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15"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spacing w:val="-9"/>
          <w:sz w:val="44"/>
          <w:szCs w:val="44"/>
          <w:u w:val="none" w:color="auto"/>
          <w:lang w:val="en-US" w:eastAsia="zh-CN"/>
        </w:rPr>
        <w:t>喀什市人民政府</w:t>
      </w:r>
      <w:r>
        <w:rPr>
          <w:rFonts w:hint="default" w:ascii="Times New Roman" w:hAnsi="Times New Roman" w:eastAsia="方正小标宋_GBK" w:cs="Times New Roman"/>
          <w:spacing w:val="-9"/>
          <w:sz w:val="44"/>
          <w:szCs w:val="44"/>
          <w:u w:val="none" w:color="auto"/>
          <w:lang w:val="en-US" w:eastAsia="zh-CN"/>
        </w:rPr>
        <w:t>征地补偿安置方案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7"/>
          <w:sz w:val="32"/>
          <w:szCs w:val="32"/>
        </w:rPr>
        <w:t>一、征收范围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本次拟征收位于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阿瓦提乡喀塔尔克西拉克村、吐格贝希村、亚贝希村、亚克塔木村，英吾斯坦乡吾斯曼吐孜村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范围内，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拟征收农民集体所有土地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6.6724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公顷，具体位置详见附图。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7"/>
          <w:sz w:val="32"/>
          <w:szCs w:val="32"/>
        </w:rPr>
        <w:t>二、征收目的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根据《中华人民共和国土地管理法》第四十五条的规定，本次拟征收土地目的为由政府组织实施的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交通类公共事业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highlight w:val="none"/>
          <w:shd w:val="clear" w:color="auto" w:fill="FFFFFF"/>
        </w:rPr>
        <w:t>需要用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，符合公共利益的需要。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7"/>
          <w:sz w:val="32"/>
          <w:szCs w:val="32"/>
        </w:rPr>
        <w:t>三、土地现状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根据拟征收土地现状调查情况，本次拟征收土地现状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调查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如下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yellow"/>
          <w:lang w:val="en-US"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拟征收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阿瓦提乡喀塔尔克西拉克村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0.4668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7.002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亩）。其中，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农用地0.4668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7.002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，含耕地0.4281公顷（6.4215亩）、林地0.0231公顷（0.3465亩）、其他农用地0.0156公顷（0.234亩）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yellow"/>
          <w:lang w:val="en-US"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拟征收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阿瓦提乡吐格贝希村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0.3326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4.989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亩）。其中，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农用地0.3326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4.989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，含耕地0.1758公顷（2.637亩）、园地0.1028公顷（1.542亩）、其他农用地0.054公顷（0.81亩）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yellow"/>
          <w:lang w:val="en-US"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拟征收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阿瓦提乡亚贝希村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0.9961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14.9415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亩）。其中，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农用地0.9961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14.9415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，含耕地0.2483公顷（3.7245亩）、园地0.6022公顷（9.033亩）、林地0.0506公顷（0.759亩）、其他农用地0.095公顷（1.425亩）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yellow"/>
          <w:lang w:val="en-US"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拟征收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阿瓦提乡亚克塔木村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3.4236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51.354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亩）。其中，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农用地2.9973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44.9595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，含耕地1.5331公顷（22.9965亩）、园地1.1016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16.524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、林地0.1415公顷（2.1225亩）、其他农用地0.2211公顷（3.3165亩）、建设用地0.4263公顷（6.3945亩）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拟征收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英吾斯坦乡吾斯曼吐孜村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1.4533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21.7995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亩）。其中，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农用地1.4019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21.0285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，含耕地1.2947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公顷（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19.4205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en-US"/>
        </w:rPr>
        <w:t>亩）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/>
        </w:rPr>
        <w:t>、林地0.002公顷（0.03亩）、其他农用地0.1052公顷（1.578亩）、建设用地0.0514公顷（0.771亩）。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>四、补偿方式和标准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9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9"/>
          <w:sz w:val="32"/>
          <w:szCs w:val="32"/>
        </w:rPr>
        <w:t>（一）土地补偿费和安置补助费标准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根据《关于重新公布自治区征收农用地区片综合地价标准的通知》（新自然资规〔2024〕1号）的规定，土地补偿费标准为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21.6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万元/公顷，安置补助费标准为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50.4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万元/公顷。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9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9"/>
          <w:sz w:val="32"/>
          <w:szCs w:val="32"/>
        </w:rPr>
        <w:t>（二）青苗补偿标准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按《关于下发自治区国土资源系统土地管理行政事业性收费标准的通知》（新计价房〔2001〕500号）、《关于公布实施自治区征地统一年产值标准的通知》（新国土资发〔2011〕19号）的规定执行。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79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9"/>
          <w:sz w:val="32"/>
          <w:szCs w:val="32"/>
        </w:rPr>
        <w:t>（三）地上附着物补偿标准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地上附着物补偿按《自治区重点建设项目征地拆迁补偿标准》（新国土资发〔2009〕131号）的规定执行。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pacing w:val="-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-5"/>
          <w:sz w:val="32"/>
          <w:szCs w:val="32"/>
        </w:rPr>
        <w:t>农村村民住宅和其他房屋</w:t>
      </w:r>
      <w:r>
        <w:rPr>
          <w:rFonts w:hint="eastAsia" w:ascii="Times New Roman" w:hAnsi="Times New Roman" w:eastAsia="方正仿宋_GBK" w:cs="Times New Roman"/>
          <w:b/>
          <w:bCs/>
          <w:spacing w:val="-5"/>
          <w:sz w:val="32"/>
          <w:szCs w:val="32"/>
          <w:lang w:val="en-US" w:eastAsia="zh-CN"/>
        </w:rPr>
        <w:t>补偿标准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涉及农村村民住宅和其他房屋的，遵照《自治区重点建设项目征地拆迁补偿标准》（新国土资发〔2009〕131号）的规定执行。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>五、安置对象、方式及社会保障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本次征收土地涉及被征地农民的安置和社会保障按照《关于完善自治区被征地农民参加基本养老保险有关政策的通知》（新人社发〔2017〕86号）的规定执行。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特此公告。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 xml:space="preserve">                </w:t>
      </w:r>
    </w:p>
    <w:p>
      <w:pP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43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4881"/>
    <w:multiLevelType w:val="singleLevel"/>
    <w:tmpl w:val="74D6488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37E4"/>
    <w:rsid w:val="103A30DF"/>
    <w:rsid w:val="1B8B1FD1"/>
    <w:rsid w:val="1F0A2BC1"/>
    <w:rsid w:val="1F1401B7"/>
    <w:rsid w:val="21794497"/>
    <w:rsid w:val="2387457D"/>
    <w:rsid w:val="25F02557"/>
    <w:rsid w:val="294A1970"/>
    <w:rsid w:val="2993210A"/>
    <w:rsid w:val="31BF57C1"/>
    <w:rsid w:val="32EE1EC4"/>
    <w:rsid w:val="348D13FF"/>
    <w:rsid w:val="3574239D"/>
    <w:rsid w:val="370220D6"/>
    <w:rsid w:val="37532DC7"/>
    <w:rsid w:val="37BB2F79"/>
    <w:rsid w:val="3C8224B1"/>
    <w:rsid w:val="44212E87"/>
    <w:rsid w:val="45354337"/>
    <w:rsid w:val="4A1356FA"/>
    <w:rsid w:val="4B69572A"/>
    <w:rsid w:val="5330474B"/>
    <w:rsid w:val="54F079D1"/>
    <w:rsid w:val="56B3553E"/>
    <w:rsid w:val="599157E7"/>
    <w:rsid w:val="64BF5259"/>
    <w:rsid w:val="67232031"/>
    <w:rsid w:val="68023059"/>
    <w:rsid w:val="6C8C3048"/>
    <w:rsid w:val="7B077C30"/>
    <w:rsid w:val="7C1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2031</Words>
  <Characters>2406</Characters>
  <Lines>0</Lines>
  <Paragraphs>0</Paragraphs>
  <TotalTime>123</TotalTime>
  <ScaleCrop>false</ScaleCrop>
  <LinksUpToDate>false</LinksUpToDate>
  <CharactersWithSpaces>2480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2025-11-17T15:01:00Z</dcterms:created>
  <dc:creator>Lenovo</dc:creator>
  <cp:lastModifiedBy>Administrator</cp:lastModifiedBy>
  <dcterms:modified xsi:type="dcterms:W3CDTF">2026-02-12T07:20:20Z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eyJoZGlkIjoiOTk2NTk3MmE4YTc5ZjY0MmI4MWMyZTRhNDg0ZjJiNzQiLCJ1c2VySWQiOiIzNzc0NjUzNjQifQ==</vt:lpwstr>
  </property>
  <property fmtid="{D5CDD505-2E9C-101B-9397-08002B2CF9AE}" pid="4" name="ICV">
    <vt:lpwstr>E6987893709E4D239FC727C8B10F037A_12</vt:lpwstr>
  </property>
</Properties>
</file>