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1897B6">
      <w:pPr>
        <w:pStyle w:val="2"/>
        <w:spacing w:line="241" w:lineRule="auto"/>
      </w:pPr>
    </w:p>
    <w:p w14:paraId="1C92757B">
      <w:pPr>
        <w:pStyle w:val="2"/>
        <w:spacing w:line="241" w:lineRule="auto"/>
      </w:pPr>
    </w:p>
    <w:p w14:paraId="1FD74EEA">
      <w:pPr>
        <w:pStyle w:val="2"/>
        <w:spacing w:line="241" w:lineRule="auto"/>
      </w:pPr>
    </w:p>
    <w:p w14:paraId="426BCD51">
      <w:pPr>
        <w:pStyle w:val="2"/>
        <w:spacing w:line="241" w:lineRule="auto"/>
      </w:pPr>
    </w:p>
    <w:p w14:paraId="56C22F6A">
      <w:pPr>
        <w:pStyle w:val="2"/>
        <w:spacing w:line="242" w:lineRule="auto"/>
      </w:pPr>
    </w:p>
    <w:p w14:paraId="62DCCA60">
      <w:pPr>
        <w:pStyle w:val="2"/>
        <w:spacing w:line="242" w:lineRule="auto"/>
      </w:pPr>
    </w:p>
    <w:p w14:paraId="43A058B7">
      <w:pPr>
        <w:pStyle w:val="2"/>
        <w:spacing w:line="242" w:lineRule="auto"/>
      </w:pPr>
    </w:p>
    <w:p w14:paraId="10346C81">
      <w:pPr>
        <w:pStyle w:val="2"/>
        <w:spacing w:line="242" w:lineRule="auto"/>
      </w:pPr>
    </w:p>
    <w:p w14:paraId="648B9B04">
      <w:pPr>
        <w:spacing w:before="136" w:line="227" w:lineRule="auto"/>
        <w:ind w:left="2453"/>
        <w:rPr>
          <w:rFonts w:ascii="黑体" w:hAnsi="黑体" w:eastAsia="黑体" w:cs="黑体"/>
          <w:sz w:val="42"/>
          <w:szCs w:val="42"/>
        </w:rPr>
      </w:pPr>
      <w:r>
        <w:rPr>
          <w:rFonts w:ascii="黑体" w:hAnsi="黑体" w:eastAsia="黑体" w:cs="黑体"/>
          <w:b/>
          <w:bCs/>
          <w:spacing w:val="6"/>
          <w:sz w:val="42"/>
          <w:szCs w:val="42"/>
        </w:rPr>
        <w:t>喀什市农业农村局</w:t>
      </w:r>
    </w:p>
    <w:p w14:paraId="455C2314">
      <w:pPr>
        <w:spacing w:before="363" w:line="225" w:lineRule="auto"/>
        <w:ind w:left="158"/>
        <w:rPr>
          <w:rFonts w:ascii="黑体" w:hAnsi="黑体" w:eastAsia="黑体" w:cs="黑体"/>
          <w:sz w:val="42"/>
          <w:szCs w:val="42"/>
        </w:rPr>
      </w:pPr>
      <w:r>
        <w:rPr>
          <w:rFonts w:ascii="Times New Roman" w:hAnsi="Times New Roman" w:eastAsia="Times New Roman" w:cs="Times New Roman"/>
          <w:b/>
          <w:bCs/>
          <w:spacing w:val="9"/>
          <w:sz w:val="42"/>
          <w:szCs w:val="42"/>
        </w:rPr>
        <w:t>2023</w:t>
      </w:r>
      <w:r>
        <w:rPr>
          <w:rFonts w:ascii="Times New Roman" w:hAnsi="Times New Roman" w:eastAsia="Times New Roman" w:cs="Times New Roman"/>
          <w:b/>
          <w:bCs/>
          <w:spacing w:val="43"/>
          <w:sz w:val="42"/>
          <w:szCs w:val="42"/>
        </w:rPr>
        <w:t xml:space="preserve"> </w:t>
      </w:r>
      <w:r>
        <w:rPr>
          <w:rFonts w:ascii="黑体" w:hAnsi="黑体" w:eastAsia="黑体" w:cs="黑体"/>
          <w:b/>
          <w:bCs/>
          <w:spacing w:val="9"/>
          <w:sz w:val="42"/>
          <w:szCs w:val="42"/>
        </w:rPr>
        <w:t>年喀什市小麦“一喷三防”补助项目</w:t>
      </w:r>
    </w:p>
    <w:p w14:paraId="6DE11133">
      <w:pPr>
        <w:spacing w:before="153" w:line="56" w:lineRule="exact"/>
        <w:ind w:firstLine="110"/>
      </w:pPr>
      <w:r>
        <w:rPr>
          <w:position w:val="-1"/>
        </w:rPr>
        <w:drawing>
          <wp:inline distT="0" distB="0" distL="0" distR="0">
            <wp:extent cx="5214620" cy="35560"/>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69"/>
                    <a:stretch>
                      <a:fillRect/>
                    </a:stretch>
                  </pic:blipFill>
                  <pic:spPr>
                    <a:xfrm>
                      <a:off x="0" y="0"/>
                      <a:ext cx="5215128" cy="35686"/>
                    </a:xfrm>
                    <a:prstGeom prst="rect">
                      <a:avLst/>
                    </a:prstGeom>
                  </pic:spPr>
                </pic:pic>
              </a:graphicData>
            </a:graphic>
          </wp:inline>
        </w:drawing>
      </w:r>
    </w:p>
    <w:p w14:paraId="0E8142D5">
      <w:pPr>
        <w:pStyle w:val="2"/>
        <w:spacing w:line="280" w:lineRule="auto"/>
      </w:pPr>
    </w:p>
    <w:p w14:paraId="0E018836">
      <w:pPr>
        <w:spacing w:before="136" w:line="225" w:lineRule="auto"/>
        <w:ind w:left="2766"/>
        <w:rPr>
          <w:rFonts w:ascii="黑体" w:hAnsi="黑体" w:eastAsia="黑体" w:cs="黑体"/>
          <w:sz w:val="42"/>
          <w:szCs w:val="42"/>
        </w:rPr>
      </w:pPr>
      <w:r>
        <w:rPr>
          <w:rFonts w:ascii="黑体" w:hAnsi="黑体" w:eastAsia="黑体" w:cs="黑体"/>
          <w:spacing w:val="44"/>
          <w:sz w:val="42"/>
          <w:szCs w:val="42"/>
        </w:rPr>
        <w:t>绩效评价报告</w:t>
      </w:r>
    </w:p>
    <w:p w14:paraId="79A770F2">
      <w:pPr>
        <w:pStyle w:val="2"/>
        <w:spacing w:line="334" w:lineRule="auto"/>
      </w:pPr>
    </w:p>
    <w:p w14:paraId="53D0D8FF">
      <w:pPr>
        <w:spacing w:before="62" w:line="261" w:lineRule="exact"/>
        <w:ind w:left="2948"/>
        <w:outlineLvl w:val="0"/>
        <w:rPr>
          <w:rFonts w:ascii="宋体" w:hAnsi="宋体" w:eastAsia="宋体" w:cs="宋体"/>
          <w:sz w:val="19"/>
          <w:szCs w:val="19"/>
        </w:rPr>
      </w:pPr>
      <w:r>
        <w:rPr>
          <w:rFonts w:ascii="宋体" w:hAnsi="宋体" w:eastAsia="宋体" w:cs="宋体"/>
          <w:spacing w:val="9"/>
          <w:position w:val="2"/>
          <w:sz w:val="19"/>
          <w:szCs w:val="19"/>
        </w:rPr>
        <w:t>驰天会咨字</w:t>
      </w:r>
      <w:r>
        <w:rPr>
          <w:rFonts w:ascii="Times New Roman" w:hAnsi="Times New Roman" w:eastAsia="Times New Roman" w:cs="Times New Roman"/>
          <w:spacing w:val="9"/>
          <w:position w:val="2"/>
          <w:sz w:val="19"/>
          <w:szCs w:val="19"/>
        </w:rPr>
        <w:t>[2024]1-0128</w:t>
      </w:r>
      <w:r>
        <w:rPr>
          <w:rFonts w:ascii="Times New Roman" w:hAnsi="Times New Roman" w:eastAsia="Times New Roman" w:cs="Times New Roman"/>
          <w:spacing w:val="54"/>
          <w:w w:val="101"/>
          <w:position w:val="2"/>
          <w:sz w:val="19"/>
          <w:szCs w:val="19"/>
        </w:rPr>
        <w:t xml:space="preserve"> </w:t>
      </w:r>
      <w:r>
        <w:rPr>
          <w:rFonts w:ascii="宋体" w:hAnsi="宋体" w:eastAsia="宋体" w:cs="宋体"/>
          <w:spacing w:val="9"/>
          <w:position w:val="2"/>
          <w:sz w:val="19"/>
          <w:szCs w:val="19"/>
        </w:rPr>
        <w:t>号</w:t>
      </w:r>
    </w:p>
    <w:p w14:paraId="6E1C9AC2">
      <w:pPr>
        <w:pStyle w:val="2"/>
        <w:spacing w:line="242" w:lineRule="auto"/>
      </w:pPr>
    </w:p>
    <w:p w14:paraId="40040257">
      <w:pPr>
        <w:pStyle w:val="2"/>
        <w:spacing w:line="242" w:lineRule="auto"/>
      </w:pPr>
    </w:p>
    <w:p w14:paraId="35EDC9A8">
      <w:pPr>
        <w:pStyle w:val="2"/>
        <w:spacing w:line="242" w:lineRule="auto"/>
      </w:pPr>
    </w:p>
    <w:p w14:paraId="0BFE7B69">
      <w:pPr>
        <w:pStyle w:val="2"/>
        <w:spacing w:line="242" w:lineRule="auto"/>
      </w:pPr>
    </w:p>
    <w:p w14:paraId="67FFD6F3">
      <w:pPr>
        <w:pStyle w:val="2"/>
        <w:spacing w:line="242" w:lineRule="auto"/>
      </w:pPr>
    </w:p>
    <w:p w14:paraId="09EC1BA8">
      <w:pPr>
        <w:pStyle w:val="2"/>
        <w:spacing w:line="242" w:lineRule="auto"/>
      </w:pPr>
    </w:p>
    <w:p w14:paraId="6FFE326A">
      <w:pPr>
        <w:pStyle w:val="2"/>
        <w:spacing w:line="242" w:lineRule="auto"/>
      </w:pPr>
    </w:p>
    <w:p w14:paraId="28435F5C">
      <w:pPr>
        <w:pStyle w:val="2"/>
        <w:spacing w:line="242" w:lineRule="auto"/>
      </w:pPr>
    </w:p>
    <w:p w14:paraId="70E7B626">
      <w:pPr>
        <w:pStyle w:val="2"/>
        <w:spacing w:line="242" w:lineRule="auto"/>
      </w:pPr>
    </w:p>
    <w:p w14:paraId="419CF61D">
      <w:pPr>
        <w:pStyle w:val="2"/>
        <w:spacing w:line="243" w:lineRule="auto"/>
      </w:pPr>
    </w:p>
    <w:p w14:paraId="2BB083C1">
      <w:pPr>
        <w:pStyle w:val="2"/>
        <w:spacing w:line="243" w:lineRule="auto"/>
      </w:pPr>
    </w:p>
    <w:p w14:paraId="0F2C4FA0">
      <w:pPr>
        <w:pStyle w:val="2"/>
        <w:spacing w:line="243" w:lineRule="auto"/>
      </w:pPr>
    </w:p>
    <w:p w14:paraId="13575348">
      <w:pPr>
        <w:pStyle w:val="2"/>
        <w:spacing w:line="243" w:lineRule="auto"/>
      </w:pPr>
    </w:p>
    <w:p w14:paraId="0B1C82F9">
      <w:pPr>
        <w:pStyle w:val="2"/>
        <w:spacing w:line="243" w:lineRule="auto"/>
      </w:pPr>
    </w:p>
    <w:p w14:paraId="71813597">
      <w:pPr>
        <w:pStyle w:val="2"/>
        <w:spacing w:line="243" w:lineRule="auto"/>
      </w:pPr>
    </w:p>
    <w:p w14:paraId="11EA876E">
      <w:pPr>
        <w:pStyle w:val="2"/>
        <w:spacing w:line="243" w:lineRule="auto"/>
      </w:pPr>
    </w:p>
    <w:p w14:paraId="1175FF17">
      <w:pPr>
        <w:pStyle w:val="2"/>
        <w:spacing w:line="243" w:lineRule="auto"/>
      </w:pPr>
    </w:p>
    <w:p w14:paraId="10C735E6">
      <w:pPr>
        <w:pStyle w:val="2"/>
        <w:spacing w:line="243" w:lineRule="auto"/>
      </w:pPr>
    </w:p>
    <w:p w14:paraId="54D62767">
      <w:pPr>
        <w:pStyle w:val="2"/>
        <w:spacing w:line="243" w:lineRule="auto"/>
      </w:pPr>
    </w:p>
    <w:p w14:paraId="2EC8A32E">
      <w:pPr>
        <w:pStyle w:val="2"/>
        <w:spacing w:line="243" w:lineRule="auto"/>
      </w:pPr>
    </w:p>
    <w:p w14:paraId="07715CC3">
      <w:pPr>
        <w:pStyle w:val="2"/>
        <w:spacing w:line="243" w:lineRule="auto"/>
      </w:pPr>
    </w:p>
    <w:p w14:paraId="0A52910F">
      <w:pPr>
        <w:pStyle w:val="2"/>
        <w:spacing w:line="243" w:lineRule="auto"/>
      </w:pPr>
    </w:p>
    <w:p w14:paraId="757CA77D">
      <w:pPr>
        <w:pStyle w:val="2"/>
        <w:spacing w:line="243" w:lineRule="auto"/>
      </w:pPr>
    </w:p>
    <w:p w14:paraId="4664EC80">
      <w:pPr>
        <w:pStyle w:val="2"/>
        <w:spacing w:line="243" w:lineRule="auto"/>
      </w:pPr>
    </w:p>
    <w:p w14:paraId="63CF7A70">
      <w:pPr>
        <w:pStyle w:val="2"/>
        <w:spacing w:line="243" w:lineRule="auto"/>
      </w:pPr>
    </w:p>
    <w:p w14:paraId="743F6641">
      <w:pPr>
        <w:pStyle w:val="2"/>
        <w:spacing w:line="243" w:lineRule="auto"/>
      </w:pPr>
    </w:p>
    <w:p w14:paraId="44900D8C">
      <w:pPr>
        <w:pStyle w:val="2"/>
        <w:spacing w:line="243" w:lineRule="auto"/>
      </w:pPr>
    </w:p>
    <w:p w14:paraId="7D64DAC1">
      <w:pPr>
        <w:pStyle w:val="2"/>
        <w:spacing w:line="243" w:lineRule="auto"/>
      </w:pPr>
    </w:p>
    <w:p w14:paraId="3CE1BCFB">
      <w:pPr>
        <w:pStyle w:val="2"/>
        <w:spacing w:line="243" w:lineRule="auto"/>
      </w:pPr>
    </w:p>
    <w:p w14:paraId="1007C10E">
      <w:pPr>
        <w:spacing w:before="98" w:line="367" w:lineRule="auto"/>
        <w:ind w:left="2254" w:right="1640" w:hanging="631"/>
        <w:rPr>
          <w:rFonts w:ascii="Times New Roman" w:hAnsi="Times New Roman" w:eastAsia="Times New Roman" w:cs="Times New Roman"/>
          <w:sz w:val="28"/>
          <w:szCs w:val="28"/>
        </w:rPr>
      </w:pPr>
      <w:r>
        <w:rPr>
          <w:rFonts w:ascii="宋体" w:hAnsi="宋体" w:eastAsia="宋体" w:cs="宋体"/>
          <w:b/>
          <w:bCs/>
          <w:spacing w:val="13"/>
          <w:sz w:val="30"/>
          <w:szCs w:val="30"/>
        </w:rPr>
        <w:t>新疆驰远天合有限责任会计师事务所</w:t>
      </w:r>
      <w:r>
        <w:rPr>
          <w:rFonts w:ascii="宋体" w:hAnsi="宋体" w:eastAsia="宋体" w:cs="宋体"/>
          <w:spacing w:val="10"/>
          <w:sz w:val="30"/>
          <w:szCs w:val="30"/>
        </w:rPr>
        <w:t xml:space="preserve"> </w:t>
      </w:r>
      <w:r>
        <w:rPr>
          <w:rFonts w:ascii="Times New Roman" w:hAnsi="Times New Roman" w:eastAsia="Times New Roman" w:cs="Times New Roman"/>
          <w:b/>
          <w:bCs/>
          <w:spacing w:val="-1"/>
          <w:sz w:val="28"/>
          <w:szCs w:val="28"/>
        </w:rPr>
        <w:t>XINJIANGCHIYUANTIANHE</w:t>
      </w:r>
    </w:p>
    <w:p w14:paraId="7E27A4A4">
      <w:pPr>
        <w:spacing w:before="13" w:line="197" w:lineRule="auto"/>
        <w:ind w:left="2563"/>
        <w:rPr>
          <w:rFonts w:ascii="Times New Roman" w:hAnsi="Times New Roman" w:eastAsia="Times New Roman" w:cs="Times New Roman"/>
          <w:sz w:val="19"/>
          <w:szCs w:val="19"/>
        </w:rPr>
      </w:pPr>
      <w:r>
        <w:rPr>
          <w:rFonts w:ascii="Times New Roman" w:hAnsi="Times New Roman" w:eastAsia="Times New Roman" w:cs="Times New Roman"/>
          <w:b/>
          <w:bCs/>
          <w:spacing w:val="8"/>
          <w:sz w:val="19"/>
          <w:szCs w:val="19"/>
        </w:rPr>
        <w:t>CertifiedPublicAccountantsCo.,Ltd.</w:t>
      </w:r>
    </w:p>
    <w:p w14:paraId="7A145C72">
      <w:pPr>
        <w:spacing w:line="197" w:lineRule="auto"/>
        <w:rPr>
          <w:rFonts w:ascii="Times New Roman" w:hAnsi="Times New Roman" w:eastAsia="Times New Roman" w:cs="Times New Roman"/>
          <w:sz w:val="19"/>
          <w:szCs w:val="19"/>
        </w:rPr>
        <w:sectPr>
          <w:pgSz w:w="11906" w:h="16840"/>
          <w:pgMar w:top="1431" w:right="1785" w:bottom="0" w:left="1785" w:header="0" w:footer="0" w:gutter="0"/>
          <w:cols w:space="720" w:num="1"/>
        </w:sectPr>
      </w:pPr>
    </w:p>
    <w:p w14:paraId="4CE00E2A">
      <w:pPr>
        <w:spacing w:before="135" w:line="358" w:lineRule="exact"/>
        <w:ind w:left="28"/>
        <w:rPr>
          <w:rFonts w:ascii="黑体" w:hAnsi="黑体" w:eastAsia="黑体" w:cs="黑体"/>
          <w:sz w:val="24"/>
          <w:szCs w:val="24"/>
        </w:rPr>
      </w:pPr>
      <w:r>
        <w:rPr>
          <w:rFonts w:ascii="黑体" w:hAnsi="黑体" w:eastAsia="黑体" w:cs="黑体"/>
          <w:spacing w:val="-2"/>
          <w:position w:val="2"/>
          <w:sz w:val="24"/>
          <w:szCs w:val="24"/>
        </w:rPr>
        <w:t>项目名称：</w:t>
      </w:r>
      <w:r>
        <w:rPr>
          <w:rFonts w:ascii="Times New Roman" w:hAnsi="Times New Roman" w:eastAsia="Times New Roman" w:cs="Times New Roman"/>
          <w:spacing w:val="-2"/>
          <w:position w:val="2"/>
          <w:sz w:val="24"/>
          <w:szCs w:val="24"/>
        </w:rPr>
        <w:t xml:space="preserve">2023 </w:t>
      </w:r>
      <w:r>
        <w:rPr>
          <w:rFonts w:ascii="黑体" w:hAnsi="黑体" w:eastAsia="黑体" w:cs="黑体"/>
          <w:spacing w:val="-2"/>
          <w:position w:val="2"/>
          <w:sz w:val="24"/>
          <w:szCs w:val="24"/>
        </w:rPr>
        <w:t>年喀什市小麦“一喷三防”补助项目</w:t>
      </w:r>
    </w:p>
    <w:p w14:paraId="12AE750A">
      <w:pPr>
        <w:spacing w:before="118" w:line="222" w:lineRule="auto"/>
        <w:ind w:left="32"/>
        <w:rPr>
          <w:rFonts w:ascii="黑体" w:hAnsi="黑体" w:eastAsia="黑体" w:cs="黑体"/>
          <w:sz w:val="24"/>
          <w:szCs w:val="24"/>
        </w:rPr>
      </w:pPr>
      <w:r>
        <w:rPr>
          <w:rFonts w:ascii="黑体" w:hAnsi="黑体" w:eastAsia="黑体" w:cs="黑体"/>
          <w:spacing w:val="-3"/>
          <w:sz w:val="24"/>
          <w:szCs w:val="24"/>
        </w:rPr>
        <w:t>委托单位：喀什市财政局</w:t>
      </w:r>
    </w:p>
    <w:p w14:paraId="69A51354">
      <w:pPr>
        <w:spacing w:before="147" w:line="221" w:lineRule="auto"/>
        <w:ind w:left="27"/>
        <w:rPr>
          <w:rFonts w:ascii="黑体" w:hAnsi="黑体" w:eastAsia="黑体" w:cs="黑体"/>
          <w:sz w:val="24"/>
          <w:szCs w:val="24"/>
        </w:rPr>
      </w:pPr>
      <w:r>
        <w:rPr>
          <w:rFonts w:ascii="黑体" w:hAnsi="黑体" w:eastAsia="黑体" w:cs="黑体"/>
          <w:spacing w:val="-2"/>
          <w:sz w:val="24"/>
          <w:szCs w:val="24"/>
        </w:rPr>
        <w:t>评价机构：新疆驰远天合有限责任会计师事务所</w:t>
      </w:r>
    </w:p>
    <w:p w14:paraId="318057CB">
      <w:pPr>
        <w:spacing w:before="152" w:line="221" w:lineRule="auto"/>
        <w:ind w:left="26"/>
        <w:rPr>
          <w:rFonts w:ascii="黑体" w:hAnsi="黑体" w:eastAsia="黑体" w:cs="黑体"/>
          <w:sz w:val="24"/>
          <w:szCs w:val="24"/>
        </w:rPr>
      </w:pPr>
      <w:r>
        <w:rPr>
          <w:rFonts w:ascii="黑体" w:hAnsi="黑体" w:eastAsia="黑体" w:cs="黑体"/>
          <w:spacing w:val="-2"/>
          <w:sz w:val="24"/>
          <w:szCs w:val="24"/>
        </w:rPr>
        <w:t>机构负责人：孙卫红</w:t>
      </w:r>
    </w:p>
    <w:p w14:paraId="0B867E2D">
      <w:pPr>
        <w:spacing w:before="114" w:line="359" w:lineRule="exact"/>
        <w:ind w:left="31"/>
        <w:rPr>
          <w:rFonts w:ascii="Times New Roman" w:hAnsi="Times New Roman" w:eastAsia="Times New Roman" w:cs="Times New Roman"/>
          <w:sz w:val="24"/>
          <w:szCs w:val="24"/>
        </w:rPr>
      </w:pPr>
      <w:r>
        <w:rPr>
          <w:rFonts w:ascii="黑体" w:hAnsi="黑体" w:eastAsia="黑体" w:cs="黑体"/>
          <w:spacing w:val="-3"/>
          <w:position w:val="2"/>
          <w:sz w:val="24"/>
          <w:szCs w:val="24"/>
        </w:rPr>
        <w:t>联系方式：</w:t>
      </w:r>
      <w:r>
        <w:rPr>
          <w:rFonts w:ascii="Times New Roman" w:hAnsi="Times New Roman" w:eastAsia="Times New Roman" w:cs="Times New Roman"/>
          <w:spacing w:val="-3"/>
          <w:position w:val="2"/>
          <w:sz w:val="24"/>
          <w:szCs w:val="24"/>
        </w:rPr>
        <w:t>0991-2835917</w:t>
      </w:r>
      <w:r>
        <w:rPr>
          <w:rFonts w:ascii="Times New Roman" w:hAnsi="Times New Roman" w:eastAsia="Times New Roman" w:cs="Times New Roman"/>
          <w:spacing w:val="18"/>
          <w:position w:val="2"/>
          <w:sz w:val="24"/>
          <w:szCs w:val="24"/>
        </w:rPr>
        <w:t xml:space="preserve"> </w:t>
      </w:r>
      <w:r>
        <w:rPr>
          <w:rFonts w:ascii="黑体" w:hAnsi="黑体" w:eastAsia="黑体" w:cs="黑体"/>
          <w:spacing w:val="-3"/>
          <w:position w:val="2"/>
          <w:sz w:val="24"/>
          <w:szCs w:val="24"/>
        </w:rPr>
        <w:t>、</w:t>
      </w:r>
      <w:r>
        <w:rPr>
          <w:rFonts w:ascii="Times New Roman" w:hAnsi="Times New Roman" w:eastAsia="Times New Roman" w:cs="Times New Roman"/>
          <w:spacing w:val="-3"/>
          <w:position w:val="2"/>
          <w:sz w:val="24"/>
          <w:szCs w:val="24"/>
        </w:rPr>
        <w:t>0</w:t>
      </w:r>
      <w:r>
        <w:rPr>
          <w:rFonts w:ascii="Times New Roman" w:hAnsi="Times New Roman" w:eastAsia="Times New Roman" w:cs="Times New Roman"/>
          <w:spacing w:val="-4"/>
          <w:position w:val="2"/>
          <w:sz w:val="24"/>
          <w:szCs w:val="24"/>
        </w:rPr>
        <w:t>991-2831583</w:t>
      </w:r>
    </w:p>
    <w:p w14:paraId="087E8A50">
      <w:pPr>
        <w:spacing w:before="80" w:line="359" w:lineRule="exact"/>
        <w:ind w:left="26"/>
        <w:rPr>
          <w:rFonts w:ascii="黑体" w:hAnsi="黑体" w:eastAsia="黑体" w:cs="黑体"/>
          <w:sz w:val="24"/>
          <w:szCs w:val="24"/>
        </w:rPr>
      </w:pPr>
      <w:r>
        <w:rPr>
          <w:rFonts w:ascii="黑体" w:hAnsi="黑体" w:eastAsia="黑体" w:cs="黑体"/>
          <w:spacing w:val="-3"/>
          <w:position w:val="2"/>
          <w:sz w:val="24"/>
          <w:szCs w:val="24"/>
        </w:rPr>
        <w:t>通讯地址：新疆乌鲁木齐市天山区新华南路</w:t>
      </w:r>
      <w:r>
        <w:rPr>
          <w:rFonts w:ascii="黑体" w:hAnsi="黑体" w:eastAsia="黑体" w:cs="黑体"/>
          <w:spacing w:val="-43"/>
          <w:position w:val="2"/>
          <w:sz w:val="24"/>
          <w:szCs w:val="24"/>
        </w:rPr>
        <w:t xml:space="preserve"> </w:t>
      </w:r>
      <w:r>
        <w:rPr>
          <w:rFonts w:ascii="Times New Roman" w:hAnsi="Times New Roman" w:eastAsia="Times New Roman" w:cs="Times New Roman"/>
          <w:spacing w:val="-3"/>
          <w:position w:val="2"/>
          <w:sz w:val="24"/>
          <w:szCs w:val="24"/>
        </w:rPr>
        <w:t>9</w:t>
      </w:r>
      <w:r>
        <w:rPr>
          <w:rFonts w:ascii="Times New Roman" w:hAnsi="Times New Roman" w:eastAsia="Times New Roman" w:cs="Times New Roman"/>
          <w:spacing w:val="14"/>
          <w:position w:val="2"/>
          <w:sz w:val="24"/>
          <w:szCs w:val="24"/>
        </w:rPr>
        <w:t xml:space="preserve"> </w:t>
      </w:r>
      <w:r>
        <w:rPr>
          <w:rFonts w:ascii="黑体" w:hAnsi="黑体" w:eastAsia="黑体" w:cs="黑体"/>
          <w:spacing w:val="-3"/>
          <w:position w:val="2"/>
          <w:sz w:val="24"/>
          <w:szCs w:val="24"/>
        </w:rPr>
        <w:t xml:space="preserve">号汇源大厦 </w:t>
      </w:r>
      <w:r>
        <w:rPr>
          <w:rFonts w:ascii="Times New Roman" w:hAnsi="Times New Roman" w:eastAsia="Times New Roman" w:cs="Times New Roman"/>
          <w:spacing w:val="-3"/>
          <w:position w:val="2"/>
          <w:sz w:val="24"/>
          <w:szCs w:val="24"/>
        </w:rPr>
        <w:t>13</w:t>
      </w:r>
      <w:r>
        <w:rPr>
          <w:rFonts w:ascii="Times New Roman" w:hAnsi="Times New Roman" w:eastAsia="Times New Roman" w:cs="Times New Roman"/>
          <w:spacing w:val="-4"/>
          <w:position w:val="2"/>
          <w:sz w:val="24"/>
          <w:szCs w:val="24"/>
        </w:rPr>
        <w:t xml:space="preserve"> </w:t>
      </w:r>
      <w:r>
        <w:rPr>
          <w:rFonts w:ascii="黑体" w:hAnsi="黑体" w:eastAsia="黑体" w:cs="黑体"/>
          <w:spacing w:val="-4"/>
          <w:position w:val="2"/>
          <w:sz w:val="24"/>
          <w:szCs w:val="24"/>
        </w:rPr>
        <w:t>楼</w:t>
      </w:r>
    </w:p>
    <w:p w14:paraId="2EFF5FCC">
      <w:pPr>
        <w:spacing w:before="81" w:line="358" w:lineRule="exact"/>
        <w:ind w:left="52"/>
        <w:rPr>
          <w:rFonts w:ascii="Times New Roman" w:hAnsi="Times New Roman" w:eastAsia="Times New Roman" w:cs="Times New Roman"/>
          <w:sz w:val="24"/>
          <w:szCs w:val="24"/>
        </w:rPr>
      </w:pPr>
      <w:r>
        <w:rPr>
          <w:rFonts w:ascii="黑体" w:hAnsi="黑体" w:eastAsia="黑体" w:cs="黑体"/>
          <w:spacing w:val="-4"/>
          <w:position w:val="2"/>
          <w:sz w:val="24"/>
          <w:szCs w:val="24"/>
        </w:rPr>
        <w:t>邮政编码：</w:t>
      </w:r>
      <w:r>
        <w:rPr>
          <w:rFonts w:ascii="Times New Roman" w:hAnsi="Times New Roman" w:eastAsia="Times New Roman" w:cs="Times New Roman"/>
          <w:spacing w:val="-4"/>
          <w:position w:val="2"/>
          <w:sz w:val="24"/>
          <w:szCs w:val="24"/>
        </w:rPr>
        <w:t>830004</w:t>
      </w:r>
    </w:p>
    <w:p w14:paraId="2EA11F6C">
      <w:pPr>
        <w:pStyle w:val="2"/>
        <w:spacing w:line="304" w:lineRule="auto"/>
      </w:pPr>
    </w:p>
    <w:p w14:paraId="7FD83E5B">
      <w:pPr>
        <w:pStyle w:val="2"/>
        <w:spacing w:line="304" w:lineRule="auto"/>
      </w:pPr>
    </w:p>
    <w:p w14:paraId="335E0F2C">
      <w:pPr>
        <w:pStyle w:val="2"/>
        <w:spacing w:line="305" w:lineRule="auto"/>
      </w:pPr>
    </w:p>
    <w:p w14:paraId="155B8FEE">
      <w:pPr>
        <w:spacing w:before="78" w:line="221" w:lineRule="auto"/>
        <w:ind w:left="28"/>
        <w:rPr>
          <w:rFonts w:ascii="黑体" w:hAnsi="黑体" w:eastAsia="黑体" w:cs="黑体"/>
          <w:sz w:val="24"/>
          <w:szCs w:val="24"/>
        </w:rPr>
      </w:pPr>
      <w:r>
        <w:rPr>
          <w:rFonts w:ascii="黑体" w:hAnsi="黑体" w:eastAsia="黑体" w:cs="黑体"/>
          <w:spacing w:val="-3"/>
          <w:sz w:val="24"/>
          <w:szCs w:val="24"/>
        </w:rPr>
        <w:t>项目评价小组成员：</w:t>
      </w:r>
    </w:p>
    <w:p w14:paraId="59CE7E68">
      <w:pPr>
        <w:spacing w:before="154" w:line="222" w:lineRule="auto"/>
        <w:ind w:left="508"/>
        <w:rPr>
          <w:rFonts w:ascii="黑体" w:hAnsi="黑体" w:eastAsia="黑体" w:cs="黑体"/>
          <w:sz w:val="24"/>
          <w:szCs w:val="24"/>
        </w:rPr>
      </w:pPr>
      <w:r>
        <w:rPr>
          <w:rFonts w:ascii="黑体" w:hAnsi="黑体" w:eastAsia="黑体" w:cs="黑体"/>
          <w:spacing w:val="4"/>
          <w:sz w:val="24"/>
          <w:szCs w:val="24"/>
        </w:rPr>
        <w:t>项目主评人：冯延萍 注册会计师、注册评估师</w:t>
      </w:r>
    </w:p>
    <w:p w14:paraId="31B4BBED">
      <w:pPr>
        <w:spacing w:before="167" w:line="222" w:lineRule="auto"/>
        <w:ind w:left="506"/>
        <w:rPr>
          <w:rFonts w:ascii="黑体" w:hAnsi="黑体" w:eastAsia="黑体" w:cs="黑体"/>
          <w:sz w:val="24"/>
          <w:szCs w:val="24"/>
        </w:rPr>
      </w:pPr>
      <w:r>
        <w:rPr>
          <w:rFonts w:ascii="黑体" w:hAnsi="黑体" w:eastAsia="黑体" w:cs="黑体"/>
          <w:spacing w:val="-2"/>
          <w:sz w:val="24"/>
          <w:szCs w:val="24"/>
        </w:rPr>
        <w:t>报告复核人：腊晓林</w:t>
      </w:r>
    </w:p>
    <w:p w14:paraId="08F43924">
      <w:pPr>
        <w:spacing w:before="139" w:line="221" w:lineRule="auto"/>
        <w:ind w:left="508"/>
        <w:rPr>
          <w:rFonts w:ascii="黑体" w:hAnsi="黑体" w:eastAsia="黑体" w:cs="黑体"/>
          <w:sz w:val="24"/>
          <w:szCs w:val="24"/>
        </w:rPr>
      </w:pPr>
      <w:r>
        <w:rPr>
          <w:rFonts w:ascii="黑体" w:hAnsi="黑体" w:eastAsia="黑体" w:cs="黑体"/>
          <w:spacing w:val="9"/>
          <w:sz w:val="24"/>
          <w:szCs w:val="24"/>
        </w:rPr>
        <w:t>项目负责人：张</w:t>
      </w:r>
      <w:r>
        <w:rPr>
          <w:rFonts w:ascii="黑体" w:hAnsi="黑体" w:eastAsia="黑体" w:cs="黑体"/>
          <w:spacing w:val="40"/>
          <w:sz w:val="24"/>
          <w:szCs w:val="24"/>
        </w:rPr>
        <w:t xml:space="preserve"> </w:t>
      </w:r>
      <w:r>
        <w:rPr>
          <w:rFonts w:ascii="黑体" w:hAnsi="黑体" w:eastAsia="黑体" w:cs="黑体"/>
          <w:spacing w:val="9"/>
          <w:sz w:val="24"/>
          <w:szCs w:val="24"/>
        </w:rPr>
        <w:t>珊</w:t>
      </w:r>
    </w:p>
    <w:p w14:paraId="77DBE167">
      <w:pPr>
        <w:spacing w:before="140" w:line="221" w:lineRule="auto"/>
        <w:ind w:left="508"/>
        <w:rPr>
          <w:rFonts w:ascii="黑体" w:hAnsi="黑体" w:eastAsia="黑体" w:cs="黑体"/>
          <w:sz w:val="24"/>
          <w:szCs w:val="24"/>
        </w:rPr>
      </w:pPr>
      <w:r>
        <w:rPr>
          <w:rFonts w:ascii="黑体" w:hAnsi="黑体" w:eastAsia="黑体" w:cs="黑体"/>
          <w:spacing w:val="-3"/>
          <w:sz w:val="24"/>
          <w:szCs w:val="24"/>
        </w:rPr>
        <w:t>项目组成员：张一凡</w:t>
      </w:r>
    </w:p>
    <w:p w14:paraId="233C4416">
      <w:pPr>
        <w:spacing w:line="221" w:lineRule="auto"/>
        <w:rPr>
          <w:rFonts w:ascii="黑体" w:hAnsi="黑体" w:eastAsia="黑体" w:cs="黑体"/>
          <w:sz w:val="24"/>
          <w:szCs w:val="24"/>
        </w:rPr>
        <w:sectPr>
          <w:pgSz w:w="11906" w:h="16840"/>
          <w:pgMar w:top="1431" w:right="1785" w:bottom="0" w:left="1785" w:header="0" w:footer="0" w:gutter="0"/>
          <w:cols w:space="720" w:num="1"/>
        </w:sectPr>
      </w:pPr>
    </w:p>
    <w:p w14:paraId="11E004AF">
      <w:pPr>
        <w:pStyle w:val="2"/>
        <w:spacing w:line="478" w:lineRule="auto"/>
      </w:pPr>
    </w:p>
    <w:p w14:paraId="1D6850C7">
      <w:pPr>
        <w:spacing w:before="78" w:line="219" w:lineRule="auto"/>
        <w:ind w:left="3698"/>
        <w:outlineLvl w:val="0"/>
        <w:rPr>
          <w:rFonts w:ascii="宋体" w:hAnsi="宋体" w:eastAsia="宋体" w:cs="宋体"/>
          <w:sz w:val="24"/>
          <w:szCs w:val="24"/>
        </w:rPr>
      </w:pPr>
      <w:r>
        <w:rPr>
          <w:rFonts w:ascii="宋体" w:hAnsi="宋体" w:eastAsia="宋体" w:cs="宋体"/>
          <w:b/>
          <w:bCs/>
          <w:spacing w:val="-7"/>
          <w:sz w:val="24"/>
          <w:szCs w:val="24"/>
        </w:rPr>
        <w:t>报告摘要</w:t>
      </w:r>
    </w:p>
    <w:p w14:paraId="3D08EDD7">
      <w:pPr>
        <w:pStyle w:val="2"/>
        <w:spacing w:line="390" w:lineRule="auto"/>
      </w:pPr>
    </w:p>
    <w:p w14:paraId="043BED78">
      <w:pPr>
        <w:spacing w:before="62" w:line="385" w:lineRule="auto"/>
        <w:ind w:left="26" w:right="277" w:firstLine="426"/>
        <w:jc w:val="both"/>
        <w:rPr>
          <w:rFonts w:ascii="宋体" w:hAnsi="宋体" w:eastAsia="宋体" w:cs="宋体"/>
          <w:sz w:val="19"/>
          <w:szCs w:val="19"/>
        </w:rPr>
      </w:pPr>
      <w:r>
        <w:rPr>
          <w:rFonts w:ascii="宋体" w:hAnsi="宋体" w:eastAsia="宋体" w:cs="宋体"/>
          <w:spacing w:val="17"/>
          <w:sz w:val="19"/>
          <w:szCs w:val="19"/>
        </w:rPr>
        <w:t>受喀什市财政局委托，新疆驰远天合有限责任会计师事务所以第三方</w:t>
      </w:r>
      <w:r>
        <w:rPr>
          <w:rFonts w:ascii="宋体" w:hAnsi="宋体" w:eastAsia="宋体" w:cs="宋体"/>
          <w:spacing w:val="16"/>
          <w:sz w:val="19"/>
          <w:szCs w:val="19"/>
        </w:rPr>
        <w:t>社会评价机构的身</w:t>
      </w:r>
      <w:r>
        <w:rPr>
          <w:rFonts w:ascii="宋体" w:hAnsi="宋体" w:eastAsia="宋体" w:cs="宋体"/>
          <w:sz w:val="19"/>
          <w:szCs w:val="19"/>
        </w:rPr>
        <w:t xml:space="preserve"> </w:t>
      </w:r>
      <w:r>
        <w:rPr>
          <w:rFonts w:ascii="宋体" w:hAnsi="宋体" w:eastAsia="宋体" w:cs="宋体"/>
          <w:spacing w:val="16"/>
          <w:sz w:val="19"/>
          <w:szCs w:val="19"/>
        </w:rPr>
        <w:t>份，对</w:t>
      </w:r>
      <w:r>
        <w:rPr>
          <w:rFonts w:ascii="宋体" w:hAnsi="宋体" w:eastAsia="宋体" w:cs="宋体"/>
          <w:spacing w:val="-13"/>
          <w:sz w:val="19"/>
          <w:szCs w:val="19"/>
        </w:rPr>
        <w:t xml:space="preserve"> </w:t>
      </w:r>
      <w:r>
        <w:rPr>
          <w:rFonts w:ascii="宋体" w:hAnsi="宋体" w:eastAsia="宋体" w:cs="宋体"/>
          <w:spacing w:val="16"/>
          <w:sz w:val="19"/>
          <w:szCs w:val="19"/>
        </w:rPr>
        <w:t>2023</w:t>
      </w:r>
      <w:r>
        <w:rPr>
          <w:rFonts w:ascii="宋体" w:hAnsi="宋体" w:eastAsia="宋体" w:cs="宋体"/>
          <w:spacing w:val="-13"/>
          <w:sz w:val="19"/>
          <w:szCs w:val="19"/>
        </w:rPr>
        <w:t xml:space="preserve"> </w:t>
      </w:r>
      <w:r>
        <w:rPr>
          <w:rFonts w:ascii="宋体" w:hAnsi="宋体" w:eastAsia="宋体" w:cs="宋体"/>
          <w:spacing w:val="16"/>
          <w:sz w:val="19"/>
          <w:szCs w:val="19"/>
        </w:rPr>
        <w:t>年度喀什市农业农村局实施的喀什市小麦“一喷三防</w:t>
      </w:r>
      <w:r>
        <w:rPr>
          <w:rFonts w:ascii="宋体" w:hAnsi="宋体" w:eastAsia="宋体" w:cs="宋体"/>
          <w:spacing w:val="-35"/>
          <w:sz w:val="19"/>
          <w:szCs w:val="19"/>
        </w:rPr>
        <w:t xml:space="preserve"> </w:t>
      </w:r>
      <w:r>
        <w:rPr>
          <w:rFonts w:ascii="宋体" w:hAnsi="宋体" w:eastAsia="宋体" w:cs="宋体"/>
          <w:spacing w:val="16"/>
          <w:sz w:val="19"/>
          <w:szCs w:val="19"/>
        </w:rPr>
        <w:t>”补助</w:t>
      </w:r>
      <w:r>
        <w:rPr>
          <w:rFonts w:ascii="宋体" w:hAnsi="宋体" w:eastAsia="宋体" w:cs="宋体"/>
          <w:spacing w:val="15"/>
          <w:sz w:val="19"/>
          <w:szCs w:val="19"/>
        </w:rPr>
        <w:t>项目开展了绩效评</w:t>
      </w:r>
      <w:r>
        <w:rPr>
          <w:rFonts w:ascii="宋体" w:hAnsi="宋体" w:eastAsia="宋体" w:cs="宋体"/>
          <w:sz w:val="19"/>
          <w:szCs w:val="19"/>
        </w:rPr>
        <w:t xml:space="preserve"> </w:t>
      </w:r>
      <w:r>
        <w:rPr>
          <w:rFonts w:ascii="宋体" w:hAnsi="宋体" w:eastAsia="宋体" w:cs="宋体"/>
          <w:spacing w:val="17"/>
          <w:sz w:val="19"/>
          <w:szCs w:val="19"/>
        </w:rPr>
        <w:t>价工作并形成绩效评价报告，评价情况如下：</w:t>
      </w:r>
    </w:p>
    <w:p w14:paraId="6972CAF5">
      <w:pPr>
        <w:spacing w:before="19" w:line="219" w:lineRule="auto"/>
        <w:ind w:left="516"/>
        <w:rPr>
          <w:rFonts w:ascii="宋体" w:hAnsi="宋体" w:eastAsia="宋体" w:cs="宋体"/>
          <w:sz w:val="24"/>
          <w:szCs w:val="24"/>
        </w:rPr>
      </w:pPr>
      <w:r>
        <w:rPr>
          <w:rFonts w:ascii="宋体" w:hAnsi="宋体" w:eastAsia="宋体" w:cs="宋体"/>
          <w:b/>
          <w:bCs/>
          <w:spacing w:val="-7"/>
          <w:sz w:val="24"/>
          <w:szCs w:val="24"/>
        </w:rPr>
        <w:t>一、基本情况</w:t>
      </w:r>
    </w:p>
    <w:p w14:paraId="38F4633A">
      <w:pPr>
        <w:spacing w:before="184" w:line="229" w:lineRule="auto"/>
        <w:ind w:left="466"/>
        <w:rPr>
          <w:rFonts w:ascii="宋体" w:hAnsi="宋体" w:eastAsia="宋体" w:cs="宋体"/>
          <w:sz w:val="19"/>
          <w:szCs w:val="19"/>
        </w:rPr>
      </w:pPr>
      <w:r>
        <w:rPr>
          <w:rFonts w:ascii="宋体" w:hAnsi="宋体" w:eastAsia="宋体" w:cs="宋体"/>
          <w:b/>
          <w:bCs/>
          <w:spacing w:val="10"/>
          <w:sz w:val="19"/>
          <w:szCs w:val="19"/>
        </w:rPr>
        <w:t>（一）项目背景</w:t>
      </w:r>
    </w:p>
    <w:p w14:paraId="3A4ECC01">
      <w:pPr>
        <w:spacing w:before="179" w:line="392" w:lineRule="auto"/>
        <w:ind w:left="25" w:right="272" w:firstLine="420"/>
        <w:jc w:val="both"/>
        <w:rPr>
          <w:rFonts w:ascii="宋体" w:hAnsi="宋体" w:eastAsia="宋体" w:cs="宋体"/>
          <w:sz w:val="19"/>
          <w:szCs w:val="19"/>
        </w:rPr>
      </w:pPr>
      <w:r>
        <w:rPr>
          <w:rFonts w:ascii="宋体" w:hAnsi="宋体" w:eastAsia="宋体" w:cs="宋体"/>
          <w:spacing w:val="16"/>
          <w:sz w:val="19"/>
          <w:szCs w:val="19"/>
        </w:rPr>
        <w:t>农业农村部印发《关于落实党中央国务院 2023</w:t>
      </w:r>
      <w:r>
        <w:rPr>
          <w:rFonts w:ascii="宋体" w:hAnsi="宋体" w:eastAsia="宋体" w:cs="宋体"/>
          <w:spacing w:val="5"/>
          <w:sz w:val="19"/>
          <w:szCs w:val="19"/>
        </w:rPr>
        <w:t xml:space="preserve"> </w:t>
      </w:r>
      <w:r>
        <w:rPr>
          <w:rFonts w:ascii="宋体" w:hAnsi="宋体" w:eastAsia="宋体" w:cs="宋体"/>
          <w:spacing w:val="16"/>
          <w:sz w:val="19"/>
          <w:szCs w:val="19"/>
        </w:rPr>
        <w:t>年全面推进乡村振兴重点工作部署的实</w:t>
      </w:r>
      <w:r>
        <w:rPr>
          <w:rFonts w:ascii="宋体" w:hAnsi="宋体" w:eastAsia="宋体" w:cs="宋体"/>
          <w:sz w:val="19"/>
          <w:szCs w:val="19"/>
        </w:rPr>
        <w:t xml:space="preserve"> </w:t>
      </w:r>
      <w:r>
        <w:rPr>
          <w:rFonts w:ascii="宋体" w:hAnsi="宋体" w:eastAsia="宋体" w:cs="宋体"/>
          <w:spacing w:val="14"/>
          <w:sz w:val="19"/>
          <w:szCs w:val="19"/>
        </w:rPr>
        <w:t>施意见》</w:t>
      </w:r>
      <w:r>
        <w:rPr>
          <w:rFonts w:ascii="宋体" w:hAnsi="宋体" w:eastAsia="宋体" w:cs="宋体"/>
          <w:spacing w:val="-66"/>
          <w:sz w:val="19"/>
          <w:szCs w:val="19"/>
        </w:rPr>
        <w:t xml:space="preserve"> </w:t>
      </w:r>
      <w:r>
        <w:rPr>
          <w:rFonts w:ascii="宋体" w:hAnsi="宋体" w:eastAsia="宋体" w:cs="宋体"/>
          <w:spacing w:val="14"/>
          <w:sz w:val="19"/>
          <w:szCs w:val="19"/>
        </w:rPr>
        <w:t>（农发﹝2023﹞</w:t>
      </w:r>
      <w:r>
        <w:rPr>
          <w:rFonts w:ascii="宋体" w:hAnsi="宋体" w:eastAsia="宋体" w:cs="宋体"/>
          <w:spacing w:val="-21"/>
          <w:sz w:val="19"/>
          <w:szCs w:val="19"/>
        </w:rPr>
        <w:t xml:space="preserve"> </w:t>
      </w:r>
      <w:r>
        <w:rPr>
          <w:rFonts w:ascii="宋体" w:hAnsi="宋体" w:eastAsia="宋体" w:cs="宋体"/>
          <w:spacing w:val="14"/>
          <w:sz w:val="19"/>
          <w:szCs w:val="19"/>
        </w:rPr>
        <w:t>1 号）提出，加强气象</w:t>
      </w:r>
      <w:r>
        <w:rPr>
          <w:rFonts w:ascii="宋体" w:hAnsi="宋体" w:eastAsia="宋体" w:cs="宋体"/>
          <w:spacing w:val="13"/>
          <w:sz w:val="19"/>
          <w:szCs w:val="19"/>
        </w:rPr>
        <w:t>灾害监测预警，制定防灾减灾技术意见和工</w:t>
      </w:r>
      <w:r>
        <w:rPr>
          <w:rFonts w:ascii="宋体" w:hAnsi="宋体" w:eastAsia="宋体" w:cs="宋体"/>
          <w:sz w:val="19"/>
          <w:szCs w:val="19"/>
        </w:rPr>
        <w:t xml:space="preserve"> </w:t>
      </w:r>
      <w:r>
        <w:rPr>
          <w:rFonts w:ascii="宋体" w:hAnsi="宋体" w:eastAsia="宋体" w:cs="宋体"/>
          <w:spacing w:val="16"/>
          <w:sz w:val="19"/>
          <w:szCs w:val="19"/>
        </w:rPr>
        <w:t>作预案，做好物资储备和技术准备，落实小麦“一喷</w:t>
      </w:r>
      <w:r>
        <w:rPr>
          <w:rFonts w:ascii="宋体" w:hAnsi="宋体" w:eastAsia="宋体" w:cs="宋体"/>
          <w:spacing w:val="15"/>
          <w:sz w:val="19"/>
          <w:szCs w:val="19"/>
        </w:rPr>
        <w:t>三防</w:t>
      </w:r>
      <w:r>
        <w:rPr>
          <w:rFonts w:ascii="宋体" w:hAnsi="宋体" w:eastAsia="宋体" w:cs="宋体"/>
          <w:spacing w:val="-30"/>
          <w:sz w:val="19"/>
          <w:szCs w:val="19"/>
        </w:rPr>
        <w:t xml:space="preserve"> </w:t>
      </w:r>
      <w:r>
        <w:rPr>
          <w:rFonts w:ascii="宋体" w:hAnsi="宋体" w:eastAsia="宋体" w:cs="宋体"/>
          <w:spacing w:val="15"/>
          <w:sz w:val="19"/>
          <w:szCs w:val="19"/>
        </w:rPr>
        <w:t>”等关键措施，科学防范干旱、洪</w:t>
      </w:r>
      <w:r>
        <w:rPr>
          <w:rFonts w:ascii="宋体" w:hAnsi="宋体" w:eastAsia="宋体" w:cs="宋体"/>
          <w:sz w:val="19"/>
          <w:szCs w:val="19"/>
        </w:rPr>
        <w:t xml:space="preserve"> </w:t>
      </w:r>
      <w:r>
        <w:rPr>
          <w:rFonts w:ascii="宋体" w:hAnsi="宋体" w:eastAsia="宋体" w:cs="宋体"/>
          <w:spacing w:val="17"/>
          <w:sz w:val="19"/>
          <w:szCs w:val="19"/>
        </w:rPr>
        <w:t>涝、</w:t>
      </w:r>
      <w:r>
        <w:rPr>
          <w:rFonts w:ascii="宋体" w:hAnsi="宋体" w:eastAsia="宋体" w:cs="宋体"/>
          <w:spacing w:val="-53"/>
          <w:sz w:val="19"/>
          <w:szCs w:val="19"/>
        </w:rPr>
        <w:t xml:space="preserve"> </w:t>
      </w:r>
      <w:r>
        <w:rPr>
          <w:rFonts w:ascii="宋体" w:hAnsi="宋体" w:eastAsia="宋体" w:cs="宋体"/>
          <w:spacing w:val="17"/>
          <w:sz w:val="19"/>
          <w:szCs w:val="19"/>
        </w:rPr>
        <w:t>台风、低温冻害、高温热害等灾害</w:t>
      </w:r>
      <w:r>
        <w:rPr>
          <w:rFonts w:ascii="宋体" w:hAnsi="宋体" w:eastAsia="宋体" w:cs="宋体"/>
          <w:spacing w:val="-56"/>
          <w:sz w:val="19"/>
          <w:szCs w:val="19"/>
        </w:rPr>
        <w:t xml:space="preserve"> </w:t>
      </w:r>
      <w:r>
        <w:rPr>
          <w:rFonts w:ascii="宋体" w:hAnsi="宋体" w:eastAsia="宋体" w:cs="宋体"/>
          <w:spacing w:val="17"/>
          <w:sz w:val="19"/>
          <w:szCs w:val="19"/>
        </w:rPr>
        <w:t>。2023 年中</w:t>
      </w:r>
      <w:r>
        <w:rPr>
          <w:rFonts w:ascii="宋体" w:hAnsi="宋体" w:eastAsia="宋体" w:cs="宋体"/>
          <w:spacing w:val="16"/>
          <w:sz w:val="19"/>
          <w:szCs w:val="19"/>
        </w:rPr>
        <w:t>央设立粮油生产保障资金用于补助支持</w:t>
      </w:r>
      <w:r>
        <w:rPr>
          <w:rFonts w:ascii="宋体" w:hAnsi="宋体" w:eastAsia="宋体" w:cs="宋体"/>
          <w:sz w:val="19"/>
          <w:szCs w:val="19"/>
        </w:rPr>
        <w:t xml:space="preserve"> </w:t>
      </w:r>
      <w:r>
        <w:rPr>
          <w:rFonts w:ascii="宋体" w:hAnsi="宋体" w:eastAsia="宋体" w:cs="宋体"/>
          <w:spacing w:val="14"/>
          <w:sz w:val="19"/>
          <w:szCs w:val="19"/>
        </w:rPr>
        <w:t>各地组织开展小麦“一喷三防</w:t>
      </w:r>
      <w:r>
        <w:rPr>
          <w:rFonts w:ascii="宋体" w:hAnsi="宋体" w:eastAsia="宋体" w:cs="宋体"/>
          <w:spacing w:val="-27"/>
          <w:sz w:val="19"/>
          <w:szCs w:val="19"/>
        </w:rPr>
        <w:t xml:space="preserve"> </w:t>
      </w:r>
      <w:r>
        <w:rPr>
          <w:rFonts w:ascii="宋体" w:hAnsi="宋体" w:eastAsia="宋体" w:cs="宋体"/>
          <w:spacing w:val="14"/>
          <w:sz w:val="19"/>
          <w:szCs w:val="19"/>
        </w:rPr>
        <w:t>”工作。喀什市把“一喷三防</w:t>
      </w:r>
      <w:r>
        <w:rPr>
          <w:rFonts w:ascii="宋体" w:hAnsi="宋体" w:eastAsia="宋体" w:cs="宋体"/>
          <w:spacing w:val="-33"/>
          <w:sz w:val="19"/>
          <w:szCs w:val="19"/>
        </w:rPr>
        <w:t xml:space="preserve"> </w:t>
      </w:r>
      <w:r>
        <w:rPr>
          <w:rFonts w:ascii="宋体" w:hAnsi="宋体" w:eastAsia="宋体" w:cs="宋体"/>
          <w:spacing w:val="14"/>
          <w:sz w:val="19"/>
          <w:szCs w:val="19"/>
        </w:rPr>
        <w:t>”作为小麦主产区收获前关键的</w:t>
      </w:r>
      <w:r>
        <w:rPr>
          <w:rFonts w:ascii="宋体" w:hAnsi="宋体" w:eastAsia="宋体" w:cs="宋体"/>
          <w:sz w:val="19"/>
          <w:szCs w:val="19"/>
        </w:rPr>
        <w:t xml:space="preserve"> </w:t>
      </w:r>
      <w:r>
        <w:rPr>
          <w:rFonts w:ascii="宋体" w:hAnsi="宋体" w:eastAsia="宋体" w:cs="宋体"/>
          <w:spacing w:val="15"/>
          <w:sz w:val="19"/>
          <w:szCs w:val="19"/>
        </w:rPr>
        <w:t>田间管理措施，作为小麦防灾增产、</w:t>
      </w:r>
      <w:r>
        <w:rPr>
          <w:rFonts w:ascii="宋体" w:hAnsi="宋体" w:eastAsia="宋体" w:cs="宋体"/>
          <w:spacing w:val="-51"/>
          <w:sz w:val="19"/>
          <w:szCs w:val="19"/>
        </w:rPr>
        <w:t xml:space="preserve"> </w:t>
      </w:r>
      <w:r>
        <w:rPr>
          <w:rFonts w:ascii="宋体" w:hAnsi="宋体" w:eastAsia="宋体" w:cs="宋体"/>
          <w:spacing w:val="15"/>
          <w:sz w:val="19"/>
          <w:szCs w:val="19"/>
        </w:rPr>
        <w:t>以丰补</w:t>
      </w:r>
      <w:r>
        <w:rPr>
          <w:rFonts w:ascii="宋体" w:hAnsi="宋体" w:eastAsia="宋体" w:cs="宋体"/>
          <w:spacing w:val="14"/>
          <w:sz w:val="19"/>
          <w:szCs w:val="19"/>
        </w:rPr>
        <w:t>歉的重要举措，扎实推进小麦“一喷三防</w:t>
      </w:r>
      <w:r>
        <w:rPr>
          <w:rFonts w:ascii="宋体" w:hAnsi="宋体" w:eastAsia="宋体" w:cs="宋体"/>
          <w:spacing w:val="-30"/>
          <w:sz w:val="19"/>
          <w:szCs w:val="19"/>
        </w:rPr>
        <w:t xml:space="preserve"> </w:t>
      </w:r>
      <w:r>
        <w:rPr>
          <w:rFonts w:ascii="宋体" w:hAnsi="宋体" w:eastAsia="宋体" w:cs="宋体"/>
          <w:spacing w:val="14"/>
          <w:sz w:val="19"/>
          <w:szCs w:val="19"/>
        </w:rPr>
        <w:t>”项目</w:t>
      </w:r>
      <w:r>
        <w:rPr>
          <w:rFonts w:ascii="宋体" w:hAnsi="宋体" w:eastAsia="宋体" w:cs="宋体"/>
          <w:sz w:val="19"/>
          <w:szCs w:val="19"/>
        </w:rPr>
        <w:t xml:space="preserve"> </w:t>
      </w:r>
      <w:r>
        <w:rPr>
          <w:rFonts w:ascii="宋体" w:hAnsi="宋体" w:eastAsia="宋体" w:cs="宋体"/>
          <w:spacing w:val="18"/>
          <w:sz w:val="19"/>
          <w:szCs w:val="19"/>
        </w:rPr>
        <w:t>落实落地、统防统治、群防群治相结合，夯实</w:t>
      </w:r>
      <w:r>
        <w:rPr>
          <w:rFonts w:ascii="宋体" w:hAnsi="宋体" w:eastAsia="宋体" w:cs="宋体"/>
          <w:spacing w:val="17"/>
          <w:sz w:val="19"/>
          <w:szCs w:val="19"/>
        </w:rPr>
        <w:t>粮食安全生产基础。</w:t>
      </w:r>
    </w:p>
    <w:p w14:paraId="795A8D50">
      <w:pPr>
        <w:spacing w:before="19" w:line="229" w:lineRule="auto"/>
        <w:ind w:left="466"/>
        <w:rPr>
          <w:rFonts w:ascii="宋体" w:hAnsi="宋体" w:eastAsia="宋体" w:cs="宋体"/>
          <w:sz w:val="19"/>
          <w:szCs w:val="19"/>
        </w:rPr>
      </w:pPr>
      <w:r>
        <w:rPr>
          <w:rFonts w:ascii="宋体" w:hAnsi="宋体" w:eastAsia="宋体" w:cs="宋体"/>
          <w:b/>
          <w:bCs/>
          <w:spacing w:val="10"/>
          <w:sz w:val="19"/>
          <w:szCs w:val="19"/>
        </w:rPr>
        <w:t>（二）项目概况</w:t>
      </w:r>
    </w:p>
    <w:p w14:paraId="7FB40211">
      <w:pPr>
        <w:spacing w:before="180" w:line="228" w:lineRule="auto"/>
        <w:ind w:left="452"/>
        <w:rPr>
          <w:rFonts w:ascii="宋体" w:hAnsi="宋体" w:eastAsia="宋体" w:cs="宋体"/>
          <w:sz w:val="19"/>
          <w:szCs w:val="19"/>
        </w:rPr>
      </w:pPr>
      <w:r>
        <w:rPr>
          <w:rFonts w:ascii="宋体" w:hAnsi="宋体" w:eastAsia="宋体" w:cs="宋体"/>
          <w:spacing w:val="7"/>
          <w:sz w:val="19"/>
          <w:szCs w:val="19"/>
        </w:rPr>
        <w:t>项目名称：2023</w:t>
      </w:r>
      <w:r>
        <w:rPr>
          <w:rFonts w:ascii="宋体" w:hAnsi="宋体" w:eastAsia="宋体" w:cs="宋体"/>
          <w:spacing w:val="5"/>
          <w:sz w:val="19"/>
          <w:szCs w:val="19"/>
        </w:rPr>
        <w:t xml:space="preserve"> </w:t>
      </w:r>
      <w:r>
        <w:rPr>
          <w:rFonts w:ascii="宋体" w:hAnsi="宋体" w:eastAsia="宋体" w:cs="宋体"/>
          <w:spacing w:val="7"/>
          <w:sz w:val="19"/>
          <w:szCs w:val="19"/>
        </w:rPr>
        <w:t>年喀什市小麦“一喷三防</w:t>
      </w:r>
      <w:r>
        <w:rPr>
          <w:rFonts w:ascii="宋体" w:hAnsi="宋体" w:eastAsia="宋体" w:cs="宋体"/>
          <w:spacing w:val="-37"/>
          <w:sz w:val="19"/>
          <w:szCs w:val="19"/>
        </w:rPr>
        <w:t xml:space="preserve"> </w:t>
      </w:r>
      <w:r>
        <w:rPr>
          <w:rFonts w:ascii="宋体" w:hAnsi="宋体" w:eastAsia="宋体" w:cs="宋体"/>
          <w:spacing w:val="7"/>
          <w:sz w:val="19"/>
          <w:szCs w:val="19"/>
        </w:rPr>
        <w:t>”补助项目（以下简称“该项目</w:t>
      </w:r>
      <w:r>
        <w:rPr>
          <w:rFonts w:ascii="宋体" w:hAnsi="宋体" w:eastAsia="宋体" w:cs="宋体"/>
          <w:spacing w:val="-40"/>
          <w:sz w:val="19"/>
          <w:szCs w:val="19"/>
        </w:rPr>
        <w:t xml:space="preserve"> </w:t>
      </w:r>
      <w:r>
        <w:rPr>
          <w:rFonts w:ascii="宋体" w:hAnsi="宋体" w:eastAsia="宋体" w:cs="宋体"/>
          <w:spacing w:val="7"/>
          <w:sz w:val="19"/>
          <w:szCs w:val="19"/>
        </w:rPr>
        <w:t>”或“项目</w:t>
      </w:r>
      <w:r>
        <w:rPr>
          <w:rFonts w:ascii="宋体" w:hAnsi="宋体" w:eastAsia="宋体" w:cs="宋体"/>
          <w:spacing w:val="-35"/>
          <w:sz w:val="19"/>
          <w:szCs w:val="19"/>
        </w:rPr>
        <w:t xml:space="preserve"> </w:t>
      </w:r>
      <w:r>
        <w:rPr>
          <w:rFonts w:ascii="宋体" w:hAnsi="宋体" w:eastAsia="宋体" w:cs="宋体"/>
          <w:spacing w:val="7"/>
          <w:sz w:val="19"/>
          <w:szCs w:val="19"/>
        </w:rPr>
        <w:t>”）</w:t>
      </w:r>
    </w:p>
    <w:p w14:paraId="49AFCE8C">
      <w:pPr>
        <w:spacing w:before="159" w:line="228" w:lineRule="auto"/>
        <w:ind w:left="452"/>
        <w:rPr>
          <w:rFonts w:ascii="宋体" w:hAnsi="宋体" w:eastAsia="宋体" w:cs="宋体"/>
          <w:sz w:val="19"/>
          <w:szCs w:val="19"/>
        </w:rPr>
      </w:pPr>
      <w:r>
        <w:rPr>
          <w:rFonts w:ascii="宋体" w:hAnsi="宋体" w:eastAsia="宋体" w:cs="宋体"/>
          <w:spacing w:val="14"/>
          <w:sz w:val="19"/>
          <w:szCs w:val="19"/>
        </w:rPr>
        <w:t>项目实施单位：</w:t>
      </w:r>
      <w:r>
        <w:rPr>
          <w:rFonts w:ascii="宋体" w:hAnsi="宋体" w:eastAsia="宋体" w:cs="宋体"/>
          <w:spacing w:val="-43"/>
          <w:sz w:val="19"/>
          <w:szCs w:val="19"/>
        </w:rPr>
        <w:t xml:space="preserve"> </w:t>
      </w:r>
      <w:r>
        <w:rPr>
          <w:rFonts w:ascii="宋体" w:hAnsi="宋体" w:eastAsia="宋体" w:cs="宋体"/>
          <w:spacing w:val="14"/>
          <w:sz w:val="19"/>
          <w:szCs w:val="19"/>
        </w:rPr>
        <w:t>喀什市农业农村局</w:t>
      </w:r>
    </w:p>
    <w:p w14:paraId="5B34DAF1">
      <w:pPr>
        <w:spacing w:before="188" w:line="381" w:lineRule="auto"/>
        <w:ind w:left="36" w:right="282" w:firstLine="409"/>
        <w:rPr>
          <w:rFonts w:ascii="宋体" w:hAnsi="宋体" w:eastAsia="宋体" w:cs="宋体"/>
          <w:sz w:val="19"/>
          <w:szCs w:val="19"/>
        </w:rPr>
      </w:pPr>
      <w:r>
        <w:rPr>
          <w:rFonts w:ascii="宋体" w:hAnsi="宋体" w:eastAsia="宋体" w:cs="宋体"/>
          <w:spacing w:val="13"/>
          <w:sz w:val="19"/>
          <w:szCs w:val="19"/>
        </w:rPr>
        <w:t>补助任务：2023 年喀什市小麦“一喷三防</w:t>
      </w:r>
      <w:r>
        <w:rPr>
          <w:rFonts w:ascii="宋体" w:hAnsi="宋体" w:eastAsia="宋体" w:cs="宋体"/>
          <w:spacing w:val="-27"/>
          <w:sz w:val="19"/>
          <w:szCs w:val="19"/>
        </w:rPr>
        <w:t xml:space="preserve"> </w:t>
      </w:r>
      <w:r>
        <w:rPr>
          <w:rFonts w:ascii="宋体" w:hAnsi="宋体" w:eastAsia="宋体" w:cs="宋体"/>
          <w:spacing w:val="13"/>
          <w:sz w:val="19"/>
          <w:szCs w:val="19"/>
        </w:rPr>
        <w:t>”补助面积 16.11 万亩，延长灌浆时间，提</w:t>
      </w:r>
      <w:r>
        <w:rPr>
          <w:rFonts w:ascii="宋体" w:hAnsi="宋体" w:eastAsia="宋体" w:cs="宋体"/>
          <w:sz w:val="19"/>
          <w:szCs w:val="19"/>
        </w:rPr>
        <w:t xml:space="preserve"> </w:t>
      </w:r>
      <w:r>
        <w:rPr>
          <w:rFonts w:ascii="宋体" w:hAnsi="宋体" w:eastAsia="宋体" w:cs="宋体"/>
          <w:spacing w:val="18"/>
          <w:sz w:val="19"/>
          <w:szCs w:val="19"/>
        </w:rPr>
        <w:t>高灌浆强度，增强小麦抗逆性，减轻小麦病虫害，防干热风、防倒伏，增</w:t>
      </w:r>
      <w:r>
        <w:rPr>
          <w:rFonts w:ascii="宋体" w:hAnsi="宋体" w:eastAsia="宋体" w:cs="宋体"/>
          <w:spacing w:val="17"/>
          <w:sz w:val="19"/>
          <w:szCs w:val="19"/>
        </w:rPr>
        <w:t>加小麦粒重。</w:t>
      </w:r>
    </w:p>
    <w:p w14:paraId="7C571FE9">
      <w:pPr>
        <w:spacing w:before="33" w:line="386" w:lineRule="auto"/>
        <w:ind w:left="42" w:firstLine="403"/>
        <w:rPr>
          <w:rFonts w:ascii="宋体" w:hAnsi="宋体" w:eastAsia="宋体" w:cs="宋体"/>
          <w:sz w:val="19"/>
          <w:szCs w:val="19"/>
        </w:rPr>
      </w:pPr>
      <w:r>
        <w:rPr>
          <w:rFonts w:ascii="宋体" w:hAnsi="宋体" w:eastAsia="宋体" w:cs="宋体"/>
          <w:spacing w:val="18"/>
          <w:sz w:val="19"/>
          <w:szCs w:val="19"/>
        </w:rPr>
        <w:t>补助对象：</w:t>
      </w:r>
      <w:r>
        <w:rPr>
          <w:rFonts w:ascii="宋体" w:hAnsi="宋体" w:eastAsia="宋体" w:cs="宋体"/>
          <w:spacing w:val="-40"/>
          <w:sz w:val="19"/>
          <w:szCs w:val="19"/>
        </w:rPr>
        <w:t xml:space="preserve"> </w:t>
      </w:r>
      <w:r>
        <w:rPr>
          <w:rFonts w:ascii="宋体" w:hAnsi="宋体" w:eastAsia="宋体" w:cs="宋体"/>
          <w:spacing w:val="18"/>
          <w:sz w:val="19"/>
          <w:szCs w:val="19"/>
        </w:rPr>
        <w:t>项目区内组织开展喷雾作业的社会化服务组织、 自愿实施小麦“一喷三防</w:t>
      </w:r>
      <w:r>
        <w:rPr>
          <w:rFonts w:ascii="宋体" w:hAnsi="宋体" w:eastAsia="宋体" w:cs="宋体"/>
          <w:spacing w:val="-25"/>
          <w:sz w:val="19"/>
          <w:szCs w:val="19"/>
        </w:rPr>
        <w:t xml:space="preserve"> </w:t>
      </w:r>
      <w:r>
        <w:rPr>
          <w:rFonts w:ascii="宋体" w:hAnsi="宋体" w:eastAsia="宋体" w:cs="宋体"/>
          <w:spacing w:val="18"/>
          <w:sz w:val="19"/>
          <w:szCs w:val="19"/>
        </w:rPr>
        <w:t>”</w:t>
      </w:r>
      <w:r>
        <w:rPr>
          <w:rFonts w:ascii="宋体" w:hAnsi="宋体" w:eastAsia="宋体" w:cs="宋体"/>
          <w:sz w:val="19"/>
          <w:szCs w:val="19"/>
        </w:rPr>
        <w:t xml:space="preserve"> </w:t>
      </w:r>
      <w:r>
        <w:rPr>
          <w:rFonts w:ascii="宋体" w:hAnsi="宋体" w:eastAsia="宋体" w:cs="宋体"/>
          <w:spacing w:val="16"/>
          <w:sz w:val="19"/>
          <w:szCs w:val="19"/>
        </w:rPr>
        <w:t>的农民(含种粮大户、家庭农场)、农民专业合作社等小麦实际种植者。获得补助的专业</w:t>
      </w:r>
      <w:r>
        <w:rPr>
          <w:rFonts w:ascii="宋体" w:hAnsi="宋体" w:eastAsia="宋体" w:cs="宋体"/>
          <w:spacing w:val="15"/>
          <w:sz w:val="19"/>
          <w:szCs w:val="19"/>
        </w:rPr>
        <w:t>化服</w:t>
      </w:r>
    </w:p>
    <w:p w14:paraId="753B9B6C">
      <w:pPr>
        <w:spacing w:before="1" w:line="229" w:lineRule="auto"/>
        <w:ind w:left="28"/>
        <w:rPr>
          <w:rFonts w:ascii="宋体" w:hAnsi="宋体" w:eastAsia="宋体" w:cs="宋体"/>
          <w:sz w:val="19"/>
          <w:szCs w:val="19"/>
        </w:rPr>
      </w:pPr>
      <w:r>
        <w:rPr>
          <w:rFonts w:ascii="宋体" w:hAnsi="宋体" w:eastAsia="宋体" w:cs="宋体"/>
          <w:spacing w:val="18"/>
          <w:sz w:val="19"/>
          <w:szCs w:val="19"/>
        </w:rPr>
        <w:t>务组织必须经工商部门正式登记注册，有专业技术人员和相应</w:t>
      </w:r>
      <w:r>
        <w:rPr>
          <w:rFonts w:ascii="宋体" w:hAnsi="宋体" w:eastAsia="宋体" w:cs="宋体"/>
          <w:spacing w:val="17"/>
          <w:sz w:val="19"/>
          <w:szCs w:val="19"/>
        </w:rPr>
        <w:t>的服务能力。</w:t>
      </w:r>
    </w:p>
    <w:p w14:paraId="4F3E96F3">
      <w:pPr>
        <w:spacing w:before="192" w:line="381" w:lineRule="auto"/>
        <w:ind w:left="28" w:right="296" w:firstLine="415"/>
        <w:rPr>
          <w:rFonts w:ascii="宋体" w:hAnsi="宋体" w:eastAsia="宋体" w:cs="宋体"/>
          <w:sz w:val="19"/>
          <w:szCs w:val="19"/>
        </w:rPr>
      </w:pPr>
      <w:r>
        <w:rPr>
          <w:rFonts w:ascii="宋体" w:hAnsi="宋体" w:eastAsia="宋体" w:cs="宋体"/>
          <w:spacing w:val="17"/>
          <w:sz w:val="19"/>
          <w:szCs w:val="19"/>
        </w:rPr>
        <w:t>采购内容：根据喀什市小麦生产的实际情况，选</w:t>
      </w:r>
      <w:r>
        <w:rPr>
          <w:rFonts w:ascii="宋体" w:hAnsi="宋体" w:eastAsia="宋体" w:cs="宋体"/>
          <w:spacing w:val="16"/>
          <w:sz w:val="19"/>
          <w:szCs w:val="19"/>
        </w:rPr>
        <w:t>用杀虫剂、杀菌剂、除草剂、植物生长</w:t>
      </w:r>
      <w:r>
        <w:rPr>
          <w:rFonts w:ascii="宋体" w:hAnsi="宋体" w:eastAsia="宋体" w:cs="宋体"/>
          <w:sz w:val="19"/>
          <w:szCs w:val="19"/>
        </w:rPr>
        <w:t xml:space="preserve"> </w:t>
      </w:r>
      <w:r>
        <w:rPr>
          <w:rFonts w:ascii="宋体" w:hAnsi="宋体" w:eastAsia="宋体" w:cs="宋体"/>
          <w:spacing w:val="6"/>
          <w:sz w:val="19"/>
          <w:szCs w:val="19"/>
        </w:rPr>
        <w:t>调节剂。</w:t>
      </w:r>
    </w:p>
    <w:p w14:paraId="4E0D36E8">
      <w:pPr>
        <w:spacing w:before="19" w:line="229" w:lineRule="auto"/>
        <w:ind w:left="446"/>
        <w:rPr>
          <w:rFonts w:ascii="宋体" w:hAnsi="宋体" w:eastAsia="宋体" w:cs="宋体"/>
          <w:sz w:val="19"/>
          <w:szCs w:val="19"/>
        </w:rPr>
      </w:pPr>
      <w:r>
        <w:rPr>
          <w:rFonts w:ascii="宋体" w:hAnsi="宋体" w:eastAsia="宋体" w:cs="宋体"/>
          <w:spacing w:val="14"/>
          <w:sz w:val="19"/>
          <w:szCs w:val="19"/>
        </w:rPr>
        <w:t>补助标准：对喀什市开展“一喷三防</w:t>
      </w:r>
      <w:r>
        <w:rPr>
          <w:rFonts w:ascii="宋体" w:hAnsi="宋体" w:eastAsia="宋体" w:cs="宋体"/>
          <w:spacing w:val="-13"/>
          <w:sz w:val="19"/>
          <w:szCs w:val="19"/>
        </w:rPr>
        <w:t xml:space="preserve"> </w:t>
      </w:r>
      <w:r>
        <w:rPr>
          <w:rFonts w:ascii="宋体" w:hAnsi="宋体" w:eastAsia="宋体" w:cs="宋体"/>
          <w:spacing w:val="14"/>
          <w:sz w:val="19"/>
          <w:szCs w:val="19"/>
        </w:rPr>
        <w:t>”实施作业区域补助，每亩补助标准为</w:t>
      </w:r>
      <w:r>
        <w:rPr>
          <w:rFonts w:ascii="宋体" w:hAnsi="宋体" w:eastAsia="宋体" w:cs="宋体"/>
          <w:spacing w:val="-18"/>
          <w:sz w:val="19"/>
          <w:szCs w:val="19"/>
        </w:rPr>
        <w:t xml:space="preserve"> </w:t>
      </w:r>
      <w:r>
        <w:rPr>
          <w:rFonts w:ascii="宋体" w:hAnsi="宋体" w:eastAsia="宋体" w:cs="宋体"/>
          <w:spacing w:val="14"/>
          <w:sz w:val="19"/>
          <w:szCs w:val="19"/>
        </w:rPr>
        <w:t>4.65</w:t>
      </w:r>
      <w:r>
        <w:rPr>
          <w:rFonts w:ascii="宋体" w:hAnsi="宋体" w:eastAsia="宋体" w:cs="宋体"/>
          <w:spacing w:val="-10"/>
          <w:sz w:val="19"/>
          <w:szCs w:val="19"/>
        </w:rPr>
        <w:t xml:space="preserve"> </w:t>
      </w:r>
      <w:r>
        <w:rPr>
          <w:rFonts w:ascii="宋体" w:hAnsi="宋体" w:eastAsia="宋体" w:cs="宋体"/>
          <w:spacing w:val="14"/>
          <w:sz w:val="19"/>
          <w:szCs w:val="19"/>
        </w:rPr>
        <w:t>元。</w:t>
      </w:r>
    </w:p>
    <w:p w14:paraId="73F4CD90">
      <w:pPr>
        <w:spacing w:before="185" w:line="381" w:lineRule="auto"/>
        <w:ind w:left="26" w:right="279" w:firstLine="420"/>
        <w:rPr>
          <w:rFonts w:ascii="宋体" w:hAnsi="宋体" w:eastAsia="宋体" w:cs="宋体"/>
          <w:sz w:val="19"/>
          <w:szCs w:val="19"/>
        </w:rPr>
      </w:pPr>
      <w:r>
        <w:rPr>
          <w:rFonts w:ascii="宋体" w:hAnsi="宋体" w:eastAsia="宋体" w:cs="宋体"/>
          <w:spacing w:val="14"/>
          <w:sz w:val="19"/>
          <w:szCs w:val="19"/>
        </w:rPr>
        <w:t>补助方式：采取物化补助。</w:t>
      </w:r>
      <w:r>
        <w:rPr>
          <w:rFonts w:ascii="宋体" w:hAnsi="宋体" w:eastAsia="宋体" w:cs="宋体"/>
          <w:spacing w:val="-50"/>
          <w:sz w:val="19"/>
          <w:szCs w:val="19"/>
        </w:rPr>
        <w:t xml:space="preserve"> </w:t>
      </w:r>
      <w:r>
        <w:rPr>
          <w:rFonts w:ascii="宋体" w:hAnsi="宋体" w:eastAsia="宋体" w:cs="宋体"/>
          <w:spacing w:val="14"/>
          <w:sz w:val="19"/>
          <w:szCs w:val="19"/>
        </w:rPr>
        <w:t>由喀什市农业农村局统一进行“一喷三防</w:t>
      </w:r>
      <w:r>
        <w:rPr>
          <w:rFonts w:ascii="宋体" w:hAnsi="宋体" w:eastAsia="宋体" w:cs="宋体"/>
          <w:spacing w:val="-30"/>
          <w:sz w:val="19"/>
          <w:szCs w:val="19"/>
        </w:rPr>
        <w:t xml:space="preserve"> </w:t>
      </w:r>
      <w:r>
        <w:rPr>
          <w:rFonts w:ascii="宋体" w:hAnsi="宋体" w:eastAsia="宋体" w:cs="宋体"/>
          <w:spacing w:val="14"/>
          <w:sz w:val="19"/>
          <w:szCs w:val="19"/>
        </w:rPr>
        <w:t>”物资采购，按照</w:t>
      </w:r>
      <w:r>
        <w:rPr>
          <w:rFonts w:ascii="宋体" w:hAnsi="宋体" w:eastAsia="宋体" w:cs="宋体"/>
          <w:sz w:val="19"/>
          <w:szCs w:val="19"/>
        </w:rPr>
        <w:t xml:space="preserve"> </w:t>
      </w:r>
      <w:r>
        <w:rPr>
          <w:rFonts w:ascii="宋体" w:hAnsi="宋体" w:eastAsia="宋体" w:cs="宋体"/>
          <w:spacing w:val="17"/>
          <w:sz w:val="19"/>
          <w:szCs w:val="19"/>
        </w:rPr>
        <w:t>补助各乡镇、村的补助面积将采购物资发放至农户。</w:t>
      </w:r>
    </w:p>
    <w:p w14:paraId="71537957">
      <w:pPr>
        <w:spacing w:before="31" w:line="390" w:lineRule="auto"/>
        <w:ind w:left="25" w:right="277" w:firstLine="421"/>
        <w:jc w:val="both"/>
        <w:rPr>
          <w:rFonts w:ascii="宋体" w:hAnsi="宋体" w:eastAsia="宋体" w:cs="宋体"/>
          <w:sz w:val="19"/>
          <w:szCs w:val="19"/>
        </w:rPr>
      </w:pPr>
      <w:r>
        <w:rPr>
          <w:rFonts w:ascii="宋体" w:hAnsi="宋体" w:eastAsia="宋体" w:cs="宋体"/>
          <w:spacing w:val="15"/>
          <w:sz w:val="19"/>
          <w:szCs w:val="19"/>
        </w:rPr>
        <w:t>作业方式：该项目</w:t>
      </w:r>
      <w:r>
        <w:rPr>
          <w:rFonts w:ascii="宋体" w:hAnsi="宋体" w:eastAsia="宋体" w:cs="宋体"/>
          <w:spacing w:val="-38"/>
          <w:sz w:val="19"/>
          <w:szCs w:val="19"/>
        </w:rPr>
        <w:t xml:space="preserve"> </w:t>
      </w:r>
      <w:r>
        <w:rPr>
          <w:rFonts w:ascii="宋体" w:hAnsi="宋体" w:eastAsia="宋体" w:cs="宋体"/>
          <w:spacing w:val="15"/>
          <w:sz w:val="19"/>
          <w:szCs w:val="19"/>
        </w:rPr>
        <w:t>由喀什市农业农村局通过公开招标采购方式购置所需农药物资，并对</w:t>
      </w:r>
      <w:r>
        <w:rPr>
          <w:rFonts w:ascii="宋体" w:hAnsi="宋体" w:eastAsia="宋体" w:cs="宋体"/>
          <w:sz w:val="19"/>
          <w:szCs w:val="19"/>
        </w:rPr>
        <w:t xml:space="preserve"> </w:t>
      </w:r>
      <w:r>
        <w:rPr>
          <w:rFonts w:ascii="宋体" w:hAnsi="宋体" w:eastAsia="宋体" w:cs="宋体"/>
          <w:spacing w:val="17"/>
          <w:sz w:val="19"/>
          <w:szCs w:val="19"/>
        </w:rPr>
        <w:t>采购农药进行验收，验收后由喀什市农业农村局相关人员与农药供应商共同将农药按各小麦</w:t>
      </w:r>
      <w:r>
        <w:rPr>
          <w:rFonts w:ascii="宋体" w:hAnsi="宋体" w:eastAsia="宋体" w:cs="宋体"/>
          <w:spacing w:val="3"/>
          <w:sz w:val="19"/>
          <w:szCs w:val="19"/>
        </w:rPr>
        <w:t xml:space="preserve"> </w:t>
      </w:r>
      <w:r>
        <w:rPr>
          <w:rFonts w:ascii="宋体" w:hAnsi="宋体" w:eastAsia="宋体" w:cs="宋体"/>
          <w:spacing w:val="17"/>
          <w:sz w:val="19"/>
          <w:szCs w:val="19"/>
        </w:rPr>
        <w:t>种植面积配送至各乡镇，并将农药发放至农户手中，登记造册存档。各乡镇结合实际情况，</w:t>
      </w:r>
      <w:r>
        <w:rPr>
          <w:rFonts w:ascii="宋体" w:hAnsi="宋体" w:eastAsia="宋体" w:cs="宋体"/>
          <w:spacing w:val="6"/>
          <w:sz w:val="19"/>
          <w:szCs w:val="19"/>
        </w:rPr>
        <w:t xml:space="preserve"> </w:t>
      </w:r>
      <w:r>
        <w:rPr>
          <w:rFonts w:ascii="宋体" w:hAnsi="宋体" w:eastAsia="宋体" w:cs="宋体"/>
          <w:spacing w:val="17"/>
          <w:sz w:val="19"/>
          <w:szCs w:val="19"/>
        </w:rPr>
        <w:t>对集中连片的作业地块统一组织喷施，实施整乡整村推进，根据社会化服务能力自主选择社</w:t>
      </w:r>
      <w:r>
        <w:rPr>
          <w:rFonts w:ascii="宋体" w:hAnsi="宋体" w:eastAsia="宋体" w:cs="宋体"/>
          <w:spacing w:val="3"/>
          <w:sz w:val="19"/>
          <w:szCs w:val="19"/>
        </w:rPr>
        <w:t xml:space="preserve"> </w:t>
      </w:r>
      <w:r>
        <w:rPr>
          <w:rFonts w:ascii="宋体" w:hAnsi="宋体" w:eastAsia="宋体" w:cs="宋体"/>
          <w:spacing w:val="17"/>
          <w:sz w:val="19"/>
          <w:szCs w:val="19"/>
        </w:rPr>
        <w:t>会化服务组织和农民专业合作社提供作业服务，或由村民委员会组织农户统一开展。连片平</w:t>
      </w:r>
    </w:p>
    <w:p w14:paraId="09D24F14">
      <w:pPr>
        <w:spacing w:line="390" w:lineRule="auto"/>
        <w:rPr>
          <w:rFonts w:ascii="宋体" w:hAnsi="宋体" w:eastAsia="宋体" w:cs="宋体"/>
          <w:sz w:val="19"/>
          <w:szCs w:val="19"/>
        </w:rPr>
        <w:sectPr>
          <w:headerReference r:id="rId5" w:type="default"/>
          <w:footerReference r:id="rId6" w:type="default"/>
          <w:pgSz w:w="11906" w:h="16840"/>
          <w:pgMar w:top="1188" w:right="1529" w:bottom="1246" w:left="1785" w:header="853" w:footer="1086" w:gutter="0"/>
          <w:cols w:space="720" w:num="1"/>
        </w:sectPr>
      </w:pPr>
    </w:p>
    <w:p w14:paraId="5D8012E7">
      <w:pPr>
        <w:pStyle w:val="2"/>
        <w:spacing w:line="246" w:lineRule="auto"/>
      </w:pPr>
    </w:p>
    <w:p w14:paraId="5581FBE0">
      <w:pPr>
        <w:spacing w:before="62" w:line="381" w:lineRule="auto"/>
        <w:ind w:left="101"/>
        <w:rPr>
          <w:rFonts w:ascii="宋体" w:hAnsi="宋体" w:eastAsia="宋体" w:cs="宋体"/>
          <w:sz w:val="19"/>
          <w:szCs w:val="19"/>
        </w:rPr>
      </w:pPr>
      <w:r>
        <w:rPr>
          <w:rFonts w:ascii="宋体" w:hAnsi="宋体" w:eastAsia="宋体" w:cs="宋体"/>
          <w:spacing w:val="16"/>
          <w:sz w:val="19"/>
          <w:szCs w:val="19"/>
        </w:rPr>
        <w:t>播地块统一采用无人机喷施，果粮套种地块统一组</w:t>
      </w:r>
      <w:r>
        <w:rPr>
          <w:rFonts w:ascii="宋体" w:hAnsi="宋体" w:eastAsia="宋体" w:cs="宋体"/>
          <w:spacing w:val="15"/>
          <w:sz w:val="19"/>
          <w:szCs w:val="19"/>
        </w:rPr>
        <w:t>织人员采用人工背负式喷雾器或喷枪喷施。</w:t>
      </w:r>
      <w:r>
        <w:rPr>
          <w:rFonts w:ascii="宋体" w:hAnsi="宋体" w:eastAsia="宋体" w:cs="宋体"/>
          <w:sz w:val="19"/>
          <w:szCs w:val="19"/>
        </w:rPr>
        <w:t xml:space="preserve"> </w:t>
      </w:r>
      <w:r>
        <w:rPr>
          <w:rFonts w:ascii="宋体" w:hAnsi="宋体" w:eastAsia="宋体" w:cs="宋体"/>
          <w:spacing w:val="17"/>
          <w:sz w:val="19"/>
          <w:szCs w:val="19"/>
        </w:rPr>
        <w:t>无人机喷施和人工喷施相关费用由农户自行承担。</w:t>
      </w:r>
    </w:p>
    <w:p w14:paraId="72A25597">
      <w:pPr>
        <w:spacing w:before="21" w:line="229" w:lineRule="auto"/>
        <w:ind w:left="540"/>
        <w:rPr>
          <w:rFonts w:ascii="宋体" w:hAnsi="宋体" w:eastAsia="宋体" w:cs="宋体"/>
          <w:sz w:val="19"/>
          <w:szCs w:val="19"/>
        </w:rPr>
      </w:pPr>
      <w:r>
        <w:rPr>
          <w:rFonts w:ascii="宋体" w:hAnsi="宋体" w:eastAsia="宋体" w:cs="宋体"/>
          <w:b/>
          <w:bCs/>
          <w:spacing w:val="7"/>
          <w:sz w:val="19"/>
          <w:szCs w:val="19"/>
        </w:rPr>
        <w:t>（三）</w:t>
      </w:r>
      <w:r>
        <w:rPr>
          <w:rFonts w:ascii="宋体" w:hAnsi="宋体" w:eastAsia="宋体" w:cs="宋体"/>
          <w:spacing w:val="-53"/>
          <w:sz w:val="19"/>
          <w:szCs w:val="19"/>
        </w:rPr>
        <w:t xml:space="preserve"> </w:t>
      </w:r>
      <w:r>
        <w:rPr>
          <w:rFonts w:ascii="宋体" w:hAnsi="宋体" w:eastAsia="宋体" w:cs="宋体"/>
          <w:b/>
          <w:bCs/>
          <w:spacing w:val="7"/>
          <w:sz w:val="19"/>
          <w:szCs w:val="19"/>
        </w:rPr>
        <w:t>资金使用情况</w:t>
      </w:r>
    </w:p>
    <w:p w14:paraId="3D345D23">
      <w:pPr>
        <w:spacing w:before="182" w:line="389" w:lineRule="auto"/>
        <w:ind w:left="101" w:right="51" w:firstLine="419"/>
        <w:jc w:val="both"/>
        <w:rPr>
          <w:rFonts w:ascii="宋体" w:hAnsi="宋体" w:eastAsia="宋体" w:cs="宋体"/>
          <w:sz w:val="19"/>
          <w:szCs w:val="19"/>
        </w:rPr>
      </w:pPr>
      <w:r>
        <w:rPr>
          <w:rFonts w:ascii="宋体" w:hAnsi="宋体" w:eastAsia="宋体" w:cs="宋体"/>
          <w:spacing w:val="11"/>
          <w:sz w:val="19"/>
          <w:szCs w:val="19"/>
        </w:rPr>
        <w:t>根据《关于下达</w:t>
      </w:r>
      <w:r>
        <w:rPr>
          <w:rFonts w:ascii="宋体" w:hAnsi="宋体" w:eastAsia="宋体" w:cs="宋体"/>
          <w:spacing w:val="2"/>
          <w:sz w:val="19"/>
          <w:szCs w:val="19"/>
        </w:rPr>
        <w:t xml:space="preserve"> </w:t>
      </w:r>
      <w:r>
        <w:rPr>
          <w:rFonts w:ascii="宋体" w:hAnsi="宋体" w:eastAsia="宋体" w:cs="宋体"/>
          <w:spacing w:val="11"/>
          <w:sz w:val="19"/>
          <w:szCs w:val="19"/>
        </w:rPr>
        <w:t>2023</w:t>
      </w:r>
      <w:r>
        <w:rPr>
          <w:rFonts w:ascii="宋体" w:hAnsi="宋体" w:eastAsia="宋体" w:cs="宋体"/>
          <w:spacing w:val="-14"/>
          <w:sz w:val="19"/>
          <w:szCs w:val="19"/>
        </w:rPr>
        <w:t xml:space="preserve"> </w:t>
      </w:r>
      <w:r>
        <w:rPr>
          <w:rFonts w:ascii="宋体" w:hAnsi="宋体" w:eastAsia="宋体" w:cs="宋体"/>
          <w:spacing w:val="11"/>
          <w:sz w:val="19"/>
          <w:szCs w:val="19"/>
        </w:rPr>
        <w:t>年中央粮油生产保障资金预算的通知》</w:t>
      </w:r>
      <w:r>
        <w:rPr>
          <w:rFonts w:ascii="宋体" w:hAnsi="宋体" w:eastAsia="宋体" w:cs="宋体"/>
          <w:spacing w:val="-66"/>
          <w:sz w:val="19"/>
          <w:szCs w:val="19"/>
        </w:rPr>
        <w:t xml:space="preserve"> </w:t>
      </w:r>
      <w:r>
        <w:rPr>
          <w:rFonts w:ascii="宋体" w:hAnsi="宋体" w:eastAsia="宋体" w:cs="宋体"/>
          <w:spacing w:val="11"/>
          <w:sz w:val="19"/>
          <w:szCs w:val="19"/>
        </w:rPr>
        <w:t>（喀地财农﹝2023</w:t>
      </w:r>
      <w:r>
        <w:rPr>
          <w:rFonts w:ascii="宋体" w:hAnsi="宋体" w:eastAsia="宋体" w:cs="宋体"/>
          <w:spacing w:val="-59"/>
          <w:sz w:val="19"/>
          <w:szCs w:val="19"/>
        </w:rPr>
        <w:t xml:space="preserve"> </w:t>
      </w:r>
      <w:r>
        <w:rPr>
          <w:rFonts w:ascii="宋体" w:hAnsi="宋体" w:eastAsia="宋体" w:cs="宋体"/>
          <w:spacing w:val="11"/>
          <w:sz w:val="19"/>
          <w:szCs w:val="19"/>
        </w:rPr>
        <w:t>﹞8 号）</w:t>
      </w:r>
      <w:r>
        <w:rPr>
          <w:rFonts w:ascii="宋体" w:hAnsi="宋体" w:eastAsia="宋体" w:cs="宋体"/>
          <w:sz w:val="19"/>
          <w:szCs w:val="19"/>
        </w:rPr>
        <w:t xml:space="preserve"> </w:t>
      </w:r>
      <w:r>
        <w:rPr>
          <w:rFonts w:ascii="宋体" w:hAnsi="宋体" w:eastAsia="宋体" w:cs="宋体"/>
          <w:spacing w:val="10"/>
          <w:sz w:val="19"/>
          <w:szCs w:val="19"/>
        </w:rPr>
        <w:t>文件，该项目实际到位中央粮油生产保障资金 74.91 万元。截至 2023</w:t>
      </w:r>
      <w:r>
        <w:rPr>
          <w:rFonts w:ascii="宋体" w:hAnsi="宋体" w:eastAsia="宋体" w:cs="宋体"/>
          <w:sz w:val="19"/>
          <w:szCs w:val="19"/>
        </w:rPr>
        <w:t xml:space="preserve"> </w:t>
      </w:r>
      <w:r>
        <w:rPr>
          <w:rFonts w:ascii="宋体" w:hAnsi="宋体" w:eastAsia="宋体" w:cs="宋体"/>
          <w:spacing w:val="10"/>
          <w:sz w:val="19"/>
          <w:szCs w:val="19"/>
        </w:rPr>
        <w:t>年 12 月，该项目实际</w:t>
      </w:r>
      <w:r>
        <w:rPr>
          <w:rFonts w:ascii="宋体" w:hAnsi="宋体" w:eastAsia="宋体" w:cs="宋体"/>
          <w:sz w:val="19"/>
          <w:szCs w:val="19"/>
        </w:rPr>
        <w:t xml:space="preserve"> </w:t>
      </w:r>
      <w:r>
        <w:rPr>
          <w:rFonts w:ascii="宋体" w:hAnsi="宋体" w:eastAsia="宋体" w:cs="宋体"/>
          <w:spacing w:val="13"/>
          <w:sz w:val="19"/>
          <w:szCs w:val="19"/>
        </w:rPr>
        <w:t>支出资金总额为 74.91 万元，预算资金执行率为 100.00%</w:t>
      </w:r>
      <w:r>
        <w:rPr>
          <w:rFonts w:ascii="宋体" w:hAnsi="宋体" w:eastAsia="宋体" w:cs="宋体"/>
          <w:spacing w:val="-41"/>
          <w:sz w:val="19"/>
          <w:szCs w:val="19"/>
        </w:rPr>
        <w:t xml:space="preserve"> </w:t>
      </w:r>
      <w:r>
        <w:rPr>
          <w:rFonts w:ascii="宋体" w:hAnsi="宋体" w:eastAsia="宋体" w:cs="宋体"/>
          <w:spacing w:val="13"/>
          <w:sz w:val="19"/>
          <w:szCs w:val="19"/>
        </w:rPr>
        <w:t>。项目资金主要用于小麦“一喷三</w:t>
      </w:r>
      <w:r>
        <w:rPr>
          <w:rFonts w:ascii="宋体" w:hAnsi="宋体" w:eastAsia="宋体" w:cs="宋体"/>
          <w:sz w:val="19"/>
          <w:szCs w:val="19"/>
        </w:rPr>
        <w:t xml:space="preserve"> </w:t>
      </w:r>
      <w:r>
        <w:rPr>
          <w:rFonts w:ascii="宋体" w:hAnsi="宋体" w:eastAsia="宋体" w:cs="宋体"/>
          <w:spacing w:val="9"/>
          <w:sz w:val="19"/>
          <w:szCs w:val="19"/>
        </w:rPr>
        <w:t>防</w:t>
      </w:r>
      <w:r>
        <w:rPr>
          <w:rFonts w:ascii="宋体" w:hAnsi="宋体" w:eastAsia="宋体" w:cs="宋体"/>
          <w:spacing w:val="-26"/>
          <w:sz w:val="19"/>
          <w:szCs w:val="19"/>
        </w:rPr>
        <w:t xml:space="preserve"> </w:t>
      </w:r>
      <w:r>
        <w:rPr>
          <w:rFonts w:ascii="宋体" w:hAnsi="宋体" w:eastAsia="宋体" w:cs="宋体"/>
          <w:spacing w:val="9"/>
          <w:sz w:val="19"/>
          <w:szCs w:val="19"/>
        </w:rPr>
        <w:t>”防控物资采购费用。</w:t>
      </w:r>
    </w:p>
    <w:p w14:paraId="40B13FA5">
      <w:pPr>
        <w:spacing w:before="15" w:line="219" w:lineRule="auto"/>
        <w:ind w:left="591"/>
        <w:rPr>
          <w:rFonts w:ascii="宋体" w:hAnsi="宋体" w:eastAsia="宋体" w:cs="宋体"/>
          <w:sz w:val="24"/>
          <w:szCs w:val="24"/>
        </w:rPr>
      </w:pPr>
      <w:r>
        <w:rPr>
          <w:rFonts w:ascii="宋体" w:hAnsi="宋体" w:eastAsia="宋体" w:cs="宋体"/>
          <w:b/>
          <w:bCs/>
          <w:spacing w:val="-7"/>
          <w:sz w:val="24"/>
          <w:szCs w:val="24"/>
        </w:rPr>
        <w:t>二、评价结论</w:t>
      </w:r>
    </w:p>
    <w:p w14:paraId="52804C91">
      <w:pPr>
        <w:spacing w:before="181" w:line="227" w:lineRule="auto"/>
        <w:ind w:left="540"/>
        <w:rPr>
          <w:rFonts w:ascii="宋体" w:hAnsi="宋体" w:eastAsia="宋体" w:cs="宋体"/>
          <w:sz w:val="19"/>
          <w:szCs w:val="19"/>
        </w:rPr>
      </w:pPr>
      <w:r>
        <w:rPr>
          <w:rFonts w:ascii="宋体" w:hAnsi="宋体" w:eastAsia="宋体" w:cs="宋体"/>
          <w:b/>
          <w:bCs/>
          <w:spacing w:val="11"/>
          <w:sz w:val="19"/>
          <w:szCs w:val="19"/>
        </w:rPr>
        <w:t>（一）评价得分情况</w:t>
      </w:r>
    </w:p>
    <w:p w14:paraId="58FD3643">
      <w:pPr>
        <w:spacing w:before="188" w:line="388" w:lineRule="auto"/>
        <w:ind w:left="100" w:right="140" w:firstLine="425"/>
        <w:jc w:val="both"/>
        <w:rPr>
          <w:rFonts w:ascii="宋体" w:hAnsi="宋体" w:eastAsia="宋体" w:cs="宋体"/>
          <w:sz w:val="19"/>
          <w:szCs w:val="19"/>
        </w:rPr>
      </w:pPr>
      <w:r>
        <w:rPr>
          <w:rFonts w:ascii="宋体" w:hAnsi="宋体" w:eastAsia="宋体" w:cs="宋体"/>
          <w:spacing w:val="16"/>
          <w:sz w:val="19"/>
          <w:szCs w:val="19"/>
        </w:rPr>
        <w:t>2023</w:t>
      </w:r>
      <w:r>
        <w:rPr>
          <w:rFonts w:ascii="宋体" w:hAnsi="宋体" w:eastAsia="宋体" w:cs="宋体"/>
          <w:spacing w:val="4"/>
          <w:sz w:val="19"/>
          <w:szCs w:val="19"/>
        </w:rPr>
        <w:t xml:space="preserve"> </w:t>
      </w:r>
      <w:r>
        <w:rPr>
          <w:rFonts w:ascii="宋体" w:hAnsi="宋体" w:eastAsia="宋体" w:cs="宋体"/>
          <w:spacing w:val="16"/>
          <w:sz w:val="19"/>
          <w:szCs w:val="19"/>
        </w:rPr>
        <w:t>年喀什市小麦“一喷三防</w:t>
      </w:r>
      <w:r>
        <w:rPr>
          <w:rFonts w:ascii="宋体" w:hAnsi="宋体" w:eastAsia="宋体" w:cs="宋体"/>
          <w:spacing w:val="-27"/>
          <w:sz w:val="19"/>
          <w:szCs w:val="19"/>
        </w:rPr>
        <w:t xml:space="preserve"> </w:t>
      </w:r>
      <w:r>
        <w:rPr>
          <w:rFonts w:ascii="宋体" w:hAnsi="宋体" w:eastAsia="宋体" w:cs="宋体"/>
          <w:spacing w:val="16"/>
          <w:sz w:val="19"/>
          <w:szCs w:val="19"/>
        </w:rPr>
        <w:t>”补助项目总体实施情况较好</w:t>
      </w:r>
      <w:r>
        <w:rPr>
          <w:rFonts w:ascii="宋体" w:hAnsi="宋体" w:eastAsia="宋体" w:cs="宋体"/>
          <w:spacing w:val="-56"/>
          <w:sz w:val="19"/>
          <w:szCs w:val="19"/>
        </w:rPr>
        <w:t xml:space="preserve"> </w:t>
      </w:r>
      <w:r>
        <w:rPr>
          <w:rFonts w:ascii="宋体" w:hAnsi="宋体" w:eastAsia="宋体" w:cs="宋体"/>
          <w:spacing w:val="16"/>
          <w:sz w:val="19"/>
          <w:szCs w:val="19"/>
        </w:rPr>
        <w:t>。项目实施单位采用物化</w:t>
      </w:r>
      <w:r>
        <w:rPr>
          <w:rFonts w:ascii="宋体" w:hAnsi="宋体" w:eastAsia="宋体" w:cs="宋体"/>
          <w:sz w:val="19"/>
          <w:szCs w:val="19"/>
        </w:rPr>
        <w:t xml:space="preserve"> </w:t>
      </w:r>
      <w:r>
        <w:rPr>
          <w:rFonts w:ascii="宋体" w:hAnsi="宋体" w:eastAsia="宋体" w:cs="宋体"/>
          <w:spacing w:val="15"/>
          <w:sz w:val="19"/>
          <w:szCs w:val="19"/>
        </w:rPr>
        <w:t>补助的方式，</w:t>
      </w:r>
      <w:r>
        <w:rPr>
          <w:rFonts w:ascii="宋体" w:hAnsi="宋体" w:eastAsia="宋体" w:cs="宋体"/>
          <w:spacing w:val="-53"/>
          <w:sz w:val="19"/>
          <w:szCs w:val="19"/>
        </w:rPr>
        <w:t xml:space="preserve"> </w:t>
      </w:r>
      <w:r>
        <w:rPr>
          <w:rFonts w:ascii="宋体" w:hAnsi="宋体" w:eastAsia="宋体" w:cs="宋体"/>
          <w:spacing w:val="15"/>
          <w:sz w:val="19"/>
          <w:szCs w:val="19"/>
        </w:rPr>
        <w:t>已对喀什市 11</w:t>
      </w:r>
      <w:r>
        <w:rPr>
          <w:rFonts w:ascii="宋体" w:hAnsi="宋体" w:eastAsia="宋体" w:cs="宋体"/>
          <w:spacing w:val="-14"/>
          <w:sz w:val="19"/>
          <w:szCs w:val="19"/>
        </w:rPr>
        <w:t xml:space="preserve"> </w:t>
      </w:r>
      <w:r>
        <w:rPr>
          <w:rFonts w:ascii="宋体" w:hAnsi="宋体" w:eastAsia="宋体" w:cs="宋体"/>
          <w:spacing w:val="15"/>
          <w:sz w:val="19"/>
          <w:szCs w:val="19"/>
        </w:rPr>
        <w:t>个乡镇的小麦完</w:t>
      </w:r>
      <w:r>
        <w:rPr>
          <w:rFonts w:ascii="宋体" w:hAnsi="宋体" w:eastAsia="宋体" w:cs="宋体"/>
          <w:spacing w:val="14"/>
          <w:sz w:val="19"/>
          <w:szCs w:val="19"/>
        </w:rPr>
        <w:t>成“一喷三防</w:t>
      </w:r>
      <w:r>
        <w:rPr>
          <w:rFonts w:ascii="宋体" w:hAnsi="宋体" w:eastAsia="宋体" w:cs="宋体"/>
          <w:spacing w:val="-30"/>
          <w:sz w:val="19"/>
          <w:szCs w:val="19"/>
        </w:rPr>
        <w:t xml:space="preserve"> </w:t>
      </w:r>
      <w:r>
        <w:rPr>
          <w:rFonts w:ascii="宋体" w:hAnsi="宋体" w:eastAsia="宋体" w:cs="宋体"/>
          <w:spacing w:val="14"/>
          <w:sz w:val="19"/>
          <w:szCs w:val="19"/>
        </w:rPr>
        <w:t>”工作，通过项目实施有效提升</w:t>
      </w:r>
      <w:r>
        <w:rPr>
          <w:rFonts w:ascii="宋体" w:hAnsi="宋体" w:eastAsia="宋体" w:cs="宋体"/>
          <w:sz w:val="19"/>
          <w:szCs w:val="19"/>
        </w:rPr>
        <w:t xml:space="preserve"> </w:t>
      </w:r>
      <w:r>
        <w:rPr>
          <w:rFonts w:ascii="宋体" w:hAnsi="宋体" w:eastAsia="宋体" w:cs="宋体"/>
          <w:spacing w:val="17"/>
          <w:sz w:val="19"/>
          <w:szCs w:val="19"/>
        </w:rPr>
        <w:t>当地重大病虫疫情防控能力，促进小麦稳产增产。但在实施过程中也存在一些不足：项目实</w:t>
      </w:r>
      <w:r>
        <w:rPr>
          <w:rFonts w:ascii="宋体" w:hAnsi="宋体" w:eastAsia="宋体" w:cs="宋体"/>
          <w:spacing w:val="8"/>
          <w:sz w:val="19"/>
          <w:szCs w:val="19"/>
        </w:rPr>
        <w:t xml:space="preserve"> </w:t>
      </w:r>
      <w:r>
        <w:rPr>
          <w:rFonts w:ascii="宋体" w:hAnsi="宋体" w:eastAsia="宋体" w:cs="宋体"/>
          <w:spacing w:val="17"/>
          <w:sz w:val="19"/>
          <w:szCs w:val="19"/>
        </w:rPr>
        <w:t>施方案编制不够细化，项目物资验收、领用不规范。</w:t>
      </w:r>
    </w:p>
    <w:p w14:paraId="261034D4">
      <w:pPr>
        <w:spacing w:before="32" w:line="386" w:lineRule="auto"/>
        <w:ind w:left="101" w:right="136" w:firstLine="419"/>
        <w:jc w:val="both"/>
        <w:rPr>
          <w:rFonts w:ascii="宋体" w:hAnsi="宋体" w:eastAsia="宋体" w:cs="宋体"/>
          <w:sz w:val="19"/>
          <w:szCs w:val="19"/>
        </w:rPr>
      </w:pPr>
      <w:r>
        <w:rPr>
          <w:rFonts w:ascii="宋体" w:hAnsi="宋体" w:eastAsia="宋体" w:cs="宋体"/>
          <w:spacing w:val="11"/>
          <w:sz w:val="19"/>
          <w:szCs w:val="19"/>
        </w:rPr>
        <w:t>通过调研、数据分析、访谈等方式，根据工作方案确定的指标体系及评分标准，对“2023</w:t>
      </w:r>
      <w:r>
        <w:rPr>
          <w:rFonts w:ascii="宋体" w:hAnsi="宋体" w:eastAsia="宋体" w:cs="宋体"/>
          <w:spacing w:val="10"/>
          <w:sz w:val="19"/>
          <w:szCs w:val="19"/>
        </w:rPr>
        <w:t xml:space="preserve"> </w:t>
      </w:r>
      <w:r>
        <w:rPr>
          <w:rFonts w:ascii="宋体" w:hAnsi="宋体" w:eastAsia="宋体" w:cs="宋体"/>
          <w:spacing w:val="12"/>
          <w:sz w:val="19"/>
          <w:szCs w:val="19"/>
        </w:rPr>
        <w:t>年喀什市小麦“一喷三防</w:t>
      </w:r>
      <w:r>
        <w:rPr>
          <w:rFonts w:ascii="宋体" w:hAnsi="宋体" w:eastAsia="宋体" w:cs="宋体"/>
          <w:spacing w:val="-32"/>
          <w:sz w:val="19"/>
          <w:szCs w:val="19"/>
        </w:rPr>
        <w:t xml:space="preserve"> </w:t>
      </w:r>
      <w:r>
        <w:rPr>
          <w:rFonts w:ascii="宋体" w:hAnsi="宋体" w:eastAsia="宋体" w:cs="宋体"/>
          <w:spacing w:val="12"/>
          <w:sz w:val="19"/>
          <w:szCs w:val="19"/>
        </w:rPr>
        <w:t>”补助项目</w:t>
      </w:r>
      <w:r>
        <w:rPr>
          <w:rFonts w:ascii="宋体" w:hAnsi="宋体" w:eastAsia="宋体" w:cs="宋体"/>
          <w:spacing w:val="-32"/>
          <w:sz w:val="19"/>
          <w:szCs w:val="19"/>
        </w:rPr>
        <w:t xml:space="preserve"> </w:t>
      </w:r>
      <w:r>
        <w:rPr>
          <w:rFonts w:ascii="宋体" w:hAnsi="宋体" w:eastAsia="宋体" w:cs="宋体"/>
          <w:spacing w:val="12"/>
          <w:sz w:val="19"/>
          <w:szCs w:val="19"/>
        </w:rPr>
        <w:t>”绩效进行客观评价，项目最终得分为</w:t>
      </w:r>
      <w:r>
        <w:rPr>
          <w:rFonts w:ascii="宋体" w:hAnsi="宋体" w:eastAsia="宋体" w:cs="宋体"/>
          <w:spacing w:val="-17"/>
          <w:sz w:val="19"/>
          <w:szCs w:val="19"/>
        </w:rPr>
        <w:t xml:space="preserve"> </w:t>
      </w:r>
      <w:r>
        <w:rPr>
          <w:rFonts w:ascii="宋体" w:hAnsi="宋体" w:eastAsia="宋体" w:cs="宋体"/>
          <w:spacing w:val="12"/>
          <w:sz w:val="18"/>
          <w:szCs w:val="18"/>
        </w:rPr>
        <w:t xml:space="preserve">89.00 </w:t>
      </w:r>
      <w:r>
        <w:rPr>
          <w:rFonts w:ascii="宋体" w:hAnsi="宋体" w:eastAsia="宋体" w:cs="宋体"/>
          <w:spacing w:val="12"/>
          <w:sz w:val="19"/>
          <w:szCs w:val="19"/>
        </w:rPr>
        <w:t>分</w:t>
      </w:r>
      <w:r>
        <w:rPr>
          <w:rFonts w:ascii="宋体" w:hAnsi="宋体" w:eastAsia="宋体" w:cs="宋体"/>
          <w:spacing w:val="11"/>
          <w:sz w:val="19"/>
          <w:szCs w:val="19"/>
        </w:rPr>
        <w:t>，评价</w:t>
      </w:r>
      <w:r>
        <w:rPr>
          <w:rFonts w:ascii="宋体" w:hAnsi="宋体" w:eastAsia="宋体" w:cs="宋体"/>
          <w:sz w:val="19"/>
          <w:szCs w:val="19"/>
        </w:rPr>
        <w:t xml:space="preserve"> </w:t>
      </w:r>
      <w:r>
        <w:rPr>
          <w:rFonts w:ascii="宋体" w:hAnsi="宋体" w:eastAsia="宋体" w:cs="宋体"/>
          <w:spacing w:val="4"/>
          <w:sz w:val="19"/>
          <w:szCs w:val="19"/>
        </w:rPr>
        <w:t>级别属于“ 良好</w:t>
      </w:r>
      <w:r>
        <w:rPr>
          <w:rFonts w:ascii="宋体" w:hAnsi="宋体" w:eastAsia="宋体" w:cs="宋体"/>
          <w:spacing w:val="-35"/>
          <w:sz w:val="19"/>
          <w:szCs w:val="19"/>
        </w:rPr>
        <w:t xml:space="preserve"> </w:t>
      </w:r>
      <w:r>
        <w:rPr>
          <w:rFonts w:ascii="宋体" w:hAnsi="宋体" w:eastAsia="宋体" w:cs="宋体"/>
          <w:spacing w:val="4"/>
          <w:sz w:val="19"/>
          <w:szCs w:val="19"/>
        </w:rPr>
        <w:t>”。</w:t>
      </w:r>
    </w:p>
    <w:p w14:paraId="5FE36454">
      <w:pPr>
        <w:spacing w:before="90" w:line="261" w:lineRule="exact"/>
        <w:ind w:left="2017"/>
        <w:rPr>
          <w:rFonts w:ascii="黑体" w:hAnsi="黑体" w:eastAsia="黑体" w:cs="黑体"/>
          <w:sz w:val="19"/>
          <w:szCs w:val="19"/>
        </w:rPr>
      </w:pPr>
      <w:r>
        <w:rPr>
          <w:rFonts w:ascii="Times New Roman" w:hAnsi="Times New Roman" w:eastAsia="Times New Roman" w:cs="Times New Roman"/>
          <w:spacing w:val="14"/>
          <w:position w:val="1"/>
          <w:sz w:val="19"/>
          <w:szCs w:val="19"/>
        </w:rPr>
        <w:t>2023</w:t>
      </w:r>
      <w:r>
        <w:rPr>
          <w:rFonts w:ascii="Times New Roman" w:hAnsi="Times New Roman" w:eastAsia="Times New Roman" w:cs="Times New Roman"/>
          <w:spacing w:val="41"/>
          <w:w w:val="101"/>
          <w:position w:val="1"/>
          <w:sz w:val="19"/>
          <w:szCs w:val="19"/>
        </w:rPr>
        <w:t xml:space="preserve"> </w:t>
      </w:r>
      <w:r>
        <w:rPr>
          <w:rFonts w:ascii="黑体" w:hAnsi="黑体" w:eastAsia="黑体" w:cs="黑体"/>
          <w:spacing w:val="14"/>
          <w:position w:val="1"/>
          <w:sz w:val="19"/>
          <w:szCs w:val="19"/>
        </w:rPr>
        <w:t>年喀什市小麦“一喷三防</w:t>
      </w:r>
      <w:r>
        <w:rPr>
          <w:rFonts w:ascii="黑体" w:hAnsi="黑体" w:eastAsia="黑体" w:cs="黑体"/>
          <w:spacing w:val="-69"/>
          <w:position w:val="1"/>
          <w:sz w:val="19"/>
          <w:szCs w:val="19"/>
        </w:rPr>
        <w:t xml:space="preserve"> </w:t>
      </w:r>
      <w:r>
        <w:rPr>
          <w:rFonts w:ascii="黑体" w:hAnsi="黑体" w:eastAsia="黑体" w:cs="黑体"/>
          <w:spacing w:val="14"/>
          <w:position w:val="1"/>
          <w:sz w:val="19"/>
          <w:szCs w:val="19"/>
        </w:rPr>
        <w:t>”补助项目得分表</w:t>
      </w:r>
    </w:p>
    <w:p w14:paraId="0C5EA762">
      <w:pPr>
        <w:spacing w:line="86" w:lineRule="exact"/>
      </w:pPr>
    </w:p>
    <w:tbl>
      <w:tblPr>
        <w:tblStyle w:val="5"/>
        <w:tblW w:w="847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90"/>
        <w:gridCol w:w="1612"/>
        <w:gridCol w:w="1612"/>
        <w:gridCol w:w="1612"/>
        <w:gridCol w:w="1612"/>
        <w:gridCol w:w="1134"/>
      </w:tblGrid>
      <w:tr w14:paraId="44F737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890" w:type="dxa"/>
            <w:vAlign w:val="top"/>
          </w:tcPr>
          <w:p w14:paraId="5360B1D0">
            <w:pPr>
              <w:pStyle w:val="6"/>
              <w:spacing w:before="133" w:line="230" w:lineRule="auto"/>
              <w:ind w:left="251"/>
              <w:rPr>
                <w:sz w:val="19"/>
                <w:szCs w:val="19"/>
              </w:rPr>
            </w:pPr>
            <w:r>
              <w:rPr>
                <w:b/>
                <w:bCs/>
                <w:spacing w:val="3"/>
                <w:sz w:val="19"/>
                <w:szCs w:val="19"/>
              </w:rPr>
              <w:t>指标</w:t>
            </w:r>
          </w:p>
        </w:tc>
        <w:tc>
          <w:tcPr>
            <w:tcW w:w="1612" w:type="dxa"/>
            <w:vAlign w:val="top"/>
          </w:tcPr>
          <w:p w14:paraId="0B05F58C">
            <w:pPr>
              <w:pStyle w:val="6"/>
              <w:spacing w:before="133" w:line="229" w:lineRule="auto"/>
              <w:ind w:left="293"/>
              <w:rPr>
                <w:sz w:val="19"/>
                <w:szCs w:val="19"/>
              </w:rPr>
            </w:pPr>
            <w:r>
              <w:rPr>
                <w:b/>
                <w:bCs/>
                <w:spacing w:val="10"/>
                <w:sz w:val="19"/>
                <w:szCs w:val="19"/>
              </w:rPr>
              <w:t>项目决策类</w:t>
            </w:r>
          </w:p>
        </w:tc>
        <w:tc>
          <w:tcPr>
            <w:tcW w:w="1612" w:type="dxa"/>
            <w:vAlign w:val="top"/>
          </w:tcPr>
          <w:p w14:paraId="5B6350DB">
            <w:pPr>
              <w:pStyle w:val="6"/>
              <w:spacing w:before="133" w:line="229" w:lineRule="auto"/>
              <w:ind w:left="297"/>
              <w:rPr>
                <w:sz w:val="19"/>
                <w:szCs w:val="19"/>
              </w:rPr>
            </w:pPr>
            <w:r>
              <w:rPr>
                <w:b/>
                <w:bCs/>
                <w:spacing w:val="10"/>
                <w:sz w:val="19"/>
                <w:szCs w:val="19"/>
              </w:rPr>
              <w:t>项目过程类</w:t>
            </w:r>
          </w:p>
        </w:tc>
        <w:tc>
          <w:tcPr>
            <w:tcW w:w="1612" w:type="dxa"/>
            <w:vAlign w:val="top"/>
          </w:tcPr>
          <w:p w14:paraId="40306161">
            <w:pPr>
              <w:pStyle w:val="6"/>
              <w:spacing w:before="133" w:line="229" w:lineRule="auto"/>
              <w:ind w:left="297"/>
              <w:rPr>
                <w:sz w:val="19"/>
                <w:szCs w:val="19"/>
              </w:rPr>
            </w:pPr>
            <w:r>
              <w:rPr>
                <w:b/>
                <w:bCs/>
                <w:spacing w:val="11"/>
                <w:sz w:val="19"/>
                <w:szCs w:val="19"/>
              </w:rPr>
              <w:t>项目产出类</w:t>
            </w:r>
          </w:p>
        </w:tc>
        <w:tc>
          <w:tcPr>
            <w:tcW w:w="1612" w:type="dxa"/>
            <w:vAlign w:val="top"/>
          </w:tcPr>
          <w:p w14:paraId="230CCD14">
            <w:pPr>
              <w:pStyle w:val="6"/>
              <w:spacing w:before="133" w:line="229" w:lineRule="auto"/>
              <w:ind w:left="301"/>
              <w:rPr>
                <w:sz w:val="19"/>
                <w:szCs w:val="19"/>
              </w:rPr>
            </w:pPr>
            <w:r>
              <w:rPr>
                <w:b/>
                <w:bCs/>
                <w:spacing w:val="10"/>
                <w:sz w:val="19"/>
                <w:szCs w:val="19"/>
              </w:rPr>
              <w:t>项目效益类</w:t>
            </w:r>
          </w:p>
        </w:tc>
        <w:tc>
          <w:tcPr>
            <w:tcW w:w="1134" w:type="dxa"/>
            <w:vAlign w:val="top"/>
          </w:tcPr>
          <w:p w14:paraId="388E2A2D">
            <w:pPr>
              <w:pStyle w:val="6"/>
              <w:spacing w:before="133" w:line="229" w:lineRule="auto"/>
              <w:ind w:left="160"/>
              <w:rPr>
                <w:sz w:val="19"/>
                <w:szCs w:val="19"/>
              </w:rPr>
            </w:pPr>
            <w:r>
              <w:rPr>
                <w:b/>
                <w:bCs/>
                <w:spacing w:val="10"/>
                <w:sz w:val="19"/>
                <w:szCs w:val="19"/>
              </w:rPr>
              <w:t>合计分值</w:t>
            </w:r>
          </w:p>
        </w:tc>
      </w:tr>
      <w:tr w14:paraId="1138AF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890" w:type="dxa"/>
            <w:vAlign w:val="top"/>
          </w:tcPr>
          <w:p w14:paraId="280A3721">
            <w:pPr>
              <w:pStyle w:val="6"/>
              <w:spacing w:before="150" w:line="229" w:lineRule="auto"/>
              <w:ind w:left="243"/>
              <w:rPr>
                <w:sz w:val="19"/>
                <w:szCs w:val="19"/>
              </w:rPr>
            </w:pPr>
            <w:r>
              <w:rPr>
                <w:b/>
                <w:bCs/>
                <w:spacing w:val="6"/>
                <w:sz w:val="19"/>
                <w:szCs w:val="19"/>
              </w:rPr>
              <w:t>权重</w:t>
            </w:r>
          </w:p>
        </w:tc>
        <w:tc>
          <w:tcPr>
            <w:tcW w:w="1612" w:type="dxa"/>
            <w:vAlign w:val="top"/>
          </w:tcPr>
          <w:p w14:paraId="344AD614">
            <w:pPr>
              <w:pStyle w:val="6"/>
              <w:spacing w:before="153" w:line="244" w:lineRule="exact"/>
              <w:ind w:left="594"/>
            </w:pPr>
            <w:r>
              <w:rPr>
                <w:position w:val="1"/>
              </w:rPr>
              <w:t>10.00</w:t>
            </w:r>
          </w:p>
        </w:tc>
        <w:tc>
          <w:tcPr>
            <w:tcW w:w="1612" w:type="dxa"/>
            <w:vAlign w:val="top"/>
          </w:tcPr>
          <w:p w14:paraId="46836FA7">
            <w:pPr>
              <w:pStyle w:val="6"/>
              <w:spacing w:before="153" w:line="244" w:lineRule="exact"/>
              <w:ind w:left="571"/>
            </w:pPr>
            <w:r>
              <w:rPr>
                <w:spacing w:val="4"/>
                <w:position w:val="1"/>
              </w:rPr>
              <w:t>25.00</w:t>
            </w:r>
          </w:p>
        </w:tc>
        <w:tc>
          <w:tcPr>
            <w:tcW w:w="1612" w:type="dxa"/>
            <w:vAlign w:val="top"/>
          </w:tcPr>
          <w:p w14:paraId="1DB0EC61">
            <w:pPr>
              <w:pStyle w:val="6"/>
              <w:spacing w:before="153" w:line="244" w:lineRule="exact"/>
              <w:ind w:left="576"/>
            </w:pPr>
            <w:r>
              <w:rPr>
                <w:spacing w:val="4"/>
                <w:position w:val="1"/>
              </w:rPr>
              <w:t>30.00</w:t>
            </w:r>
          </w:p>
        </w:tc>
        <w:tc>
          <w:tcPr>
            <w:tcW w:w="1612" w:type="dxa"/>
            <w:vAlign w:val="top"/>
          </w:tcPr>
          <w:p w14:paraId="45A68262">
            <w:pPr>
              <w:pStyle w:val="6"/>
              <w:spacing w:before="153" w:line="244" w:lineRule="exact"/>
              <w:ind w:left="577"/>
            </w:pPr>
            <w:r>
              <w:rPr>
                <w:spacing w:val="4"/>
                <w:position w:val="1"/>
              </w:rPr>
              <w:t>35.00</w:t>
            </w:r>
          </w:p>
        </w:tc>
        <w:tc>
          <w:tcPr>
            <w:tcW w:w="1134" w:type="dxa"/>
            <w:vAlign w:val="top"/>
          </w:tcPr>
          <w:p w14:paraId="0840C207">
            <w:pPr>
              <w:pStyle w:val="6"/>
              <w:spacing w:before="153" w:line="244" w:lineRule="exact"/>
              <w:ind w:left="307"/>
            </w:pPr>
            <w:r>
              <w:rPr>
                <w:spacing w:val="2"/>
                <w:position w:val="1"/>
              </w:rPr>
              <w:t>100.00</w:t>
            </w:r>
          </w:p>
        </w:tc>
      </w:tr>
      <w:tr w14:paraId="1DA066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890" w:type="dxa"/>
            <w:vAlign w:val="top"/>
          </w:tcPr>
          <w:p w14:paraId="4D706C75">
            <w:pPr>
              <w:pStyle w:val="6"/>
              <w:spacing w:before="150" w:line="229" w:lineRule="auto"/>
              <w:ind w:left="247"/>
              <w:rPr>
                <w:sz w:val="19"/>
                <w:szCs w:val="19"/>
              </w:rPr>
            </w:pPr>
            <w:r>
              <w:rPr>
                <w:b/>
                <w:bCs/>
                <w:spacing w:val="5"/>
                <w:sz w:val="19"/>
                <w:szCs w:val="19"/>
              </w:rPr>
              <w:t>得分</w:t>
            </w:r>
          </w:p>
        </w:tc>
        <w:tc>
          <w:tcPr>
            <w:tcW w:w="1612" w:type="dxa"/>
            <w:vAlign w:val="top"/>
          </w:tcPr>
          <w:p w14:paraId="0C5254DD">
            <w:pPr>
              <w:pStyle w:val="6"/>
              <w:spacing w:before="156" w:line="243" w:lineRule="exact"/>
              <w:ind w:left="617"/>
            </w:pPr>
            <w:r>
              <w:rPr>
                <w:spacing w:val="4"/>
                <w:position w:val="1"/>
              </w:rPr>
              <w:t>9.00</w:t>
            </w:r>
          </w:p>
        </w:tc>
        <w:tc>
          <w:tcPr>
            <w:tcW w:w="1612" w:type="dxa"/>
            <w:vAlign w:val="top"/>
          </w:tcPr>
          <w:p w14:paraId="44DD8F64">
            <w:pPr>
              <w:pStyle w:val="6"/>
              <w:spacing w:before="156" w:line="243" w:lineRule="exact"/>
              <w:ind w:left="571"/>
            </w:pPr>
            <w:r>
              <w:rPr>
                <w:spacing w:val="4"/>
                <w:position w:val="1"/>
              </w:rPr>
              <w:t>20.00</w:t>
            </w:r>
          </w:p>
        </w:tc>
        <w:tc>
          <w:tcPr>
            <w:tcW w:w="1612" w:type="dxa"/>
            <w:vAlign w:val="top"/>
          </w:tcPr>
          <w:p w14:paraId="50C089D6">
            <w:pPr>
              <w:pStyle w:val="6"/>
              <w:spacing w:before="156" w:line="243" w:lineRule="exact"/>
              <w:ind w:left="575"/>
            </w:pPr>
            <w:r>
              <w:rPr>
                <w:spacing w:val="4"/>
                <w:position w:val="1"/>
              </w:rPr>
              <w:t>25.00</w:t>
            </w:r>
          </w:p>
        </w:tc>
        <w:tc>
          <w:tcPr>
            <w:tcW w:w="1612" w:type="dxa"/>
            <w:vAlign w:val="top"/>
          </w:tcPr>
          <w:p w14:paraId="277CEB0B">
            <w:pPr>
              <w:pStyle w:val="6"/>
              <w:spacing w:before="156" w:line="243" w:lineRule="exact"/>
              <w:ind w:left="577"/>
            </w:pPr>
            <w:r>
              <w:rPr>
                <w:spacing w:val="4"/>
                <w:position w:val="1"/>
              </w:rPr>
              <w:t>35.00</w:t>
            </w:r>
          </w:p>
        </w:tc>
        <w:tc>
          <w:tcPr>
            <w:tcW w:w="1134" w:type="dxa"/>
            <w:vAlign w:val="top"/>
          </w:tcPr>
          <w:p w14:paraId="36C57B5E">
            <w:pPr>
              <w:pStyle w:val="6"/>
              <w:spacing w:before="156" w:line="243" w:lineRule="exact"/>
              <w:ind w:left="332"/>
            </w:pPr>
            <w:r>
              <w:rPr>
                <w:spacing w:val="5"/>
                <w:position w:val="1"/>
              </w:rPr>
              <w:t>89.00</w:t>
            </w:r>
          </w:p>
        </w:tc>
      </w:tr>
      <w:tr w14:paraId="74730C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890" w:type="dxa"/>
            <w:vAlign w:val="top"/>
          </w:tcPr>
          <w:p w14:paraId="246598BA">
            <w:pPr>
              <w:pStyle w:val="6"/>
              <w:spacing w:before="154" w:line="229" w:lineRule="auto"/>
              <w:ind w:left="142"/>
              <w:rPr>
                <w:sz w:val="19"/>
                <w:szCs w:val="19"/>
              </w:rPr>
            </w:pPr>
            <w:r>
              <w:rPr>
                <w:b/>
                <w:bCs/>
                <w:spacing w:val="8"/>
                <w:sz w:val="19"/>
                <w:szCs w:val="19"/>
              </w:rPr>
              <w:t>得分率</w:t>
            </w:r>
          </w:p>
        </w:tc>
        <w:tc>
          <w:tcPr>
            <w:tcW w:w="1612" w:type="dxa"/>
            <w:vAlign w:val="top"/>
          </w:tcPr>
          <w:p w14:paraId="4CC7A11D">
            <w:pPr>
              <w:pStyle w:val="6"/>
              <w:spacing w:before="171" w:line="244" w:lineRule="exact"/>
              <w:ind w:left="516"/>
            </w:pPr>
            <w:r>
              <w:rPr>
                <w:spacing w:val="6"/>
                <w:position w:val="1"/>
              </w:rPr>
              <w:t>90.00%</w:t>
            </w:r>
          </w:p>
        </w:tc>
        <w:tc>
          <w:tcPr>
            <w:tcW w:w="1612" w:type="dxa"/>
            <w:vAlign w:val="top"/>
          </w:tcPr>
          <w:p w14:paraId="4A6C962F">
            <w:pPr>
              <w:pStyle w:val="6"/>
              <w:spacing w:before="171" w:line="244" w:lineRule="exact"/>
              <w:ind w:left="517"/>
            </w:pPr>
            <w:r>
              <w:rPr>
                <w:spacing w:val="6"/>
                <w:position w:val="1"/>
              </w:rPr>
              <w:t>80.00%</w:t>
            </w:r>
          </w:p>
        </w:tc>
        <w:tc>
          <w:tcPr>
            <w:tcW w:w="1612" w:type="dxa"/>
            <w:vAlign w:val="top"/>
          </w:tcPr>
          <w:p w14:paraId="6B61AB8A">
            <w:pPr>
              <w:pStyle w:val="6"/>
              <w:spacing w:before="171" w:line="244" w:lineRule="exact"/>
              <w:ind w:left="520"/>
            </w:pPr>
            <w:r>
              <w:rPr>
                <w:spacing w:val="6"/>
                <w:position w:val="1"/>
              </w:rPr>
              <w:t>83.33%</w:t>
            </w:r>
          </w:p>
        </w:tc>
        <w:tc>
          <w:tcPr>
            <w:tcW w:w="1612" w:type="dxa"/>
            <w:vAlign w:val="top"/>
          </w:tcPr>
          <w:p w14:paraId="55F114D9">
            <w:pPr>
              <w:pStyle w:val="6"/>
              <w:spacing w:before="171" w:line="244" w:lineRule="exact"/>
              <w:ind w:left="501"/>
            </w:pPr>
            <w:r>
              <w:rPr>
                <w:spacing w:val="2"/>
                <w:position w:val="1"/>
              </w:rPr>
              <w:t>100.00%</w:t>
            </w:r>
          </w:p>
        </w:tc>
        <w:tc>
          <w:tcPr>
            <w:tcW w:w="1134" w:type="dxa"/>
            <w:vAlign w:val="top"/>
          </w:tcPr>
          <w:p w14:paraId="75024D38">
            <w:pPr>
              <w:pStyle w:val="6"/>
              <w:spacing w:before="171" w:line="244" w:lineRule="exact"/>
              <w:ind w:left="282"/>
            </w:pPr>
            <w:r>
              <w:rPr>
                <w:spacing w:val="5"/>
                <w:position w:val="1"/>
              </w:rPr>
              <w:t>89.00%</w:t>
            </w:r>
          </w:p>
        </w:tc>
      </w:tr>
    </w:tbl>
    <w:p w14:paraId="651143D4">
      <w:pPr>
        <w:spacing w:before="292" w:line="220" w:lineRule="auto"/>
        <w:ind w:left="629"/>
        <w:rPr>
          <w:rFonts w:ascii="宋体" w:hAnsi="宋体" w:eastAsia="宋体" w:cs="宋体"/>
          <w:sz w:val="24"/>
          <w:szCs w:val="24"/>
        </w:rPr>
      </w:pPr>
      <w:r>
        <w:rPr>
          <w:rFonts w:ascii="宋体" w:hAnsi="宋体" w:eastAsia="宋体" w:cs="宋体"/>
          <w:b/>
          <w:bCs/>
          <w:spacing w:val="-7"/>
          <w:sz w:val="24"/>
          <w:szCs w:val="24"/>
        </w:rPr>
        <w:t>四、取得的业绩、存在的问题和改进的建议</w:t>
      </w:r>
    </w:p>
    <w:p w14:paraId="70FA32F5">
      <w:pPr>
        <w:spacing w:before="179" w:line="229" w:lineRule="auto"/>
        <w:ind w:left="540"/>
        <w:rPr>
          <w:rFonts w:ascii="宋体" w:hAnsi="宋体" w:eastAsia="宋体" w:cs="宋体"/>
          <w:sz w:val="19"/>
          <w:szCs w:val="19"/>
        </w:rPr>
      </w:pPr>
      <w:r>
        <w:rPr>
          <w:rFonts w:ascii="宋体" w:hAnsi="宋体" w:eastAsia="宋体" w:cs="宋体"/>
          <w:b/>
          <w:bCs/>
          <w:spacing w:val="12"/>
          <w:sz w:val="19"/>
          <w:szCs w:val="19"/>
        </w:rPr>
        <w:t>（一）主要经验及做法</w:t>
      </w:r>
    </w:p>
    <w:p w14:paraId="6A5B0015">
      <w:pPr>
        <w:spacing w:before="185" w:line="304" w:lineRule="auto"/>
        <w:ind w:left="100" w:right="145" w:firstLine="449"/>
        <w:rPr>
          <w:rFonts w:ascii="宋体" w:hAnsi="宋体" w:eastAsia="宋体" w:cs="宋体"/>
          <w:sz w:val="19"/>
          <w:szCs w:val="19"/>
        </w:rPr>
      </w:pPr>
      <w:r>
        <w:rPr>
          <w:rFonts w:ascii="宋体" w:hAnsi="宋体" w:eastAsia="宋体" w:cs="宋体"/>
          <w:spacing w:val="14"/>
          <w:sz w:val="19"/>
          <w:szCs w:val="19"/>
        </w:rPr>
        <w:t>1.改变喷施方式提高作业效率。通过政府购买小麦“一喷三防</w:t>
      </w:r>
      <w:r>
        <w:rPr>
          <w:rFonts w:ascii="宋体" w:hAnsi="宋体" w:eastAsia="宋体" w:cs="宋体"/>
          <w:spacing w:val="-28"/>
          <w:sz w:val="19"/>
          <w:szCs w:val="19"/>
        </w:rPr>
        <w:t xml:space="preserve"> </w:t>
      </w:r>
      <w:r>
        <w:rPr>
          <w:rFonts w:ascii="宋体" w:hAnsi="宋体" w:eastAsia="宋体" w:cs="宋体"/>
          <w:spacing w:val="14"/>
          <w:sz w:val="19"/>
          <w:szCs w:val="19"/>
        </w:rPr>
        <w:t>”服务，利用无人机等现</w:t>
      </w:r>
      <w:r>
        <w:rPr>
          <w:rFonts w:ascii="宋体" w:hAnsi="宋体" w:eastAsia="宋体" w:cs="宋体"/>
          <w:sz w:val="19"/>
          <w:szCs w:val="19"/>
        </w:rPr>
        <w:t xml:space="preserve"> </w:t>
      </w:r>
      <w:r>
        <w:rPr>
          <w:rFonts w:ascii="宋体" w:hAnsi="宋体" w:eastAsia="宋体" w:cs="宋体"/>
          <w:spacing w:val="16"/>
          <w:sz w:val="19"/>
          <w:szCs w:val="19"/>
        </w:rPr>
        <w:t>代化设备，实现了大规模的快速防治，提高工作效率、</w:t>
      </w:r>
      <w:r>
        <w:rPr>
          <w:rFonts w:ascii="宋体" w:hAnsi="宋体" w:eastAsia="宋体" w:cs="宋体"/>
          <w:spacing w:val="-41"/>
          <w:sz w:val="19"/>
          <w:szCs w:val="19"/>
        </w:rPr>
        <w:t xml:space="preserve"> </w:t>
      </w:r>
      <w:r>
        <w:rPr>
          <w:rFonts w:ascii="宋体" w:hAnsi="宋体" w:eastAsia="宋体" w:cs="宋体"/>
          <w:spacing w:val="16"/>
          <w:sz w:val="19"/>
          <w:szCs w:val="19"/>
        </w:rPr>
        <w:t>降低人力成本。</w:t>
      </w:r>
    </w:p>
    <w:p w14:paraId="0924C90F">
      <w:pPr>
        <w:spacing w:before="191" w:line="304" w:lineRule="auto"/>
        <w:ind w:left="101" w:right="145" w:firstLine="423"/>
        <w:rPr>
          <w:rFonts w:ascii="宋体" w:hAnsi="宋体" w:eastAsia="宋体" w:cs="宋体"/>
          <w:sz w:val="19"/>
          <w:szCs w:val="19"/>
        </w:rPr>
      </w:pPr>
      <w:r>
        <w:rPr>
          <w:rFonts w:ascii="宋体" w:hAnsi="宋体" w:eastAsia="宋体" w:cs="宋体"/>
          <w:spacing w:val="14"/>
          <w:sz w:val="19"/>
          <w:szCs w:val="19"/>
        </w:rPr>
        <w:t>2.组建专业团队，指导农户有效落实“一喷三防</w:t>
      </w:r>
      <w:r>
        <w:rPr>
          <w:rFonts w:ascii="宋体" w:hAnsi="宋体" w:eastAsia="宋体" w:cs="宋体"/>
          <w:spacing w:val="-3"/>
          <w:sz w:val="19"/>
          <w:szCs w:val="19"/>
        </w:rPr>
        <w:t xml:space="preserve"> </w:t>
      </w:r>
      <w:r>
        <w:rPr>
          <w:rFonts w:ascii="宋体" w:hAnsi="宋体" w:eastAsia="宋体" w:cs="宋体"/>
          <w:spacing w:val="14"/>
          <w:sz w:val="19"/>
          <w:szCs w:val="19"/>
        </w:rPr>
        <w:t>”政策。喀什市农业农村局聘请专业农</w:t>
      </w:r>
      <w:r>
        <w:rPr>
          <w:rFonts w:ascii="宋体" w:hAnsi="宋体" w:eastAsia="宋体" w:cs="宋体"/>
          <w:sz w:val="19"/>
          <w:szCs w:val="19"/>
        </w:rPr>
        <w:t xml:space="preserve"> </w:t>
      </w:r>
      <w:r>
        <w:rPr>
          <w:rFonts w:ascii="宋体" w:hAnsi="宋体" w:eastAsia="宋体" w:cs="宋体"/>
          <w:spacing w:val="17"/>
          <w:sz w:val="19"/>
          <w:szCs w:val="19"/>
        </w:rPr>
        <w:t>技人员，定期对喀什市各乡镇农户进行农药喷施工作指导。</w:t>
      </w:r>
    </w:p>
    <w:p w14:paraId="007AABEC">
      <w:pPr>
        <w:spacing w:before="185" w:line="334" w:lineRule="auto"/>
        <w:ind w:left="119" w:right="140" w:firstLine="410"/>
        <w:rPr>
          <w:rFonts w:ascii="宋体" w:hAnsi="宋体" w:eastAsia="宋体" w:cs="宋体"/>
          <w:sz w:val="19"/>
          <w:szCs w:val="19"/>
        </w:rPr>
      </w:pPr>
      <w:r>
        <w:rPr>
          <w:rFonts w:ascii="宋体" w:hAnsi="宋体" w:eastAsia="宋体" w:cs="宋体"/>
          <w:spacing w:val="13"/>
          <w:sz w:val="19"/>
          <w:szCs w:val="19"/>
        </w:rPr>
        <w:t>3.定期随访扎实推进小麦“一喷三防</w:t>
      </w:r>
      <w:r>
        <w:rPr>
          <w:rFonts w:ascii="宋体" w:hAnsi="宋体" w:eastAsia="宋体" w:cs="宋体"/>
          <w:spacing w:val="-26"/>
          <w:sz w:val="19"/>
          <w:szCs w:val="19"/>
        </w:rPr>
        <w:t xml:space="preserve"> </w:t>
      </w:r>
      <w:r>
        <w:rPr>
          <w:rFonts w:ascii="宋体" w:hAnsi="宋体" w:eastAsia="宋体" w:cs="宋体"/>
          <w:spacing w:val="13"/>
          <w:sz w:val="19"/>
          <w:szCs w:val="19"/>
        </w:rPr>
        <w:t>”项目落实落地、统防统治。小麦“一喷三防</w:t>
      </w:r>
      <w:r>
        <w:rPr>
          <w:rFonts w:ascii="宋体" w:hAnsi="宋体" w:eastAsia="宋体" w:cs="宋体"/>
          <w:spacing w:val="-32"/>
          <w:sz w:val="19"/>
          <w:szCs w:val="19"/>
        </w:rPr>
        <w:t xml:space="preserve"> </w:t>
      </w:r>
      <w:r>
        <w:rPr>
          <w:rFonts w:ascii="宋体" w:hAnsi="宋体" w:eastAsia="宋体" w:cs="宋体"/>
          <w:spacing w:val="13"/>
          <w:sz w:val="19"/>
          <w:szCs w:val="19"/>
        </w:rPr>
        <w:t>”物</w:t>
      </w:r>
      <w:r>
        <w:rPr>
          <w:rFonts w:ascii="宋体" w:hAnsi="宋体" w:eastAsia="宋体" w:cs="宋体"/>
          <w:sz w:val="19"/>
          <w:szCs w:val="19"/>
        </w:rPr>
        <w:t xml:space="preserve"> </w:t>
      </w:r>
      <w:r>
        <w:rPr>
          <w:rFonts w:ascii="宋体" w:hAnsi="宋体" w:eastAsia="宋体" w:cs="宋体"/>
          <w:spacing w:val="16"/>
          <w:sz w:val="19"/>
          <w:szCs w:val="19"/>
        </w:rPr>
        <w:t>资由各乡镇负责监督发放管理和使用，确保项目物资按要求使用和发挥作用，对当年种植实</w:t>
      </w:r>
      <w:r>
        <w:rPr>
          <w:rFonts w:ascii="宋体" w:hAnsi="宋体" w:eastAsia="宋体" w:cs="宋体"/>
          <w:spacing w:val="14"/>
          <w:sz w:val="19"/>
          <w:szCs w:val="19"/>
        </w:rPr>
        <w:t xml:space="preserve"> </w:t>
      </w:r>
      <w:r>
        <w:rPr>
          <w:rFonts w:ascii="宋体" w:hAnsi="宋体" w:eastAsia="宋体" w:cs="宋体"/>
          <w:spacing w:val="17"/>
          <w:sz w:val="19"/>
          <w:szCs w:val="19"/>
        </w:rPr>
        <w:t>际情况对农户实际农药喷施、农药使用效果，定期进行监督、核查。</w:t>
      </w:r>
    </w:p>
    <w:p w14:paraId="1DDECCC9">
      <w:pPr>
        <w:spacing w:before="184" w:line="229" w:lineRule="auto"/>
        <w:ind w:left="540"/>
        <w:rPr>
          <w:rFonts w:ascii="宋体" w:hAnsi="宋体" w:eastAsia="宋体" w:cs="宋体"/>
          <w:sz w:val="19"/>
          <w:szCs w:val="19"/>
        </w:rPr>
      </w:pPr>
      <w:r>
        <w:rPr>
          <w:rFonts w:ascii="宋体" w:hAnsi="宋体" w:eastAsia="宋体" w:cs="宋体"/>
          <w:b/>
          <w:bCs/>
          <w:spacing w:val="11"/>
          <w:sz w:val="19"/>
          <w:szCs w:val="19"/>
        </w:rPr>
        <w:t>（二）存在的问题</w:t>
      </w:r>
    </w:p>
    <w:p w14:paraId="5C64C061">
      <w:pPr>
        <w:spacing w:before="170" w:line="229" w:lineRule="auto"/>
        <w:ind w:left="533"/>
        <w:rPr>
          <w:rFonts w:ascii="宋体" w:hAnsi="宋体" w:eastAsia="宋体" w:cs="宋体"/>
          <w:sz w:val="19"/>
          <w:szCs w:val="19"/>
        </w:rPr>
      </w:pPr>
      <w:r>
        <w:rPr>
          <w:rFonts w:ascii="Times New Roman" w:hAnsi="Times New Roman" w:eastAsia="Times New Roman" w:cs="Times New Roman"/>
          <w:b/>
          <w:bCs/>
          <w:spacing w:val="14"/>
          <w:sz w:val="19"/>
          <w:szCs w:val="19"/>
        </w:rPr>
        <w:t>1.</w:t>
      </w:r>
      <w:r>
        <w:rPr>
          <w:rFonts w:ascii="Times New Roman" w:hAnsi="Times New Roman" w:eastAsia="Times New Roman" w:cs="Times New Roman"/>
          <w:b/>
          <w:bCs/>
          <w:spacing w:val="-26"/>
          <w:sz w:val="19"/>
          <w:szCs w:val="19"/>
        </w:rPr>
        <w:t xml:space="preserve"> </w:t>
      </w:r>
      <w:r>
        <w:rPr>
          <w:rFonts w:ascii="宋体" w:hAnsi="宋体" w:eastAsia="宋体" w:cs="宋体"/>
          <w:b/>
          <w:bCs/>
          <w:spacing w:val="14"/>
          <w:sz w:val="19"/>
          <w:szCs w:val="19"/>
        </w:rPr>
        <w:t>未根据项目实施年度发生变化情况及时调</w:t>
      </w:r>
      <w:r>
        <w:rPr>
          <w:rFonts w:ascii="宋体" w:hAnsi="宋体" w:eastAsia="宋体" w:cs="宋体"/>
          <w:b/>
          <w:bCs/>
          <w:spacing w:val="13"/>
          <w:sz w:val="19"/>
          <w:szCs w:val="19"/>
        </w:rPr>
        <w:t>整项目实施计划</w:t>
      </w:r>
    </w:p>
    <w:p w14:paraId="577ED7A3">
      <w:pPr>
        <w:spacing w:line="229" w:lineRule="auto"/>
        <w:rPr>
          <w:rFonts w:ascii="宋体" w:hAnsi="宋体" w:eastAsia="宋体" w:cs="宋体"/>
          <w:sz w:val="19"/>
          <w:szCs w:val="19"/>
        </w:rPr>
        <w:sectPr>
          <w:headerReference r:id="rId7" w:type="default"/>
          <w:footerReference r:id="rId8" w:type="default"/>
          <w:pgSz w:w="11906" w:h="16840"/>
          <w:pgMar w:top="1188" w:right="1664" w:bottom="1246" w:left="1711" w:header="853" w:footer="1086" w:gutter="0"/>
          <w:cols w:space="720" w:num="1"/>
        </w:sectPr>
      </w:pPr>
    </w:p>
    <w:p w14:paraId="35E94FFA">
      <w:pPr>
        <w:pStyle w:val="2"/>
        <w:spacing w:line="251" w:lineRule="auto"/>
      </w:pPr>
    </w:p>
    <w:p w14:paraId="2CE637AC">
      <w:pPr>
        <w:spacing w:before="61" w:line="391" w:lineRule="auto"/>
        <w:ind w:left="27" w:right="67" w:firstLine="424"/>
        <w:jc w:val="both"/>
        <w:rPr>
          <w:rFonts w:ascii="宋体" w:hAnsi="宋体" w:eastAsia="宋体" w:cs="宋体"/>
          <w:sz w:val="19"/>
          <w:szCs w:val="19"/>
        </w:rPr>
      </w:pPr>
      <w:r>
        <w:rPr>
          <w:rFonts w:ascii="宋体" w:hAnsi="宋体" w:eastAsia="宋体" w:cs="宋体"/>
          <w:spacing w:val="13"/>
          <w:sz w:val="19"/>
          <w:szCs w:val="19"/>
        </w:rPr>
        <w:t>该项目实施方案按照</w:t>
      </w:r>
      <w:r>
        <w:rPr>
          <w:rFonts w:ascii="宋体" w:hAnsi="宋体" w:eastAsia="宋体" w:cs="宋体"/>
          <w:spacing w:val="1"/>
          <w:sz w:val="19"/>
          <w:szCs w:val="19"/>
        </w:rPr>
        <w:t xml:space="preserve"> </w:t>
      </w:r>
      <w:r>
        <w:rPr>
          <w:rFonts w:ascii="宋体" w:hAnsi="宋体" w:eastAsia="宋体" w:cs="宋体"/>
          <w:spacing w:val="13"/>
          <w:sz w:val="19"/>
          <w:szCs w:val="19"/>
        </w:rPr>
        <w:t>2023</w:t>
      </w:r>
      <w:r>
        <w:rPr>
          <w:rFonts w:ascii="宋体" w:hAnsi="宋体" w:eastAsia="宋体" w:cs="宋体"/>
          <w:spacing w:val="-11"/>
          <w:sz w:val="19"/>
          <w:szCs w:val="19"/>
        </w:rPr>
        <w:t xml:space="preserve"> </w:t>
      </w:r>
      <w:r>
        <w:rPr>
          <w:rFonts w:ascii="宋体" w:hAnsi="宋体" w:eastAsia="宋体" w:cs="宋体"/>
          <w:spacing w:val="13"/>
          <w:sz w:val="19"/>
          <w:szCs w:val="19"/>
        </w:rPr>
        <w:t>年度喀什地区实施冬小麦面积部署“一喷三防</w:t>
      </w:r>
      <w:r>
        <w:rPr>
          <w:rFonts w:ascii="宋体" w:hAnsi="宋体" w:eastAsia="宋体" w:cs="宋体"/>
          <w:spacing w:val="-58"/>
          <w:sz w:val="19"/>
          <w:szCs w:val="19"/>
        </w:rPr>
        <w:t xml:space="preserve"> </w:t>
      </w:r>
      <w:r>
        <w:rPr>
          <w:rFonts w:ascii="宋体" w:hAnsi="宋体" w:eastAsia="宋体" w:cs="宋体"/>
          <w:spacing w:val="13"/>
          <w:sz w:val="19"/>
          <w:szCs w:val="19"/>
        </w:rPr>
        <w:t>”工作， 由于</w:t>
      </w:r>
      <w:r>
        <w:rPr>
          <w:rFonts w:ascii="宋体" w:hAnsi="宋体" w:eastAsia="宋体" w:cs="宋体"/>
          <w:sz w:val="19"/>
          <w:szCs w:val="19"/>
        </w:rPr>
        <w:t xml:space="preserve"> </w:t>
      </w:r>
      <w:r>
        <w:rPr>
          <w:rFonts w:ascii="宋体" w:hAnsi="宋体" w:eastAsia="宋体" w:cs="宋体"/>
          <w:spacing w:val="10"/>
          <w:sz w:val="19"/>
          <w:szCs w:val="19"/>
        </w:rPr>
        <w:t>项目资金下达时间</w:t>
      </w:r>
      <w:r>
        <w:rPr>
          <w:rFonts w:ascii="宋体" w:hAnsi="宋体" w:eastAsia="宋体" w:cs="宋体"/>
          <w:spacing w:val="-12"/>
          <w:sz w:val="19"/>
          <w:szCs w:val="19"/>
        </w:rPr>
        <w:t xml:space="preserve"> </w:t>
      </w:r>
      <w:r>
        <w:rPr>
          <w:rFonts w:ascii="宋体" w:hAnsi="宋体" w:eastAsia="宋体" w:cs="宋体"/>
          <w:spacing w:val="10"/>
          <w:sz w:val="19"/>
          <w:szCs w:val="19"/>
        </w:rPr>
        <w:t>2023</w:t>
      </w:r>
      <w:r>
        <w:rPr>
          <w:rFonts w:ascii="宋体" w:hAnsi="宋体" w:eastAsia="宋体" w:cs="宋体"/>
          <w:spacing w:val="-18"/>
          <w:sz w:val="19"/>
          <w:szCs w:val="19"/>
        </w:rPr>
        <w:t xml:space="preserve"> </w:t>
      </w:r>
      <w:r>
        <w:rPr>
          <w:rFonts w:ascii="宋体" w:hAnsi="宋体" w:eastAsia="宋体" w:cs="宋体"/>
          <w:spacing w:val="10"/>
          <w:sz w:val="19"/>
          <w:szCs w:val="19"/>
        </w:rPr>
        <w:t>年 5</w:t>
      </w:r>
      <w:r>
        <w:rPr>
          <w:rFonts w:ascii="宋体" w:hAnsi="宋体" w:eastAsia="宋体" w:cs="宋体"/>
          <w:spacing w:val="-14"/>
          <w:sz w:val="19"/>
          <w:szCs w:val="19"/>
        </w:rPr>
        <w:t xml:space="preserve"> </w:t>
      </w:r>
      <w:r>
        <w:rPr>
          <w:rFonts w:ascii="宋体" w:hAnsi="宋体" w:eastAsia="宋体" w:cs="宋体"/>
          <w:spacing w:val="10"/>
          <w:sz w:val="19"/>
          <w:szCs w:val="19"/>
        </w:rPr>
        <w:t>月</w:t>
      </w:r>
      <w:r>
        <w:rPr>
          <w:rFonts w:ascii="宋体" w:hAnsi="宋体" w:eastAsia="宋体" w:cs="宋体"/>
          <w:spacing w:val="-15"/>
          <w:sz w:val="19"/>
          <w:szCs w:val="19"/>
        </w:rPr>
        <w:t xml:space="preserve"> </w:t>
      </w:r>
      <w:r>
        <w:rPr>
          <w:rFonts w:ascii="宋体" w:hAnsi="宋体" w:eastAsia="宋体" w:cs="宋体"/>
          <w:spacing w:val="10"/>
          <w:sz w:val="19"/>
          <w:szCs w:val="19"/>
        </w:rPr>
        <w:t>26</w:t>
      </w:r>
      <w:r>
        <w:rPr>
          <w:rFonts w:ascii="宋体" w:hAnsi="宋体" w:eastAsia="宋体" w:cs="宋体"/>
          <w:spacing w:val="56"/>
          <w:sz w:val="19"/>
          <w:szCs w:val="19"/>
        </w:rPr>
        <w:t xml:space="preserve"> </w:t>
      </w:r>
      <w:r>
        <w:rPr>
          <w:rFonts w:ascii="宋体" w:hAnsi="宋体" w:eastAsia="宋体" w:cs="宋体"/>
          <w:spacing w:val="10"/>
          <w:sz w:val="19"/>
          <w:szCs w:val="19"/>
        </w:rPr>
        <w:t>日，</w:t>
      </w:r>
      <w:r>
        <w:rPr>
          <w:rFonts w:ascii="宋体" w:hAnsi="宋体" w:eastAsia="宋体" w:cs="宋体"/>
          <w:spacing w:val="9"/>
          <w:sz w:val="19"/>
          <w:szCs w:val="19"/>
        </w:rPr>
        <w:t>根据当地气候及小麦生长的特点，该项目采购农药无</w:t>
      </w:r>
      <w:r>
        <w:rPr>
          <w:rFonts w:ascii="宋体" w:hAnsi="宋体" w:eastAsia="宋体" w:cs="宋体"/>
          <w:sz w:val="19"/>
          <w:szCs w:val="19"/>
        </w:rPr>
        <w:t xml:space="preserve"> </w:t>
      </w:r>
      <w:r>
        <w:rPr>
          <w:rFonts w:ascii="宋体" w:hAnsi="宋体" w:eastAsia="宋体" w:cs="宋体"/>
          <w:spacing w:val="13"/>
          <w:sz w:val="19"/>
          <w:szCs w:val="19"/>
        </w:rPr>
        <w:t>法于 2023 年完成所有喷施任务，故部</w:t>
      </w:r>
      <w:r>
        <w:rPr>
          <w:rFonts w:ascii="宋体" w:hAnsi="宋体" w:eastAsia="宋体" w:cs="宋体"/>
          <w:spacing w:val="12"/>
          <w:sz w:val="19"/>
          <w:szCs w:val="19"/>
        </w:rPr>
        <w:t>分喷施工作需在 2024</w:t>
      </w:r>
      <w:r>
        <w:rPr>
          <w:rFonts w:ascii="宋体" w:hAnsi="宋体" w:eastAsia="宋体" w:cs="宋体"/>
          <w:spacing w:val="-10"/>
          <w:sz w:val="19"/>
          <w:szCs w:val="19"/>
        </w:rPr>
        <w:t xml:space="preserve"> </w:t>
      </w:r>
      <w:r>
        <w:rPr>
          <w:rFonts w:ascii="宋体" w:hAnsi="宋体" w:eastAsia="宋体" w:cs="宋体"/>
          <w:spacing w:val="12"/>
          <w:sz w:val="19"/>
          <w:szCs w:val="19"/>
        </w:rPr>
        <w:t>年实施。项目实施单位在 2023</w:t>
      </w:r>
      <w:r>
        <w:rPr>
          <w:rFonts w:ascii="宋体" w:hAnsi="宋体" w:eastAsia="宋体" w:cs="宋体"/>
          <w:sz w:val="19"/>
          <w:szCs w:val="19"/>
        </w:rPr>
        <w:t xml:space="preserve"> </w:t>
      </w:r>
      <w:r>
        <w:rPr>
          <w:rFonts w:ascii="宋体" w:hAnsi="宋体" w:eastAsia="宋体" w:cs="宋体"/>
          <w:spacing w:val="17"/>
          <w:sz w:val="19"/>
          <w:szCs w:val="19"/>
        </w:rPr>
        <w:t>年资金到位后编制项目实施方案时，未能充分考虑当地实际情况及小麦生长的季节特点安排</w:t>
      </w:r>
      <w:r>
        <w:rPr>
          <w:rFonts w:ascii="宋体" w:hAnsi="宋体" w:eastAsia="宋体" w:cs="宋体"/>
          <w:spacing w:val="6"/>
          <w:sz w:val="19"/>
          <w:szCs w:val="19"/>
        </w:rPr>
        <w:t xml:space="preserve"> </w:t>
      </w:r>
      <w:r>
        <w:rPr>
          <w:rFonts w:ascii="宋体" w:hAnsi="宋体" w:eastAsia="宋体" w:cs="宋体"/>
          <w:spacing w:val="17"/>
          <w:sz w:val="19"/>
          <w:szCs w:val="19"/>
        </w:rPr>
        <w:t>项目实施时间；且对项目实施过程中已发生的变化，未根据项目实施进度及时调整项目实施</w:t>
      </w:r>
      <w:r>
        <w:rPr>
          <w:rFonts w:ascii="宋体" w:hAnsi="宋体" w:eastAsia="宋体" w:cs="宋体"/>
          <w:spacing w:val="6"/>
          <w:sz w:val="19"/>
          <w:szCs w:val="19"/>
        </w:rPr>
        <w:t xml:space="preserve"> </w:t>
      </w:r>
      <w:r>
        <w:rPr>
          <w:rFonts w:ascii="宋体" w:hAnsi="宋体" w:eastAsia="宋体" w:cs="宋体"/>
          <w:spacing w:val="4"/>
          <w:sz w:val="19"/>
          <w:szCs w:val="19"/>
        </w:rPr>
        <w:t>方案。</w:t>
      </w:r>
    </w:p>
    <w:p w14:paraId="476EA938">
      <w:pPr>
        <w:spacing w:before="16" w:line="229" w:lineRule="auto"/>
        <w:ind w:left="438"/>
        <w:rPr>
          <w:rFonts w:ascii="宋体" w:hAnsi="宋体" w:eastAsia="宋体" w:cs="宋体"/>
          <w:sz w:val="19"/>
          <w:szCs w:val="19"/>
        </w:rPr>
      </w:pPr>
      <w:r>
        <w:rPr>
          <w:rFonts w:ascii="Times New Roman" w:hAnsi="Times New Roman" w:eastAsia="Times New Roman" w:cs="Times New Roman"/>
          <w:b/>
          <w:bCs/>
          <w:spacing w:val="15"/>
          <w:sz w:val="19"/>
          <w:szCs w:val="19"/>
        </w:rPr>
        <w:t>2.</w:t>
      </w:r>
      <w:r>
        <w:rPr>
          <w:rFonts w:ascii="Times New Roman" w:hAnsi="Times New Roman" w:eastAsia="Times New Roman" w:cs="Times New Roman"/>
          <w:b/>
          <w:bCs/>
          <w:spacing w:val="-14"/>
          <w:sz w:val="19"/>
          <w:szCs w:val="19"/>
        </w:rPr>
        <w:t xml:space="preserve"> </w:t>
      </w:r>
      <w:r>
        <w:rPr>
          <w:rFonts w:ascii="宋体" w:hAnsi="宋体" w:eastAsia="宋体" w:cs="宋体"/>
          <w:b/>
          <w:bCs/>
          <w:spacing w:val="15"/>
          <w:sz w:val="19"/>
          <w:szCs w:val="19"/>
        </w:rPr>
        <w:t>项目农药验收、发放、领用管理不到位，相关工作流程要求不够明确</w:t>
      </w:r>
    </w:p>
    <w:p w14:paraId="6A0B0E8F">
      <w:pPr>
        <w:spacing w:before="181" w:line="387" w:lineRule="auto"/>
        <w:ind w:left="32" w:right="69" w:firstLine="416"/>
        <w:jc w:val="both"/>
        <w:rPr>
          <w:rFonts w:ascii="宋体" w:hAnsi="宋体" w:eastAsia="宋体" w:cs="宋体"/>
          <w:sz w:val="19"/>
          <w:szCs w:val="19"/>
        </w:rPr>
      </w:pPr>
      <w:r>
        <w:rPr>
          <w:rFonts w:ascii="宋体" w:hAnsi="宋体" w:eastAsia="宋体" w:cs="宋体"/>
          <w:spacing w:val="17"/>
          <w:sz w:val="19"/>
          <w:szCs w:val="19"/>
        </w:rPr>
        <w:t>经评价分析，项目实施方案中关于农药的验收、存放要求、领用发放、喷施等重要环节</w:t>
      </w:r>
      <w:r>
        <w:rPr>
          <w:rFonts w:ascii="宋体" w:hAnsi="宋体" w:eastAsia="宋体" w:cs="宋体"/>
          <w:sz w:val="19"/>
          <w:szCs w:val="19"/>
        </w:rPr>
        <w:t xml:space="preserve"> </w:t>
      </w:r>
      <w:r>
        <w:rPr>
          <w:rFonts w:ascii="宋体" w:hAnsi="宋体" w:eastAsia="宋体" w:cs="宋体"/>
          <w:spacing w:val="16"/>
          <w:sz w:val="19"/>
          <w:szCs w:val="19"/>
        </w:rPr>
        <w:t>的职责及实施流程不够细化明确；</w:t>
      </w:r>
      <w:r>
        <w:rPr>
          <w:rFonts w:ascii="宋体" w:hAnsi="宋体" w:eastAsia="宋体" w:cs="宋体"/>
          <w:spacing w:val="-53"/>
          <w:sz w:val="19"/>
          <w:szCs w:val="19"/>
        </w:rPr>
        <w:t xml:space="preserve"> </w:t>
      </w:r>
      <w:r>
        <w:rPr>
          <w:rFonts w:ascii="宋体" w:hAnsi="宋体" w:eastAsia="宋体" w:cs="宋体"/>
          <w:spacing w:val="16"/>
          <w:sz w:val="19"/>
          <w:szCs w:val="19"/>
        </w:rPr>
        <w:t>结合实际抽查采购物资验收、发放和领用单据，发现存在</w:t>
      </w:r>
      <w:r>
        <w:rPr>
          <w:rFonts w:ascii="宋体" w:hAnsi="宋体" w:eastAsia="宋体" w:cs="宋体"/>
          <w:sz w:val="19"/>
          <w:szCs w:val="19"/>
        </w:rPr>
        <w:t xml:space="preserve"> </w:t>
      </w:r>
      <w:r>
        <w:rPr>
          <w:rFonts w:ascii="宋体" w:hAnsi="宋体" w:eastAsia="宋体" w:cs="宋体"/>
          <w:spacing w:val="18"/>
          <w:sz w:val="19"/>
          <w:szCs w:val="19"/>
        </w:rPr>
        <w:t>项目农药验收领用手续不规范、项目实施农资发放标准及领用标准不一致等情况。</w:t>
      </w:r>
      <w:r>
        <w:rPr>
          <w:rFonts w:ascii="宋体" w:hAnsi="宋体" w:eastAsia="宋体" w:cs="宋体"/>
          <w:spacing w:val="17"/>
          <w:sz w:val="19"/>
          <w:szCs w:val="19"/>
        </w:rPr>
        <w:t>例如：</w:t>
      </w:r>
    </w:p>
    <w:p w14:paraId="723A6D38">
      <w:pPr>
        <w:spacing w:before="30" w:line="273" w:lineRule="auto"/>
        <w:ind w:left="26" w:right="76" w:firstLine="439"/>
        <w:rPr>
          <w:rFonts w:ascii="宋体" w:hAnsi="宋体" w:eastAsia="宋体" w:cs="宋体"/>
          <w:sz w:val="19"/>
          <w:szCs w:val="19"/>
        </w:rPr>
      </w:pPr>
      <w:r>
        <w:rPr>
          <w:rFonts w:ascii="宋体" w:hAnsi="宋体" w:eastAsia="宋体" w:cs="宋体"/>
          <w:spacing w:val="18"/>
          <w:sz w:val="19"/>
          <w:szCs w:val="19"/>
        </w:rPr>
        <w:t>（1）</w:t>
      </w:r>
      <w:r>
        <w:rPr>
          <w:rFonts w:ascii="宋体" w:hAnsi="宋体" w:eastAsia="宋体" w:cs="宋体"/>
          <w:spacing w:val="-48"/>
          <w:sz w:val="19"/>
          <w:szCs w:val="19"/>
        </w:rPr>
        <w:t xml:space="preserve"> </w:t>
      </w:r>
      <w:r>
        <w:rPr>
          <w:rFonts w:ascii="宋体" w:hAnsi="宋体" w:eastAsia="宋体" w:cs="宋体"/>
          <w:spacing w:val="18"/>
          <w:sz w:val="19"/>
          <w:szCs w:val="19"/>
        </w:rPr>
        <w:t>喀什市阿克喀什乡人民政府未在《喀什市农业</w:t>
      </w:r>
      <w:r>
        <w:rPr>
          <w:rFonts w:ascii="宋体" w:hAnsi="宋体" w:eastAsia="宋体" w:cs="宋体"/>
          <w:spacing w:val="17"/>
          <w:sz w:val="19"/>
          <w:szCs w:val="19"/>
        </w:rPr>
        <w:t>农村局种植业科发放签收单》盖章</w:t>
      </w:r>
      <w:r>
        <w:rPr>
          <w:rFonts w:ascii="宋体" w:hAnsi="宋体" w:eastAsia="宋体" w:cs="宋体"/>
          <w:sz w:val="19"/>
          <w:szCs w:val="19"/>
        </w:rPr>
        <w:t xml:space="preserve"> </w:t>
      </w:r>
      <w:r>
        <w:rPr>
          <w:rFonts w:ascii="宋体" w:hAnsi="宋体" w:eastAsia="宋体" w:cs="宋体"/>
          <w:spacing w:val="5"/>
          <w:sz w:val="19"/>
          <w:szCs w:val="19"/>
        </w:rPr>
        <w:t>确认；</w:t>
      </w:r>
    </w:p>
    <w:p w14:paraId="02CA5AC3">
      <w:pPr>
        <w:spacing w:before="252" w:line="337" w:lineRule="auto"/>
        <w:ind w:left="26" w:right="71" w:firstLine="439"/>
        <w:rPr>
          <w:rFonts w:ascii="宋体" w:hAnsi="宋体" w:eastAsia="宋体" w:cs="宋体"/>
          <w:sz w:val="19"/>
          <w:szCs w:val="19"/>
        </w:rPr>
      </w:pPr>
      <w:r>
        <w:rPr>
          <w:rFonts w:ascii="宋体" w:hAnsi="宋体" w:eastAsia="宋体" w:cs="宋体"/>
          <w:spacing w:val="20"/>
          <w:sz w:val="19"/>
          <w:szCs w:val="19"/>
        </w:rPr>
        <w:t>（2） 喀什市浩罕乡在《喀什市农业农村局种植业科发放签收单》</w:t>
      </w:r>
      <w:r>
        <w:rPr>
          <w:rFonts w:ascii="宋体" w:hAnsi="宋体" w:eastAsia="宋体" w:cs="宋体"/>
          <w:spacing w:val="46"/>
          <w:sz w:val="19"/>
          <w:szCs w:val="19"/>
        </w:rPr>
        <w:t xml:space="preserve"> </w:t>
      </w:r>
      <w:r>
        <w:rPr>
          <w:rFonts w:ascii="宋体" w:hAnsi="宋体" w:eastAsia="宋体" w:cs="宋体"/>
          <w:spacing w:val="20"/>
          <w:sz w:val="19"/>
          <w:szCs w:val="19"/>
        </w:rPr>
        <w:t>中记录： 三唑醇</w:t>
      </w:r>
      <w:r>
        <w:rPr>
          <w:rFonts w:ascii="宋体" w:hAnsi="宋体" w:eastAsia="宋体" w:cs="宋体"/>
          <w:sz w:val="19"/>
          <w:szCs w:val="19"/>
        </w:rPr>
        <w:t xml:space="preserve"> </w:t>
      </w:r>
      <w:r>
        <w:rPr>
          <w:rFonts w:ascii="宋体" w:hAnsi="宋体" w:eastAsia="宋体" w:cs="宋体"/>
          <w:spacing w:val="11"/>
          <w:sz w:val="19"/>
          <w:szCs w:val="19"/>
        </w:rPr>
        <w:t>8,000.00 袋，验收标准为 10.00g/袋。在《喀什市浩罕乡</w:t>
      </w:r>
      <w:r>
        <w:rPr>
          <w:rFonts w:ascii="宋体" w:hAnsi="宋体" w:eastAsia="宋体" w:cs="宋体"/>
          <w:spacing w:val="-12"/>
          <w:sz w:val="19"/>
          <w:szCs w:val="19"/>
        </w:rPr>
        <w:t xml:space="preserve"> </w:t>
      </w:r>
      <w:r>
        <w:rPr>
          <w:rFonts w:ascii="宋体" w:hAnsi="宋体" w:eastAsia="宋体" w:cs="宋体"/>
          <w:spacing w:val="11"/>
          <w:sz w:val="19"/>
          <w:szCs w:val="19"/>
        </w:rPr>
        <w:t>2023</w:t>
      </w:r>
      <w:r>
        <w:rPr>
          <w:rFonts w:ascii="宋体" w:hAnsi="宋体" w:eastAsia="宋体" w:cs="宋体"/>
          <w:spacing w:val="-16"/>
          <w:sz w:val="19"/>
          <w:szCs w:val="19"/>
        </w:rPr>
        <w:t xml:space="preserve"> </w:t>
      </w:r>
      <w:r>
        <w:rPr>
          <w:rFonts w:ascii="宋体" w:hAnsi="宋体" w:eastAsia="宋体" w:cs="宋体"/>
          <w:spacing w:val="11"/>
          <w:sz w:val="19"/>
          <w:szCs w:val="19"/>
        </w:rPr>
        <w:t>年小麦“一喷三防</w:t>
      </w:r>
      <w:r>
        <w:rPr>
          <w:rFonts w:ascii="宋体" w:hAnsi="宋体" w:eastAsia="宋体" w:cs="宋体"/>
          <w:spacing w:val="-29"/>
          <w:sz w:val="19"/>
          <w:szCs w:val="19"/>
        </w:rPr>
        <w:t xml:space="preserve"> </w:t>
      </w:r>
      <w:r>
        <w:rPr>
          <w:rFonts w:ascii="宋体" w:hAnsi="宋体" w:eastAsia="宋体" w:cs="宋体"/>
          <w:spacing w:val="11"/>
          <w:sz w:val="19"/>
          <w:szCs w:val="19"/>
        </w:rPr>
        <w:t>”补助项</w:t>
      </w:r>
      <w:r>
        <w:rPr>
          <w:rFonts w:ascii="宋体" w:hAnsi="宋体" w:eastAsia="宋体" w:cs="宋体"/>
          <w:sz w:val="19"/>
          <w:szCs w:val="19"/>
        </w:rPr>
        <w:t xml:space="preserve"> </w:t>
      </w:r>
      <w:r>
        <w:rPr>
          <w:rFonts w:ascii="宋体" w:hAnsi="宋体" w:eastAsia="宋体" w:cs="宋体"/>
          <w:spacing w:val="14"/>
          <w:sz w:val="19"/>
          <w:szCs w:val="19"/>
        </w:rPr>
        <w:t>目农资到账台账》 中显示发放三唑醇</w:t>
      </w:r>
      <w:r>
        <w:rPr>
          <w:rFonts w:ascii="宋体" w:hAnsi="宋体" w:eastAsia="宋体" w:cs="宋体"/>
          <w:spacing w:val="-13"/>
          <w:sz w:val="19"/>
          <w:szCs w:val="19"/>
        </w:rPr>
        <w:t xml:space="preserve"> </w:t>
      </w:r>
      <w:r>
        <w:rPr>
          <w:rFonts w:ascii="宋体" w:hAnsi="宋体" w:eastAsia="宋体" w:cs="宋体"/>
          <w:spacing w:val="14"/>
          <w:sz w:val="19"/>
          <w:szCs w:val="19"/>
        </w:rPr>
        <w:t>2,667.00</w:t>
      </w:r>
      <w:r>
        <w:rPr>
          <w:rFonts w:ascii="宋体" w:hAnsi="宋体" w:eastAsia="宋体" w:cs="宋体"/>
          <w:spacing w:val="-11"/>
          <w:sz w:val="19"/>
          <w:szCs w:val="19"/>
        </w:rPr>
        <w:t xml:space="preserve"> </w:t>
      </w:r>
      <w:r>
        <w:rPr>
          <w:rFonts w:ascii="宋体" w:hAnsi="宋体" w:eastAsia="宋体" w:cs="宋体"/>
          <w:spacing w:val="14"/>
          <w:sz w:val="19"/>
          <w:szCs w:val="19"/>
        </w:rPr>
        <w:t>袋，并未标明发放标准，出现三唑醇发</w:t>
      </w:r>
      <w:r>
        <w:rPr>
          <w:rFonts w:ascii="宋体" w:hAnsi="宋体" w:eastAsia="宋体" w:cs="宋体"/>
          <w:spacing w:val="13"/>
          <w:sz w:val="19"/>
          <w:szCs w:val="19"/>
        </w:rPr>
        <w:t>放数</w:t>
      </w:r>
      <w:r>
        <w:rPr>
          <w:rFonts w:ascii="宋体" w:hAnsi="宋体" w:eastAsia="宋体" w:cs="宋体"/>
          <w:sz w:val="19"/>
          <w:szCs w:val="19"/>
        </w:rPr>
        <w:t xml:space="preserve"> </w:t>
      </w:r>
      <w:r>
        <w:rPr>
          <w:rFonts w:ascii="宋体" w:hAnsi="宋体" w:eastAsia="宋体" w:cs="宋体"/>
          <w:spacing w:val="16"/>
          <w:sz w:val="19"/>
          <w:szCs w:val="19"/>
        </w:rPr>
        <w:t>量与验收领用数量不一致的情况。经调研了解</w:t>
      </w:r>
      <w:r>
        <w:rPr>
          <w:rFonts w:ascii="宋体" w:hAnsi="宋体" w:eastAsia="宋体" w:cs="宋体"/>
          <w:spacing w:val="15"/>
          <w:sz w:val="19"/>
          <w:szCs w:val="19"/>
        </w:rPr>
        <w:t>到，项目实际发放到户时，是按 30.00g/袋的</w:t>
      </w:r>
      <w:r>
        <w:rPr>
          <w:rFonts w:ascii="宋体" w:hAnsi="宋体" w:eastAsia="宋体" w:cs="宋体"/>
          <w:sz w:val="19"/>
          <w:szCs w:val="19"/>
        </w:rPr>
        <w:t xml:space="preserve"> </w:t>
      </w:r>
      <w:r>
        <w:rPr>
          <w:rFonts w:ascii="宋体" w:hAnsi="宋体" w:eastAsia="宋体" w:cs="宋体"/>
          <w:spacing w:val="18"/>
          <w:sz w:val="19"/>
          <w:szCs w:val="19"/>
        </w:rPr>
        <w:t>标准发放到农户，项目采购农药验收与领用标准不一致，不利于项目物资</w:t>
      </w:r>
      <w:r>
        <w:rPr>
          <w:rFonts w:ascii="宋体" w:hAnsi="宋体" w:eastAsia="宋体" w:cs="宋体"/>
          <w:spacing w:val="17"/>
          <w:sz w:val="19"/>
          <w:szCs w:val="19"/>
        </w:rPr>
        <w:t>管理。</w:t>
      </w:r>
    </w:p>
    <w:p w14:paraId="761FAF7B">
      <w:pPr>
        <w:spacing w:before="292" w:line="230" w:lineRule="auto"/>
        <w:ind w:left="466"/>
        <w:rPr>
          <w:rFonts w:ascii="宋体" w:hAnsi="宋体" w:eastAsia="宋体" w:cs="宋体"/>
          <w:sz w:val="19"/>
          <w:szCs w:val="19"/>
        </w:rPr>
      </w:pPr>
      <w:r>
        <w:rPr>
          <w:rFonts w:ascii="宋体" w:hAnsi="宋体" w:eastAsia="宋体" w:cs="宋体"/>
          <w:b/>
          <w:bCs/>
          <w:spacing w:val="10"/>
          <w:sz w:val="19"/>
          <w:szCs w:val="19"/>
        </w:rPr>
        <w:t>（三）有关建议</w:t>
      </w:r>
    </w:p>
    <w:p w14:paraId="7F47DBEF">
      <w:pPr>
        <w:spacing w:before="170" w:line="228" w:lineRule="auto"/>
        <w:ind w:left="456"/>
        <w:rPr>
          <w:rFonts w:ascii="宋体" w:hAnsi="宋体" w:eastAsia="宋体" w:cs="宋体"/>
          <w:sz w:val="19"/>
          <w:szCs w:val="19"/>
        </w:rPr>
      </w:pPr>
      <w:r>
        <w:rPr>
          <w:rFonts w:ascii="Times New Roman" w:hAnsi="Times New Roman" w:eastAsia="Times New Roman" w:cs="Times New Roman"/>
          <w:b/>
          <w:bCs/>
          <w:spacing w:val="13"/>
          <w:sz w:val="19"/>
          <w:szCs w:val="19"/>
        </w:rPr>
        <w:t>1.</w:t>
      </w:r>
      <w:r>
        <w:rPr>
          <w:rFonts w:ascii="Times New Roman" w:hAnsi="Times New Roman" w:eastAsia="Times New Roman" w:cs="Times New Roman"/>
          <w:b/>
          <w:bCs/>
          <w:spacing w:val="-11"/>
          <w:sz w:val="19"/>
          <w:szCs w:val="19"/>
        </w:rPr>
        <w:t xml:space="preserve"> </w:t>
      </w:r>
      <w:r>
        <w:rPr>
          <w:rFonts w:ascii="宋体" w:hAnsi="宋体" w:eastAsia="宋体" w:cs="宋体"/>
          <w:b/>
          <w:bCs/>
          <w:spacing w:val="13"/>
          <w:sz w:val="19"/>
          <w:szCs w:val="19"/>
        </w:rPr>
        <w:t>建立健全项目的保障运行机制，确保项目的有效实施</w:t>
      </w:r>
    </w:p>
    <w:p w14:paraId="315A341F">
      <w:pPr>
        <w:spacing w:before="184" w:line="392" w:lineRule="auto"/>
        <w:ind w:left="25" w:firstLine="425"/>
        <w:rPr>
          <w:rFonts w:ascii="宋体" w:hAnsi="宋体" w:eastAsia="宋体" w:cs="宋体"/>
          <w:sz w:val="19"/>
          <w:szCs w:val="19"/>
        </w:rPr>
      </w:pPr>
      <w:r>
        <w:rPr>
          <w:rFonts w:ascii="宋体" w:hAnsi="宋体" w:eastAsia="宋体" w:cs="宋体"/>
          <w:spacing w:val="17"/>
          <w:sz w:val="19"/>
          <w:szCs w:val="19"/>
        </w:rPr>
        <w:t>建议项目实施单位要高度重视小麦“一喷三防</w:t>
      </w:r>
      <w:r>
        <w:rPr>
          <w:rFonts w:ascii="宋体" w:hAnsi="宋体" w:eastAsia="宋体" w:cs="宋体"/>
          <w:spacing w:val="-25"/>
          <w:sz w:val="19"/>
          <w:szCs w:val="19"/>
        </w:rPr>
        <w:t xml:space="preserve"> </w:t>
      </w:r>
      <w:r>
        <w:rPr>
          <w:rFonts w:ascii="宋体" w:hAnsi="宋体" w:eastAsia="宋体" w:cs="宋体"/>
          <w:spacing w:val="17"/>
          <w:sz w:val="19"/>
          <w:szCs w:val="19"/>
        </w:rPr>
        <w:t>”工作，切实加强组织领导，层</w:t>
      </w:r>
      <w:r>
        <w:rPr>
          <w:rFonts w:ascii="宋体" w:hAnsi="宋体" w:eastAsia="宋体" w:cs="宋体"/>
          <w:spacing w:val="16"/>
          <w:sz w:val="19"/>
          <w:szCs w:val="19"/>
        </w:rPr>
        <w:t>层落实责</w:t>
      </w:r>
      <w:r>
        <w:rPr>
          <w:rFonts w:ascii="宋体" w:hAnsi="宋体" w:eastAsia="宋体" w:cs="宋体"/>
          <w:sz w:val="19"/>
          <w:szCs w:val="19"/>
        </w:rPr>
        <w:t xml:space="preserve"> </w:t>
      </w:r>
      <w:r>
        <w:rPr>
          <w:rFonts w:ascii="宋体" w:hAnsi="宋体" w:eastAsia="宋体" w:cs="宋体"/>
          <w:spacing w:val="19"/>
          <w:sz w:val="19"/>
          <w:szCs w:val="19"/>
        </w:rPr>
        <w:t>任，结合喀什市农业项目的特点及小麦防治要求，针对喀什市根据小麦病虫害发</w:t>
      </w:r>
      <w:r>
        <w:rPr>
          <w:rFonts w:ascii="宋体" w:hAnsi="宋体" w:eastAsia="宋体" w:cs="宋体"/>
          <w:spacing w:val="18"/>
          <w:sz w:val="19"/>
          <w:szCs w:val="19"/>
        </w:rPr>
        <w:t>生情况和保</w:t>
      </w:r>
      <w:r>
        <w:rPr>
          <w:rFonts w:ascii="宋体" w:hAnsi="宋体" w:eastAsia="宋体" w:cs="宋体"/>
          <w:sz w:val="19"/>
          <w:szCs w:val="19"/>
        </w:rPr>
        <w:t xml:space="preserve"> </w:t>
      </w:r>
      <w:r>
        <w:rPr>
          <w:rFonts w:ascii="宋体" w:hAnsi="宋体" w:eastAsia="宋体" w:cs="宋体"/>
          <w:spacing w:val="13"/>
          <w:sz w:val="19"/>
          <w:szCs w:val="19"/>
        </w:rPr>
        <w:t>穗、保产的实际需要，确定项目实施具体内容；提前筹备并早制定实施方案、</w:t>
      </w:r>
      <w:r>
        <w:rPr>
          <w:rFonts w:ascii="宋体" w:hAnsi="宋体" w:eastAsia="宋体" w:cs="宋体"/>
          <w:spacing w:val="-55"/>
          <w:sz w:val="19"/>
          <w:szCs w:val="19"/>
        </w:rPr>
        <w:t xml:space="preserve"> </w:t>
      </w:r>
      <w:r>
        <w:rPr>
          <w:rFonts w:ascii="宋体" w:hAnsi="宋体" w:eastAsia="宋体" w:cs="宋体"/>
          <w:spacing w:val="13"/>
          <w:sz w:val="19"/>
          <w:szCs w:val="19"/>
        </w:rPr>
        <w:t>明确</w:t>
      </w:r>
      <w:r>
        <w:rPr>
          <w:rFonts w:ascii="宋体" w:hAnsi="宋体" w:eastAsia="宋体" w:cs="宋体"/>
          <w:spacing w:val="12"/>
          <w:sz w:val="19"/>
          <w:szCs w:val="19"/>
        </w:rPr>
        <w:t>工作要求、</w:t>
      </w:r>
      <w:r>
        <w:rPr>
          <w:rFonts w:ascii="宋体" w:hAnsi="宋体" w:eastAsia="宋体" w:cs="宋体"/>
          <w:sz w:val="19"/>
          <w:szCs w:val="19"/>
        </w:rPr>
        <w:t xml:space="preserve"> </w:t>
      </w:r>
      <w:r>
        <w:rPr>
          <w:rFonts w:ascii="宋体" w:hAnsi="宋体" w:eastAsia="宋体" w:cs="宋体"/>
          <w:spacing w:val="19"/>
          <w:sz w:val="19"/>
          <w:szCs w:val="19"/>
        </w:rPr>
        <w:t>细化技术措施、压实各方责任，建立健全项目的保障运行机制；对于项目实施过</w:t>
      </w:r>
      <w:r>
        <w:rPr>
          <w:rFonts w:ascii="宋体" w:hAnsi="宋体" w:eastAsia="宋体" w:cs="宋体"/>
          <w:spacing w:val="18"/>
          <w:sz w:val="19"/>
          <w:szCs w:val="19"/>
        </w:rPr>
        <w:t>程中可能存</w:t>
      </w:r>
      <w:r>
        <w:rPr>
          <w:rFonts w:ascii="宋体" w:hAnsi="宋体" w:eastAsia="宋体" w:cs="宋体"/>
          <w:sz w:val="19"/>
          <w:szCs w:val="19"/>
        </w:rPr>
        <w:t xml:space="preserve"> </w:t>
      </w:r>
      <w:r>
        <w:rPr>
          <w:rFonts w:ascii="宋体" w:hAnsi="宋体" w:eastAsia="宋体" w:cs="宋体"/>
          <w:spacing w:val="19"/>
          <w:sz w:val="19"/>
          <w:szCs w:val="19"/>
        </w:rPr>
        <w:t>在的突发情况及项目变化应制定应急预案并快速响应，针对突发情况，根据小麦</w:t>
      </w:r>
      <w:r>
        <w:rPr>
          <w:rFonts w:ascii="宋体" w:hAnsi="宋体" w:eastAsia="宋体" w:cs="宋体"/>
          <w:spacing w:val="18"/>
          <w:sz w:val="19"/>
          <w:szCs w:val="19"/>
        </w:rPr>
        <w:t>种植面积和</w:t>
      </w:r>
      <w:r>
        <w:rPr>
          <w:rFonts w:ascii="宋体" w:hAnsi="宋体" w:eastAsia="宋体" w:cs="宋体"/>
          <w:sz w:val="19"/>
          <w:szCs w:val="19"/>
        </w:rPr>
        <w:t xml:space="preserve"> </w:t>
      </w:r>
      <w:r>
        <w:rPr>
          <w:rFonts w:ascii="宋体" w:hAnsi="宋体" w:eastAsia="宋体" w:cs="宋体"/>
          <w:spacing w:val="18"/>
          <w:sz w:val="19"/>
          <w:szCs w:val="19"/>
        </w:rPr>
        <w:t>防治需求，提前制定物资采购计划并筹备防治所需的农药物资，</w:t>
      </w:r>
      <w:r>
        <w:rPr>
          <w:rFonts w:ascii="宋体" w:hAnsi="宋体" w:eastAsia="宋体" w:cs="宋体"/>
          <w:spacing w:val="-54"/>
          <w:sz w:val="19"/>
          <w:szCs w:val="19"/>
        </w:rPr>
        <w:t xml:space="preserve"> </w:t>
      </w:r>
      <w:r>
        <w:rPr>
          <w:rFonts w:ascii="宋体" w:hAnsi="宋体" w:eastAsia="宋体" w:cs="宋体"/>
          <w:spacing w:val="18"/>
          <w:sz w:val="19"/>
          <w:szCs w:val="19"/>
        </w:rPr>
        <w:t>明确喷防措施</w:t>
      </w:r>
      <w:r>
        <w:rPr>
          <w:rFonts w:ascii="宋体" w:hAnsi="宋体" w:eastAsia="宋体" w:cs="宋体"/>
          <w:spacing w:val="17"/>
          <w:sz w:val="19"/>
          <w:szCs w:val="19"/>
        </w:rPr>
        <w:t>，要抓住小麦</w:t>
      </w:r>
      <w:r>
        <w:rPr>
          <w:rFonts w:ascii="宋体" w:hAnsi="宋体" w:eastAsia="宋体" w:cs="宋体"/>
          <w:sz w:val="19"/>
          <w:szCs w:val="19"/>
        </w:rPr>
        <w:t xml:space="preserve"> </w:t>
      </w:r>
      <w:r>
        <w:rPr>
          <w:rFonts w:ascii="宋体" w:hAnsi="宋体" w:eastAsia="宋体" w:cs="宋体"/>
          <w:spacing w:val="13"/>
          <w:sz w:val="19"/>
          <w:szCs w:val="19"/>
        </w:rPr>
        <w:t>灌浆关键“窗口期</w:t>
      </w:r>
      <w:r>
        <w:rPr>
          <w:rFonts w:ascii="宋体" w:hAnsi="宋体" w:eastAsia="宋体" w:cs="宋体"/>
          <w:spacing w:val="-26"/>
          <w:sz w:val="19"/>
          <w:szCs w:val="19"/>
        </w:rPr>
        <w:t xml:space="preserve"> </w:t>
      </w:r>
      <w:r>
        <w:rPr>
          <w:rFonts w:ascii="宋体" w:hAnsi="宋体" w:eastAsia="宋体" w:cs="宋体"/>
          <w:spacing w:val="13"/>
          <w:sz w:val="19"/>
          <w:szCs w:val="19"/>
        </w:rPr>
        <w:t>”，确保“一喷三防</w:t>
      </w:r>
      <w:r>
        <w:rPr>
          <w:rFonts w:ascii="宋体" w:hAnsi="宋体" w:eastAsia="宋体" w:cs="宋体"/>
          <w:spacing w:val="-30"/>
          <w:sz w:val="19"/>
          <w:szCs w:val="19"/>
        </w:rPr>
        <w:t xml:space="preserve"> </w:t>
      </w:r>
      <w:r>
        <w:rPr>
          <w:rFonts w:ascii="宋体" w:hAnsi="宋体" w:eastAsia="宋体" w:cs="宋体"/>
          <w:spacing w:val="13"/>
          <w:sz w:val="19"/>
          <w:szCs w:val="19"/>
        </w:rPr>
        <w:t>”工作有效落实到位。</w:t>
      </w:r>
    </w:p>
    <w:p w14:paraId="2F0567C8">
      <w:pPr>
        <w:spacing w:before="21" w:line="228" w:lineRule="auto"/>
        <w:ind w:left="438"/>
        <w:rPr>
          <w:rFonts w:ascii="宋体" w:hAnsi="宋体" w:eastAsia="宋体" w:cs="宋体"/>
          <w:sz w:val="19"/>
          <w:szCs w:val="19"/>
        </w:rPr>
      </w:pPr>
      <w:r>
        <w:rPr>
          <w:rFonts w:ascii="Times New Roman" w:hAnsi="Times New Roman" w:eastAsia="Times New Roman" w:cs="Times New Roman"/>
          <w:b/>
          <w:bCs/>
          <w:spacing w:val="13"/>
          <w:sz w:val="19"/>
          <w:szCs w:val="19"/>
        </w:rPr>
        <w:t>2.</w:t>
      </w:r>
      <w:r>
        <w:rPr>
          <w:rFonts w:ascii="Times New Roman" w:hAnsi="Times New Roman" w:eastAsia="Times New Roman" w:cs="Times New Roman"/>
          <w:b/>
          <w:bCs/>
          <w:spacing w:val="-24"/>
          <w:sz w:val="19"/>
          <w:szCs w:val="19"/>
        </w:rPr>
        <w:t xml:space="preserve"> </w:t>
      </w:r>
      <w:r>
        <w:rPr>
          <w:rFonts w:ascii="宋体" w:hAnsi="宋体" w:eastAsia="宋体" w:cs="宋体"/>
          <w:b/>
          <w:bCs/>
          <w:spacing w:val="13"/>
          <w:sz w:val="19"/>
          <w:szCs w:val="19"/>
        </w:rPr>
        <w:t>规范验收手续，</w:t>
      </w:r>
      <w:r>
        <w:rPr>
          <w:rFonts w:ascii="宋体" w:hAnsi="宋体" w:eastAsia="宋体" w:cs="宋体"/>
          <w:spacing w:val="-54"/>
          <w:sz w:val="19"/>
          <w:szCs w:val="19"/>
        </w:rPr>
        <w:t xml:space="preserve"> </w:t>
      </w:r>
      <w:r>
        <w:rPr>
          <w:rFonts w:ascii="宋体" w:hAnsi="宋体" w:eastAsia="宋体" w:cs="宋体"/>
          <w:b/>
          <w:bCs/>
          <w:spacing w:val="13"/>
          <w:sz w:val="19"/>
          <w:szCs w:val="19"/>
        </w:rPr>
        <w:t>明确发放标准，促进政策有效落实</w:t>
      </w:r>
    </w:p>
    <w:p w14:paraId="0D39A132">
      <w:pPr>
        <w:spacing w:before="185" w:line="389" w:lineRule="auto"/>
        <w:ind w:left="26" w:right="69" w:firstLine="422"/>
        <w:jc w:val="both"/>
        <w:rPr>
          <w:rFonts w:ascii="宋体" w:hAnsi="宋体" w:eastAsia="宋体" w:cs="宋体"/>
          <w:sz w:val="19"/>
          <w:szCs w:val="19"/>
        </w:rPr>
      </w:pPr>
      <w:r>
        <w:rPr>
          <w:rFonts w:ascii="宋体" w:hAnsi="宋体" w:eastAsia="宋体" w:cs="宋体"/>
          <w:spacing w:val="16"/>
          <w:sz w:val="19"/>
          <w:szCs w:val="19"/>
        </w:rPr>
        <w:t>建议项目实施单位应加强物资的出入库管理，</w:t>
      </w:r>
      <w:r>
        <w:rPr>
          <w:rFonts w:ascii="宋体" w:hAnsi="宋体" w:eastAsia="宋体" w:cs="宋体"/>
          <w:spacing w:val="-56"/>
          <w:sz w:val="19"/>
          <w:szCs w:val="19"/>
        </w:rPr>
        <w:t xml:space="preserve"> </w:t>
      </w:r>
      <w:r>
        <w:rPr>
          <w:rFonts w:ascii="宋体" w:hAnsi="宋体" w:eastAsia="宋体" w:cs="宋体"/>
          <w:spacing w:val="16"/>
          <w:sz w:val="19"/>
          <w:szCs w:val="19"/>
        </w:rPr>
        <w:t>明确验收责任和验收要求，确保验收</w:t>
      </w:r>
      <w:r>
        <w:rPr>
          <w:rFonts w:ascii="宋体" w:hAnsi="宋体" w:eastAsia="宋体" w:cs="宋体"/>
          <w:spacing w:val="15"/>
          <w:sz w:val="19"/>
          <w:szCs w:val="19"/>
        </w:rPr>
        <w:t>人员</w:t>
      </w:r>
      <w:r>
        <w:rPr>
          <w:rFonts w:ascii="宋体" w:hAnsi="宋体" w:eastAsia="宋体" w:cs="宋体"/>
          <w:sz w:val="19"/>
          <w:szCs w:val="19"/>
        </w:rPr>
        <w:t xml:space="preserve"> </w:t>
      </w:r>
      <w:r>
        <w:rPr>
          <w:rFonts w:ascii="宋体" w:hAnsi="宋体" w:eastAsia="宋体" w:cs="宋体"/>
          <w:spacing w:val="17"/>
          <w:sz w:val="19"/>
          <w:szCs w:val="19"/>
        </w:rPr>
        <w:t>规范开展购置物资的品质、规格、数量、质量等验收程序；按项目实施的季节特点、农户实</w:t>
      </w:r>
      <w:r>
        <w:rPr>
          <w:rFonts w:ascii="宋体" w:hAnsi="宋体" w:eastAsia="宋体" w:cs="宋体"/>
          <w:spacing w:val="7"/>
          <w:sz w:val="19"/>
          <w:szCs w:val="19"/>
        </w:rPr>
        <w:t xml:space="preserve"> </w:t>
      </w:r>
      <w:r>
        <w:rPr>
          <w:rFonts w:ascii="宋体" w:hAnsi="宋体" w:eastAsia="宋体" w:cs="宋体"/>
          <w:spacing w:val="16"/>
          <w:sz w:val="19"/>
          <w:szCs w:val="19"/>
        </w:rPr>
        <w:t>际需求及充分考虑项目实施过程中的合理损耗等问题，做好物资发放管理工作，</w:t>
      </w:r>
      <w:r>
        <w:rPr>
          <w:rFonts w:ascii="宋体" w:hAnsi="宋体" w:eastAsia="宋体" w:cs="宋体"/>
          <w:spacing w:val="-48"/>
          <w:sz w:val="19"/>
          <w:szCs w:val="19"/>
        </w:rPr>
        <w:t xml:space="preserve"> </w:t>
      </w:r>
      <w:r>
        <w:rPr>
          <w:rFonts w:ascii="宋体" w:hAnsi="宋体" w:eastAsia="宋体" w:cs="宋体"/>
          <w:spacing w:val="16"/>
          <w:sz w:val="19"/>
          <w:szCs w:val="19"/>
        </w:rPr>
        <w:t>明确每亩发</w:t>
      </w:r>
      <w:r>
        <w:rPr>
          <w:rFonts w:ascii="宋体" w:hAnsi="宋体" w:eastAsia="宋体" w:cs="宋体"/>
          <w:sz w:val="19"/>
          <w:szCs w:val="19"/>
        </w:rPr>
        <w:t xml:space="preserve"> </w:t>
      </w:r>
      <w:r>
        <w:rPr>
          <w:rFonts w:ascii="宋体" w:hAnsi="宋体" w:eastAsia="宋体" w:cs="宋体"/>
          <w:spacing w:val="17"/>
          <w:sz w:val="19"/>
          <w:szCs w:val="19"/>
        </w:rPr>
        <w:t>放标准及用量，规范登记领用发放表，确保政策有效落实。</w:t>
      </w:r>
    </w:p>
    <w:p w14:paraId="49DC3008">
      <w:pPr>
        <w:spacing w:line="389" w:lineRule="auto"/>
        <w:rPr>
          <w:rFonts w:ascii="宋体" w:hAnsi="宋体" w:eastAsia="宋体" w:cs="宋体"/>
          <w:sz w:val="19"/>
          <w:szCs w:val="19"/>
        </w:rPr>
        <w:sectPr>
          <w:headerReference r:id="rId9" w:type="default"/>
          <w:footerReference r:id="rId10" w:type="default"/>
          <w:pgSz w:w="11906" w:h="16840"/>
          <w:pgMar w:top="1188" w:right="1735" w:bottom="1246" w:left="1785" w:header="853" w:footer="1086" w:gutter="0"/>
          <w:cols w:space="720" w:num="1"/>
        </w:sectPr>
      </w:pPr>
    </w:p>
    <w:sdt>
      <w:sdtPr>
        <w:rPr>
          <w:rFonts w:ascii="Arial" w:hAnsi="Arial" w:eastAsia="Arial" w:cs="Arial"/>
          <w:sz w:val="21"/>
          <w:szCs w:val="21"/>
        </w:rPr>
        <w:id w:val="147479991"/>
        <w:docPartObj>
          <w:docPartGallery w:val="Table of Contents"/>
          <w:docPartUnique/>
        </w:docPartObj>
      </w:sdtPr>
      <w:sdtEndPr>
        <w:rPr>
          <w:rFonts w:ascii="Times New Roman" w:hAnsi="Times New Roman" w:eastAsia="Times New Roman" w:cs="Times New Roman"/>
          <w:sz w:val="19"/>
          <w:szCs w:val="19"/>
        </w:rPr>
      </w:sdtEndPr>
      <w:sdtContent>
        <w:p w14:paraId="63604285">
          <w:pPr>
            <w:spacing w:before="327" w:line="228" w:lineRule="auto"/>
            <w:ind w:left="3987"/>
            <w:rPr>
              <w:rFonts w:ascii="宋体" w:hAnsi="宋体" w:eastAsia="宋体" w:cs="宋体"/>
              <w:sz w:val="30"/>
              <w:szCs w:val="30"/>
            </w:rPr>
          </w:pPr>
          <w:bookmarkStart w:id="0" w:name="bookmark1"/>
          <w:bookmarkEnd w:id="0"/>
          <w:r>
            <w:rPr>
              <w:rFonts w:ascii="宋体" w:hAnsi="宋体" w:eastAsia="宋体" w:cs="宋体"/>
              <w:b/>
              <w:bCs/>
              <w:spacing w:val="-34"/>
              <w:sz w:val="30"/>
              <w:szCs w:val="30"/>
            </w:rPr>
            <w:t>目录</w:t>
          </w:r>
        </w:p>
        <w:p w14:paraId="222DC3D3">
          <w:pPr>
            <w:tabs>
              <w:tab w:val="right" w:leader="dot" w:pos="8337"/>
            </w:tabs>
            <w:spacing w:before="242" w:line="261" w:lineRule="exact"/>
            <w:ind w:left="34"/>
            <w:rPr>
              <w:rFonts w:ascii="Times New Roman" w:hAnsi="Times New Roman" w:eastAsia="Times New Roman" w:cs="Times New Roman"/>
              <w:sz w:val="19"/>
              <w:szCs w:val="19"/>
            </w:rPr>
          </w:pPr>
          <w:r>
            <w:fldChar w:fldCharType="begin"/>
          </w:r>
          <w:r>
            <w:instrText xml:space="preserve"> HYPERLINK \l "bookmark2" </w:instrText>
          </w:r>
          <w:r>
            <w:fldChar w:fldCharType="separate"/>
          </w:r>
          <w:r>
            <w:rPr>
              <w:rFonts w:ascii="宋体" w:hAnsi="宋体" w:eastAsia="宋体" w:cs="宋体"/>
              <w:spacing w:val="15"/>
              <w:position w:val="1"/>
              <w:sz w:val="19"/>
              <w:szCs w:val="19"/>
            </w:rPr>
            <w:t>一、项目基本情况</w:t>
          </w:r>
          <w:r>
            <w:rPr>
              <w:rFonts w:ascii="宋体" w:hAnsi="宋体" w:eastAsia="宋体" w:cs="宋体"/>
              <w:spacing w:val="-25"/>
              <w:position w:val="1"/>
              <w:sz w:val="19"/>
              <w:szCs w:val="19"/>
            </w:rPr>
            <w:t xml:space="preserve"> </w:t>
          </w:r>
          <w:r>
            <w:rPr>
              <w:rFonts w:ascii="宋体" w:hAnsi="宋体" w:eastAsia="宋体" w:cs="宋体"/>
              <w:position w:val="1"/>
              <w:sz w:val="19"/>
              <w:szCs w:val="19"/>
            </w:rPr>
            <w:tab/>
          </w:r>
          <w:r>
            <w:rPr>
              <w:rFonts w:ascii="宋体" w:hAnsi="宋体" w:eastAsia="宋体" w:cs="宋体"/>
              <w:position w:val="1"/>
              <w:sz w:val="19"/>
              <w:szCs w:val="19"/>
            </w:rPr>
            <w:fldChar w:fldCharType="end"/>
          </w:r>
          <w:r>
            <w:rPr>
              <w:rFonts w:ascii="Times New Roman" w:hAnsi="Times New Roman" w:eastAsia="Times New Roman" w:cs="Times New Roman"/>
              <w:spacing w:val="87"/>
              <w:w w:val="125"/>
              <w:position w:val="1"/>
              <w:sz w:val="19"/>
              <w:szCs w:val="19"/>
            </w:rPr>
            <w:t>1</w:t>
          </w:r>
        </w:p>
        <w:p w14:paraId="73CA6ED8">
          <w:pPr>
            <w:tabs>
              <w:tab w:val="right" w:leader="dot" w:pos="8337"/>
            </w:tabs>
            <w:spacing w:before="96" w:line="261" w:lineRule="exact"/>
            <w:ind w:left="362"/>
            <w:rPr>
              <w:rFonts w:ascii="Times New Roman" w:hAnsi="Times New Roman" w:eastAsia="Times New Roman" w:cs="Times New Roman"/>
              <w:sz w:val="19"/>
              <w:szCs w:val="19"/>
            </w:rPr>
          </w:pPr>
          <w:r>
            <w:fldChar w:fldCharType="begin"/>
          </w:r>
          <w:r>
            <w:instrText xml:space="preserve"> HYPERLINK \l "bookmark3" </w:instrText>
          </w:r>
          <w:r>
            <w:fldChar w:fldCharType="separate"/>
          </w:r>
          <w:r>
            <w:rPr>
              <w:rFonts w:ascii="宋体" w:hAnsi="宋体" w:eastAsia="宋体" w:cs="宋体"/>
              <w:spacing w:val="15"/>
              <w:position w:val="1"/>
              <w:sz w:val="19"/>
              <w:szCs w:val="19"/>
            </w:rPr>
            <w:t>（一）项目背景及立项</w:t>
          </w:r>
          <w:r>
            <w:rPr>
              <w:rFonts w:ascii="宋体" w:hAnsi="宋体" w:eastAsia="宋体" w:cs="宋体"/>
              <w:spacing w:val="-28"/>
              <w:position w:val="1"/>
              <w:sz w:val="19"/>
              <w:szCs w:val="19"/>
            </w:rPr>
            <w:t xml:space="preserve"> </w:t>
          </w:r>
          <w:r>
            <w:rPr>
              <w:rFonts w:ascii="宋体" w:hAnsi="宋体" w:eastAsia="宋体" w:cs="宋体"/>
              <w:position w:val="1"/>
              <w:sz w:val="19"/>
              <w:szCs w:val="19"/>
            </w:rPr>
            <w:tab/>
          </w:r>
          <w:r>
            <w:rPr>
              <w:rFonts w:ascii="宋体" w:hAnsi="宋体" w:eastAsia="宋体" w:cs="宋体"/>
              <w:position w:val="1"/>
              <w:sz w:val="19"/>
              <w:szCs w:val="19"/>
            </w:rPr>
            <w:fldChar w:fldCharType="end"/>
          </w:r>
          <w:r>
            <w:rPr>
              <w:rFonts w:ascii="Times New Roman" w:hAnsi="Times New Roman" w:eastAsia="Times New Roman" w:cs="Times New Roman"/>
              <w:spacing w:val="53"/>
              <w:w w:val="125"/>
              <w:position w:val="1"/>
              <w:sz w:val="19"/>
              <w:szCs w:val="19"/>
            </w:rPr>
            <w:t>1</w:t>
          </w:r>
        </w:p>
        <w:p w14:paraId="39F8FCBF">
          <w:pPr>
            <w:tabs>
              <w:tab w:val="right" w:leader="dot" w:pos="8337"/>
            </w:tabs>
            <w:spacing w:before="98" w:line="262" w:lineRule="exact"/>
            <w:ind w:left="362"/>
            <w:rPr>
              <w:rFonts w:ascii="Times New Roman" w:hAnsi="Times New Roman" w:eastAsia="Times New Roman" w:cs="Times New Roman"/>
              <w:sz w:val="19"/>
              <w:szCs w:val="19"/>
            </w:rPr>
          </w:pPr>
          <w:r>
            <w:fldChar w:fldCharType="begin"/>
          </w:r>
          <w:r>
            <w:instrText xml:space="preserve"> HYPERLINK \l "bookmark4" </w:instrText>
          </w:r>
          <w:r>
            <w:fldChar w:fldCharType="separate"/>
          </w:r>
          <w:r>
            <w:rPr>
              <w:rFonts w:ascii="宋体" w:hAnsi="宋体" w:eastAsia="宋体" w:cs="宋体"/>
              <w:spacing w:val="15"/>
              <w:position w:val="1"/>
              <w:sz w:val="19"/>
              <w:szCs w:val="19"/>
            </w:rPr>
            <w:t>（二）项目组织及管理情况</w:t>
          </w:r>
          <w:r>
            <w:rPr>
              <w:rFonts w:ascii="宋体" w:hAnsi="宋体" w:eastAsia="宋体" w:cs="宋体"/>
              <w:spacing w:val="-18"/>
              <w:position w:val="1"/>
              <w:sz w:val="19"/>
              <w:szCs w:val="19"/>
            </w:rPr>
            <w:t xml:space="preserve"> </w:t>
          </w:r>
          <w:r>
            <w:rPr>
              <w:rFonts w:ascii="宋体" w:hAnsi="宋体" w:eastAsia="宋体" w:cs="宋体"/>
              <w:position w:val="1"/>
              <w:sz w:val="19"/>
              <w:szCs w:val="19"/>
            </w:rPr>
            <w:tab/>
          </w:r>
          <w:r>
            <w:rPr>
              <w:rFonts w:ascii="宋体" w:hAnsi="宋体" w:eastAsia="宋体" w:cs="宋体"/>
              <w:position w:val="1"/>
              <w:sz w:val="19"/>
              <w:szCs w:val="19"/>
            </w:rPr>
            <w:fldChar w:fldCharType="end"/>
          </w:r>
          <w:r>
            <w:rPr>
              <w:rFonts w:ascii="Times New Roman" w:hAnsi="Times New Roman" w:eastAsia="Times New Roman" w:cs="Times New Roman"/>
              <w:spacing w:val="83"/>
              <w:w w:val="125"/>
              <w:position w:val="1"/>
              <w:sz w:val="19"/>
              <w:szCs w:val="19"/>
            </w:rPr>
            <w:t>1</w:t>
          </w:r>
        </w:p>
        <w:p w14:paraId="4B4AFB4E">
          <w:pPr>
            <w:tabs>
              <w:tab w:val="right" w:leader="dot" w:pos="8315"/>
            </w:tabs>
            <w:spacing w:before="96" w:line="261" w:lineRule="exact"/>
            <w:ind w:left="362"/>
            <w:rPr>
              <w:rFonts w:ascii="Times New Roman" w:hAnsi="Times New Roman" w:eastAsia="Times New Roman" w:cs="Times New Roman"/>
              <w:sz w:val="19"/>
              <w:szCs w:val="19"/>
            </w:rPr>
          </w:pPr>
          <w:r>
            <w:fldChar w:fldCharType="begin"/>
          </w:r>
          <w:r>
            <w:instrText xml:space="preserve"> HYPERLINK \l "bookmark5" </w:instrText>
          </w:r>
          <w:r>
            <w:fldChar w:fldCharType="separate"/>
          </w:r>
          <w:r>
            <w:rPr>
              <w:rFonts w:ascii="宋体" w:hAnsi="宋体" w:eastAsia="宋体" w:cs="宋体"/>
              <w:spacing w:val="12"/>
              <w:position w:val="1"/>
              <w:sz w:val="19"/>
              <w:szCs w:val="19"/>
            </w:rPr>
            <w:t>（三）</w:t>
          </w:r>
          <w:r>
            <w:rPr>
              <w:rFonts w:ascii="宋体" w:hAnsi="宋体" w:eastAsia="宋体" w:cs="宋体"/>
              <w:spacing w:val="-52"/>
              <w:position w:val="1"/>
              <w:sz w:val="19"/>
              <w:szCs w:val="19"/>
            </w:rPr>
            <w:t xml:space="preserve"> </w:t>
          </w:r>
          <w:r>
            <w:rPr>
              <w:rFonts w:ascii="宋体" w:hAnsi="宋体" w:eastAsia="宋体" w:cs="宋体"/>
              <w:spacing w:val="12"/>
              <w:position w:val="1"/>
              <w:sz w:val="19"/>
              <w:szCs w:val="19"/>
            </w:rPr>
            <w:t>资金投入和使用情况</w:t>
          </w:r>
          <w:r>
            <w:rPr>
              <w:rFonts w:ascii="宋体" w:hAnsi="宋体" w:eastAsia="宋体" w:cs="宋体"/>
              <w:spacing w:val="-25"/>
              <w:position w:val="1"/>
              <w:sz w:val="19"/>
              <w:szCs w:val="19"/>
            </w:rPr>
            <w:t xml:space="preserve"> </w:t>
          </w:r>
          <w:r>
            <w:rPr>
              <w:rFonts w:ascii="宋体" w:hAnsi="宋体" w:eastAsia="宋体" w:cs="宋体"/>
              <w:position w:val="1"/>
              <w:sz w:val="19"/>
              <w:szCs w:val="19"/>
            </w:rPr>
            <w:tab/>
          </w:r>
          <w:r>
            <w:rPr>
              <w:rFonts w:ascii="宋体" w:hAnsi="宋体" w:eastAsia="宋体" w:cs="宋体"/>
              <w:position w:val="1"/>
              <w:sz w:val="19"/>
              <w:szCs w:val="19"/>
            </w:rPr>
            <w:fldChar w:fldCharType="end"/>
          </w:r>
          <w:r>
            <w:rPr>
              <w:rFonts w:ascii="Times New Roman" w:hAnsi="Times New Roman" w:eastAsia="Times New Roman" w:cs="Times New Roman"/>
              <w:spacing w:val="24"/>
              <w:w w:val="165"/>
              <w:position w:val="1"/>
              <w:sz w:val="19"/>
              <w:szCs w:val="19"/>
            </w:rPr>
            <w:t>2</w:t>
          </w:r>
        </w:p>
        <w:p w14:paraId="0D9720AB">
          <w:pPr>
            <w:tabs>
              <w:tab w:val="right" w:leader="dot" w:pos="8315"/>
            </w:tabs>
            <w:spacing w:before="99" w:line="261" w:lineRule="exact"/>
            <w:ind w:left="362"/>
            <w:rPr>
              <w:rFonts w:ascii="Times New Roman" w:hAnsi="Times New Roman" w:eastAsia="Times New Roman" w:cs="Times New Roman"/>
              <w:sz w:val="19"/>
              <w:szCs w:val="19"/>
            </w:rPr>
          </w:pPr>
          <w:r>
            <w:fldChar w:fldCharType="begin"/>
          </w:r>
          <w:r>
            <w:instrText xml:space="preserve"> HYPERLINK \l "bookmark6" </w:instrText>
          </w:r>
          <w:r>
            <w:fldChar w:fldCharType="separate"/>
          </w:r>
          <w:r>
            <w:rPr>
              <w:rFonts w:ascii="宋体" w:hAnsi="宋体" w:eastAsia="宋体" w:cs="宋体"/>
              <w:spacing w:val="14"/>
              <w:position w:val="1"/>
              <w:sz w:val="19"/>
              <w:szCs w:val="19"/>
            </w:rPr>
            <w:t>（四）项目实施情况</w:t>
          </w:r>
          <w:r>
            <w:rPr>
              <w:rFonts w:ascii="宋体" w:hAnsi="宋体" w:eastAsia="宋体" w:cs="宋体"/>
              <w:spacing w:val="-23"/>
              <w:position w:val="1"/>
              <w:sz w:val="19"/>
              <w:szCs w:val="19"/>
            </w:rPr>
            <w:t xml:space="preserve"> </w:t>
          </w:r>
          <w:r>
            <w:rPr>
              <w:rFonts w:ascii="宋体" w:hAnsi="宋体" w:eastAsia="宋体" w:cs="宋体"/>
              <w:position w:val="1"/>
              <w:sz w:val="19"/>
              <w:szCs w:val="19"/>
            </w:rPr>
            <w:tab/>
          </w:r>
          <w:r>
            <w:rPr>
              <w:rFonts w:ascii="宋体" w:hAnsi="宋体" w:eastAsia="宋体" w:cs="宋体"/>
              <w:position w:val="1"/>
              <w:sz w:val="19"/>
              <w:szCs w:val="19"/>
            </w:rPr>
            <w:fldChar w:fldCharType="end"/>
          </w:r>
          <w:r>
            <w:rPr>
              <w:rFonts w:ascii="Times New Roman" w:hAnsi="Times New Roman" w:eastAsia="Times New Roman" w:cs="Times New Roman"/>
              <w:spacing w:val="30"/>
              <w:w w:val="136"/>
              <w:position w:val="1"/>
              <w:sz w:val="19"/>
              <w:szCs w:val="19"/>
            </w:rPr>
            <w:t>3</w:t>
          </w:r>
        </w:p>
        <w:p w14:paraId="6E102590">
          <w:pPr>
            <w:tabs>
              <w:tab w:val="right" w:leader="dot" w:pos="8315"/>
            </w:tabs>
            <w:spacing w:before="99" w:line="261" w:lineRule="exact"/>
            <w:ind w:left="34"/>
            <w:rPr>
              <w:rFonts w:ascii="Times New Roman" w:hAnsi="Times New Roman" w:eastAsia="Times New Roman" w:cs="Times New Roman"/>
              <w:sz w:val="19"/>
              <w:szCs w:val="19"/>
            </w:rPr>
          </w:pPr>
          <w:r>
            <w:fldChar w:fldCharType="begin"/>
          </w:r>
          <w:r>
            <w:instrText xml:space="preserve"> HYPERLINK \l "bookmark7" </w:instrText>
          </w:r>
          <w:r>
            <w:fldChar w:fldCharType="separate"/>
          </w:r>
          <w:r>
            <w:rPr>
              <w:rFonts w:ascii="宋体" w:hAnsi="宋体" w:eastAsia="宋体" w:cs="宋体"/>
              <w:position w:val="1"/>
              <w:sz w:val="19"/>
              <w:szCs w:val="19"/>
            </w:rPr>
            <w:t xml:space="preserve">二、              </w:t>
          </w:r>
          <w:r>
            <w:rPr>
              <w:rFonts w:ascii="宋体" w:hAnsi="宋体" w:eastAsia="宋体" w:cs="宋体"/>
              <w:position w:val="1"/>
              <w:sz w:val="19"/>
              <w:szCs w:val="19"/>
            </w:rPr>
            <w:tab/>
          </w:r>
          <w:r>
            <w:rPr>
              <w:rFonts w:ascii="宋体" w:hAnsi="宋体" w:eastAsia="宋体" w:cs="宋体"/>
              <w:spacing w:val="-2"/>
              <w:w w:val="1"/>
              <w:position w:val="1"/>
              <w:sz w:val="19"/>
              <w:szCs w:val="19"/>
            </w:rPr>
            <w:t>项目绩效目标</w:t>
          </w:r>
          <w:r>
            <w:rPr>
              <w:rFonts w:ascii="宋体" w:hAnsi="宋体" w:eastAsia="宋体" w:cs="宋体"/>
              <w:spacing w:val="-2"/>
              <w:w w:val="1"/>
              <w:position w:val="1"/>
              <w:sz w:val="19"/>
              <w:szCs w:val="19"/>
            </w:rPr>
            <w:fldChar w:fldCharType="end"/>
          </w:r>
          <w:r>
            <w:rPr>
              <w:rFonts w:ascii="Times New Roman" w:hAnsi="Times New Roman" w:eastAsia="Times New Roman" w:cs="Times New Roman"/>
              <w:spacing w:val="42"/>
              <w:w w:val="150"/>
              <w:position w:val="1"/>
              <w:sz w:val="19"/>
              <w:szCs w:val="19"/>
            </w:rPr>
            <w:t>3</w:t>
          </w:r>
        </w:p>
        <w:p w14:paraId="09D473E4">
          <w:pPr>
            <w:tabs>
              <w:tab w:val="right" w:leader="dot" w:pos="8315"/>
            </w:tabs>
            <w:spacing w:before="99" w:line="261" w:lineRule="exact"/>
            <w:ind w:left="362"/>
            <w:rPr>
              <w:rFonts w:ascii="Times New Roman" w:hAnsi="Times New Roman" w:eastAsia="Times New Roman" w:cs="Times New Roman"/>
              <w:sz w:val="19"/>
              <w:szCs w:val="19"/>
            </w:rPr>
          </w:pPr>
          <w:r>
            <w:fldChar w:fldCharType="begin"/>
          </w:r>
          <w:r>
            <w:instrText xml:space="preserve"> HYPERLINK \l "bookmark8" </w:instrText>
          </w:r>
          <w:r>
            <w:fldChar w:fldCharType="separate"/>
          </w:r>
          <w:r>
            <w:rPr>
              <w:rFonts w:ascii="宋体" w:hAnsi="宋体" w:eastAsia="宋体" w:cs="宋体"/>
              <w:spacing w:val="14"/>
              <w:position w:val="1"/>
              <w:sz w:val="19"/>
              <w:szCs w:val="19"/>
            </w:rPr>
            <w:t>（一）项目绩效总目标</w:t>
          </w:r>
          <w:r>
            <w:rPr>
              <w:rFonts w:ascii="宋体" w:hAnsi="宋体" w:eastAsia="宋体" w:cs="宋体"/>
              <w:spacing w:val="-18"/>
              <w:position w:val="1"/>
              <w:sz w:val="19"/>
              <w:szCs w:val="19"/>
            </w:rPr>
            <w:t xml:space="preserve"> </w:t>
          </w:r>
          <w:r>
            <w:rPr>
              <w:rFonts w:ascii="宋体" w:hAnsi="宋体" w:eastAsia="宋体" w:cs="宋体"/>
              <w:position w:val="1"/>
              <w:sz w:val="19"/>
              <w:szCs w:val="19"/>
            </w:rPr>
            <w:tab/>
          </w:r>
          <w:r>
            <w:rPr>
              <w:rFonts w:ascii="宋体" w:hAnsi="宋体" w:eastAsia="宋体" w:cs="宋体"/>
              <w:position w:val="1"/>
              <w:sz w:val="19"/>
              <w:szCs w:val="19"/>
            </w:rPr>
            <w:fldChar w:fldCharType="end"/>
          </w:r>
          <w:r>
            <w:rPr>
              <w:rFonts w:ascii="Times New Roman" w:hAnsi="Times New Roman" w:eastAsia="Times New Roman" w:cs="Times New Roman"/>
              <w:spacing w:val="30"/>
              <w:w w:val="127"/>
              <w:position w:val="1"/>
              <w:sz w:val="19"/>
              <w:szCs w:val="19"/>
            </w:rPr>
            <w:t>3</w:t>
          </w:r>
        </w:p>
        <w:p w14:paraId="208B1B6C">
          <w:pPr>
            <w:tabs>
              <w:tab w:val="right" w:leader="dot" w:pos="8315"/>
            </w:tabs>
            <w:spacing w:before="99" w:line="261" w:lineRule="exact"/>
            <w:ind w:left="362"/>
            <w:rPr>
              <w:rFonts w:ascii="Times New Roman" w:hAnsi="Times New Roman" w:eastAsia="Times New Roman" w:cs="Times New Roman"/>
              <w:sz w:val="19"/>
              <w:szCs w:val="19"/>
            </w:rPr>
          </w:pPr>
          <w:r>
            <w:fldChar w:fldCharType="begin"/>
          </w:r>
          <w:r>
            <w:instrText xml:space="preserve"> HYPERLINK \l "bookmark9" </w:instrText>
          </w:r>
          <w:r>
            <w:fldChar w:fldCharType="separate"/>
          </w:r>
          <w:r>
            <w:rPr>
              <w:rFonts w:ascii="宋体" w:hAnsi="宋体" w:eastAsia="宋体" w:cs="宋体"/>
              <w:spacing w:val="14"/>
              <w:position w:val="1"/>
              <w:sz w:val="19"/>
              <w:szCs w:val="19"/>
            </w:rPr>
            <w:t>（二）年度绩效目标</w:t>
          </w:r>
          <w:r>
            <w:rPr>
              <w:rFonts w:ascii="宋体" w:hAnsi="宋体" w:eastAsia="宋体" w:cs="宋体"/>
              <w:spacing w:val="-23"/>
              <w:position w:val="1"/>
              <w:sz w:val="19"/>
              <w:szCs w:val="19"/>
            </w:rPr>
            <w:t xml:space="preserve"> </w:t>
          </w:r>
          <w:r>
            <w:rPr>
              <w:rFonts w:ascii="宋体" w:hAnsi="宋体" w:eastAsia="宋体" w:cs="宋体"/>
              <w:position w:val="1"/>
              <w:sz w:val="19"/>
              <w:szCs w:val="19"/>
            </w:rPr>
            <w:tab/>
          </w:r>
          <w:r>
            <w:rPr>
              <w:rFonts w:ascii="宋体" w:hAnsi="宋体" w:eastAsia="宋体" w:cs="宋体"/>
              <w:position w:val="1"/>
              <w:sz w:val="19"/>
              <w:szCs w:val="19"/>
            </w:rPr>
            <w:fldChar w:fldCharType="end"/>
          </w:r>
          <w:r>
            <w:rPr>
              <w:rFonts w:ascii="Times New Roman" w:hAnsi="Times New Roman" w:eastAsia="Times New Roman" w:cs="Times New Roman"/>
              <w:spacing w:val="30"/>
              <w:w w:val="136"/>
              <w:position w:val="1"/>
              <w:sz w:val="19"/>
              <w:szCs w:val="19"/>
            </w:rPr>
            <w:t>3</w:t>
          </w:r>
        </w:p>
        <w:p w14:paraId="6FB1A248">
          <w:pPr>
            <w:tabs>
              <w:tab w:val="right" w:leader="dot" w:pos="8315"/>
            </w:tabs>
            <w:spacing w:before="96" w:line="261" w:lineRule="exact"/>
            <w:ind w:left="29"/>
            <w:rPr>
              <w:rFonts w:ascii="Times New Roman" w:hAnsi="Times New Roman" w:eastAsia="Times New Roman" w:cs="Times New Roman"/>
              <w:sz w:val="19"/>
              <w:szCs w:val="19"/>
            </w:rPr>
          </w:pPr>
          <w:r>
            <w:fldChar w:fldCharType="begin"/>
          </w:r>
          <w:r>
            <w:instrText xml:space="preserve"> HYPERLINK \l "bookmark10" </w:instrText>
          </w:r>
          <w:r>
            <w:fldChar w:fldCharType="separate"/>
          </w:r>
          <w:r>
            <w:rPr>
              <w:rFonts w:ascii="宋体" w:hAnsi="宋体" w:eastAsia="宋体" w:cs="宋体"/>
              <w:spacing w:val="7"/>
              <w:position w:val="1"/>
              <w:sz w:val="19"/>
              <w:szCs w:val="19"/>
            </w:rPr>
            <w:t>三</w:t>
          </w:r>
          <w:r>
            <w:rPr>
              <w:rFonts w:ascii="宋体" w:hAnsi="宋体" w:eastAsia="宋体" w:cs="宋体"/>
              <w:spacing w:val="7"/>
              <w:position w:val="2"/>
              <w:sz w:val="19"/>
              <w:szCs w:val="19"/>
            </w:rPr>
            <w:t>、</w:t>
          </w:r>
          <w:r>
            <w:rPr>
              <w:rFonts w:ascii="宋体" w:hAnsi="宋体" w:eastAsia="宋体" w:cs="宋体"/>
              <w:spacing w:val="3"/>
              <w:position w:val="2"/>
              <w:sz w:val="19"/>
              <w:szCs w:val="19"/>
            </w:rPr>
            <w:t xml:space="preserve">                      </w:t>
          </w:r>
          <w:r>
            <w:rPr>
              <w:rFonts w:ascii="宋体" w:hAnsi="宋体" w:eastAsia="宋体" w:cs="宋体"/>
              <w:position w:val="1"/>
              <w:sz w:val="19"/>
              <w:szCs w:val="19"/>
            </w:rPr>
            <w:tab/>
          </w:r>
          <w:r>
            <w:rPr>
              <w:rFonts w:ascii="宋体" w:hAnsi="宋体" w:eastAsia="宋体" w:cs="宋体"/>
              <w:spacing w:val="-2"/>
              <w:w w:val="1"/>
              <w:position w:val="1"/>
              <w:sz w:val="19"/>
              <w:szCs w:val="19"/>
            </w:rPr>
            <w:t>绩效评价工作开展情况</w:t>
          </w:r>
          <w:r>
            <w:rPr>
              <w:rFonts w:ascii="宋体" w:hAnsi="宋体" w:eastAsia="宋体" w:cs="宋体"/>
              <w:spacing w:val="-2"/>
              <w:w w:val="1"/>
              <w:position w:val="1"/>
              <w:sz w:val="19"/>
              <w:szCs w:val="19"/>
            </w:rPr>
            <w:fldChar w:fldCharType="end"/>
          </w:r>
          <w:r>
            <w:rPr>
              <w:rFonts w:ascii="Times New Roman" w:hAnsi="Times New Roman" w:eastAsia="Times New Roman" w:cs="Times New Roman"/>
              <w:spacing w:val="12"/>
              <w:w w:val="139"/>
              <w:position w:val="1"/>
              <w:sz w:val="19"/>
              <w:szCs w:val="19"/>
            </w:rPr>
            <w:t>4</w:t>
          </w:r>
        </w:p>
        <w:p w14:paraId="0F7AF2F8">
          <w:pPr>
            <w:tabs>
              <w:tab w:val="right" w:leader="dot" w:pos="8315"/>
            </w:tabs>
            <w:spacing w:before="99" w:line="261" w:lineRule="exact"/>
            <w:ind w:left="362"/>
            <w:rPr>
              <w:rFonts w:ascii="Times New Roman" w:hAnsi="Times New Roman" w:eastAsia="Times New Roman" w:cs="Times New Roman"/>
              <w:sz w:val="19"/>
              <w:szCs w:val="19"/>
            </w:rPr>
          </w:pPr>
          <w:r>
            <w:fldChar w:fldCharType="begin"/>
          </w:r>
          <w:r>
            <w:instrText xml:space="preserve"> HYPERLINK \l "bookmark11" </w:instrText>
          </w:r>
          <w:r>
            <w:fldChar w:fldCharType="separate"/>
          </w:r>
          <w:r>
            <w:rPr>
              <w:rFonts w:ascii="宋体" w:hAnsi="宋体" w:eastAsia="宋体" w:cs="宋体"/>
              <w:spacing w:val="14"/>
              <w:position w:val="1"/>
              <w:sz w:val="19"/>
              <w:szCs w:val="19"/>
            </w:rPr>
            <w:t>（一）绩效评价依据</w:t>
          </w:r>
          <w:r>
            <w:rPr>
              <w:rFonts w:ascii="宋体" w:hAnsi="宋体" w:eastAsia="宋体" w:cs="宋体"/>
              <w:spacing w:val="-23"/>
              <w:position w:val="1"/>
              <w:sz w:val="19"/>
              <w:szCs w:val="19"/>
            </w:rPr>
            <w:t xml:space="preserve"> </w:t>
          </w:r>
          <w:r>
            <w:rPr>
              <w:rFonts w:ascii="宋体" w:hAnsi="宋体" w:eastAsia="宋体" w:cs="宋体"/>
              <w:position w:val="1"/>
              <w:sz w:val="19"/>
              <w:szCs w:val="19"/>
            </w:rPr>
            <w:tab/>
          </w:r>
          <w:r>
            <w:rPr>
              <w:rFonts w:ascii="宋体" w:hAnsi="宋体" w:eastAsia="宋体" w:cs="宋体"/>
              <w:position w:val="1"/>
              <w:sz w:val="19"/>
              <w:szCs w:val="19"/>
            </w:rPr>
            <w:fldChar w:fldCharType="end"/>
          </w:r>
          <w:r>
            <w:rPr>
              <w:rFonts w:ascii="Times New Roman" w:hAnsi="Times New Roman" w:eastAsia="Times New Roman" w:cs="Times New Roman"/>
              <w:spacing w:val="17"/>
              <w:w w:val="150"/>
              <w:position w:val="1"/>
              <w:sz w:val="19"/>
              <w:szCs w:val="19"/>
            </w:rPr>
            <w:t>4</w:t>
          </w:r>
        </w:p>
        <w:p w14:paraId="7FB9B526">
          <w:pPr>
            <w:tabs>
              <w:tab w:val="right" w:leader="dot" w:pos="3455"/>
            </w:tabs>
            <w:spacing w:before="129" w:line="227" w:lineRule="auto"/>
            <w:ind w:left="362"/>
            <w:rPr>
              <w:rFonts w:ascii="宋体" w:hAnsi="宋体" w:eastAsia="宋体" w:cs="宋体"/>
              <w:sz w:val="19"/>
              <w:szCs w:val="19"/>
            </w:rPr>
          </w:pPr>
          <w:r>
            <w:fldChar w:fldCharType="begin"/>
          </w:r>
          <w:r>
            <w:instrText xml:space="preserve"> HYPERLINK \l "bookmark12" </w:instrText>
          </w:r>
          <w:r>
            <w:fldChar w:fldCharType="separate"/>
          </w:r>
          <w:r>
            <w:rPr>
              <w:rFonts w:ascii="宋体" w:hAnsi="宋体" w:eastAsia="宋体" w:cs="宋体"/>
              <w:spacing w:val="10"/>
              <w:sz w:val="19"/>
              <w:szCs w:val="19"/>
            </w:rPr>
            <w:t xml:space="preserve">（二）绩效评价目的、           </w:t>
          </w:r>
          <w:r>
            <w:rPr>
              <w:rFonts w:ascii="宋体" w:hAnsi="宋体" w:eastAsia="宋体" w:cs="宋体"/>
              <w:sz w:val="19"/>
              <w:szCs w:val="19"/>
            </w:rPr>
            <w:tab/>
          </w:r>
          <w:r>
            <w:rPr>
              <w:rFonts w:ascii="宋体" w:hAnsi="宋体" w:eastAsia="宋体" w:cs="宋体"/>
              <w:spacing w:val="-29"/>
              <w:sz w:val="19"/>
              <w:szCs w:val="19"/>
            </w:rPr>
            <w:t xml:space="preserve"> </w:t>
          </w:r>
          <w:r>
            <w:rPr>
              <w:rFonts w:ascii="Times New Roman" w:hAnsi="Times New Roman" w:eastAsia="Times New Roman" w:cs="Times New Roman"/>
              <w:spacing w:val="-2"/>
              <w:w w:val="9"/>
              <w:sz w:val="19"/>
              <w:szCs w:val="19"/>
            </w:rPr>
            <w:t>5</w:t>
          </w:r>
          <w:r>
            <w:rPr>
              <w:rFonts w:ascii="宋体" w:hAnsi="宋体" w:eastAsia="宋体" w:cs="宋体"/>
              <w:spacing w:val="-2"/>
              <w:w w:val="9"/>
              <w:sz w:val="19"/>
              <w:szCs w:val="19"/>
            </w:rPr>
            <w:t>对象和范围</w:t>
          </w:r>
          <w:r>
            <w:rPr>
              <w:rFonts w:ascii="宋体" w:hAnsi="宋体" w:eastAsia="宋体" w:cs="宋体"/>
              <w:spacing w:val="-2"/>
              <w:w w:val="9"/>
              <w:sz w:val="19"/>
              <w:szCs w:val="19"/>
            </w:rPr>
            <w:fldChar w:fldCharType="end"/>
          </w:r>
        </w:p>
        <w:p w14:paraId="1C94A7F0">
          <w:pPr>
            <w:tabs>
              <w:tab w:val="right" w:leader="dot" w:pos="8315"/>
            </w:tabs>
            <w:spacing w:before="126" w:line="227" w:lineRule="auto"/>
            <w:ind w:left="362"/>
            <w:rPr>
              <w:rFonts w:ascii="Times New Roman" w:hAnsi="Times New Roman" w:eastAsia="Times New Roman" w:cs="Times New Roman"/>
              <w:sz w:val="19"/>
              <w:szCs w:val="19"/>
            </w:rPr>
          </w:pPr>
          <w:r>
            <w:fldChar w:fldCharType="begin"/>
          </w:r>
          <w:r>
            <w:instrText xml:space="preserve"> HYPERLINK \l "bookmark13" </w:instrText>
          </w:r>
          <w:r>
            <w:fldChar w:fldCharType="separate"/>
          </w:r>
          <w:r>
            <w:rPr>
              <w:rFonts w:ascii="宋体" w:hAnsi="宋体" w:eastAsia="宋体" w:cs="宋体"/>
              <w:spacing w:val="14"/>
              <w:sz w:val="19"/>
              <w:szCs w:val="19"/>
            </w:rPr>
            <w:t>（三）绩效评价原则</w:t>
          </w:r>
          <w:r>
            <w:rPr>
              <w:rFonts w:ascii="宋体" w:hAnsi="宋体" w:eastAsia="宋体" w:cs="宋体"/>
              <w:spacing w:val="-23"/>
              <w:sz w:val="19"/>
              <w:szCs w:val="19"/>
            </w:rPr>
            <w:t xml:space="preserve"> </w:t>
          </w:r>
          <w:r>
            <w:rPr>
              <w:rFonts w:ascii="宋体" w:hAnsi="宋体" w:eastAsia="宋体" w:cs="宋体"/>
              <w:sz w:val="19"/>
              <w:szCs w:val="19"/>
            </w:rPr>
            <w:tab/>
          </w:r>
          <w:r>
            <w:rPr>
              <w:rFonts w:ascii="宋体" w:hAnsi="宋体" w:eastAsia="宋体" w:cs="宋体"/>
              <w:spacing w:val="-26"/>
              <w:sz w:val="19"/>
              <w:szCs w:val="19"/>
            </w:rPr>
            <w:t xml:space="preserve"> </w:t>
          </w:r>
          <w:r>
            <w:rPr>
              <w:rFonts w:ascii="Times New Roman" w:hAnsi="Times New Roman" w:eastAsia="Times New Roman" w:cs="Times New Roman"/>
              <w:sz w:val="19"/>
              <w:szCs w:val="19"/>
            </w:rPr>
            <w:t>5</w:t>
          </w:r>
          <w:r>
            <w:rPr>
              <w:rFonts w:ascii="Times New Roman" w:hAnsi="Times New Roman" w:eastAsia="Times New Roman" w:cs="Times New Roman"/>
              <w:sz w:val="19"/>
              <w:szCs w:val="19"/>
            </w:rPr>
            <w:fldChar w:fldCharType="end"/>
          </w:r>
        </w:p>
        <w:p w14:paraId="5416D2EA">
          <w:pPr>
            <w:tabs>
              <w:tab w:val="right" w:leader="dot" w:pos="8315"/>
            </w:tabs>
            <w:spacing w:before="97" w:line="261" w:lineRule="exact"/>
            <w:ind w:left="362"/>
            <w:rPr>
              <w:rFonts w:ascii="Times New Roman" w:hAnsi="Times New Roman" w:eastAsia="Times New Roman" w:cs="Times New Roman"/>
              <w:sz w:val="19"/>
              <w:szCs w:val="19"/>
            </w:rPr>
          </w:pPr>
          <w:r>
            <w:fldChar w:fldCharType="begin"/>
          </w:r>
          <w:r>
            <w:instrText xml:space="preserve"> HYPERLINK \l "bookmark14" </w:instrText>
          </w:r>
          <w:r>
            <w:fldChar w:fldCharType="separate"/>
          </w:r>
          <w:r>
            <w:rPr>
              <w:rFonts w:ascii="宋体" w:hAnsi="宋体" w:eastAsia="宋体" w:cs="宋体"/>
              <w:spacing w:val="15"/>
              <w:position w:val="1"/>
              <w:sz w:val="19"/>
              <w:szCs w:val="19"/>
            </w:rPr>
            <w:t>（四）绩效评价指标体系设计</w:t>
          </w:r>
          <w:r>
            <w:rPr>
              <w:rFonts w:ascii="宋体" w:hAnsi="宋体" w:eastAsia="宋体" w:cs="宋体"/>
              <w:spacing w:val="-12"/>
              <w:position w:val="1"/>
              <w:sz w:val="19"/>
              <w:szCs w:val="19"/>
            </w:rPr>
            <w:t xml:space="preserve"> </w:t>
          </w:r>
          <w:r>
            <w:rPr>
              <w:rFonts w:ascii="宋体" w:hAnsi="宋体" w:eastAsia="宋体" w:cs="宋体"/>
              <w:position w:val="1"/>
              <w:sz w:val="19"/>
              <w:szCs w:val="19"/>
            </w:rPr>
            <w:tab/>
          </w:r>
          <w:r>
            <w:rPr>
              <w:rFonts w:ascii="宋体" w:hAnsi="宋体" w:eastAsia="宋体" w:cs="宋体"/>
              <w:position w:val="1"/>
              <w:sz w:val="19"/>
              <w:szCs w:val="19"/>
            </w:rPr>
            <w:fldChar w:fldCharType="end"/>
          </w:r>
          <w:r>
            <w:rPr>
              <w:rFonts w:ascii="Times New Roman" w:hAnsi="Times New Roman" w:eastAsia="Times New Roman" w:cs="Times New Roman"/>
              <w:spacing w:val="28"/>
              <w:w w:val="149"/>
              <w:position w:val="1"/>
              <w:sz w:val="19"/>
              <w:szCs w:val="19"/>
            </w:rPr>
            <w:t>6</w:t>
          </w:r>
        </w:p>
        <w:p w14:paraId="63DEC2A0">
          <w:pPr>
            <w:tabs>
              <w:tab w:val="right" w:leader="dot" w:pos="8315"/>
            </w:tabs>
            <w:spacing w:before="97" w:line="261" w:lineRule="exact"/>
            <w:ind w:left="362"/>
            <w:rPr>
              <w:rFonts w:ascii="Times New Roman" w:hAnsi="Times New Roman" w:eastAsia="Times New Roman" w:cs="Times New Roman"/>
              <w:sz w:val="19"/>
              <w:szCs w:val="19"/>
            </w:rPr>
          </w:pPr>
          <w:r>
            <w:fldChar w:fldCharType="begin"/>
          </w:r>
          <w:r>
            <w:instrText xml:space="preserve"> HYPERLINK \l "bookmark15" </w:instrText>
          </w:r>
          <w:r>
            <w:fldChar w:fldCharType="separate"/>
          </w:r>
          <w:r>
            <w:rPr>
              <w:rFonts w:ascii="宋体" w:hAnsi="宋体" w:eastAsia="宋体" w:cs="宋体"/>
              <w:spacing w:val="14"/>
              <w:position w:val="1"/>
              <w:sz w:val="19"/>
              <w:szCs w:val="19"/>
            </w:rPr>
            <w:t>（五）绩效评价方法</w:t>
          </w:r>
          <w:r>
            <w:rPr>
              <w:rFonts w:ascii="宋体" w:hAnsi="宋体" w:eastAsia="宋体" w:cs="宋体"/>
              <w:spacing w:val="-23"/>
              <w:position w:val="1"/>
              <w:sz w:val="19"/>
              <w:szCs w:val="19"/>
            </w:rPr>
            <w:t xml:space="preserve"> </w:t>
          </w:r>
          <w:r>
            <w:rPr>
              <w:rFonts w:ascii="宋体" w:hAnsi="宋体" w:eastAsia="宋体" w:cs="宋体"/>
              <w:position w:val="1"/>
              <w:sz w:val="19"/>
              <w:szCs w:val="19"/>
            </w:rPr>
            <w:tab/>
          </w:r>
          <w:r>
            <w:rPr>
              <w:rFonts w:ascii="宋体" w:hAnsi="宋体" w:eastAsia="宋体" w:cs="宋体"/>
              <w:position w:val="1"/>
              <w:sz w:val="19"/>
              <w:szCs w:val="19"/>
            </w:rPr>
            <w:fldChar w:fldCharType="end"/>
          </w:r>
          <w:r>
            <w:rPr>
              <w:rFonts w:ascii="Times New Roman" w:hAnsi="Times New Roman" w:eastAsia="Times New Roman" w:cs="Times New Roman"/>
              <w:spacing w:val="28"/>
              <w:w w:val="138"/>
              <w:position w:val="1"/>
              <w:sz w:val="19"/>
              <w:szCs w:val="19"/>
            </w:rPr>
            <w:t>6</w:t>
          </w:r>
        </w:p>
        <w:p w14:paraId="62DC8A12">
          <w:pPr>
            <w:tabs>
              <w:tab w:val="right" w:leader="dot" w:pos="8315"/>
            </w:tabs>
            <w:spacing w:before="128" w:line="227" w:lineRule="auto"/>
            <w:ind w:left="362"/>
            <w:rPr>
              <w:rFonts w:ascii="Times New Roman" w:hAnsi="Times New Roman" w:eastAsia="Times New Roman" w:cs="Times New Roman"/>
              <w:sz w:val="19"/>
              <w:szCs w:val="19"/>
            </w:rPr>
          </w:pPr>
          <w:r>
            <w:fldChar w:fldCharType="begin"/>
          </w:r>
          <w:r>
            <w:instrText xml:space="preserve"> HYPERLINK \l "bookmark16" </w:instrText>
          </w:r>
          <w:r>
            <w:fldChar w:fldCharType="separate"/>
          </w:r>
          <w:r>
            <w:rPr>
              <w:rFonts w:ascii="宋体" w:hAnsi="宋体" w:eastAsia="宋体" w:cs="宋体"/>
              <w:spacing w:val="14"/>
              <w:sz w:val="19"/>
              <w:szCs w:val="19"/>
            </w:rPr>
            <w:t>（六）绩效评价标准</w:t>
          </w:r>
          <w:r>
            <w:rPr>
              <w:rFonts w:ascii="宋体" w:hAnsi="宋体" w:eastAsia="宋体" w:cs="宋体"/>
              <w:spacing w:val="-23"/>
              <w:sz w:val="19"/>
              <w:szCs w:val="19"/>
            </w:rPr>
            <w:t xml:space="preserve"> </w:t>
          </w:r>
          <w:r>
            <w:rPr>
              <w:rFonts w:ascii="宋体" w:hAnsi="宋体" w:eastAsia="宋体" w:cs="宋体"/>
              <w:sz w:val="19"/>
              <w:szCs w:val="19"/>
            </w:rPr>
            <w:tab/>
          </w:r>
          <w:r>
            <w:rPr>
              <w:rFonts w:ascii="宋体" w:hAnsi="宋体" w:eastAsia="宋体" w:cs="宋体"/>
              <w:spacing w:val="-28"/>
              <w:sz w:val="19"/>
              <w:szCs w:val="19"/>
            </w:rPr>
            <w:t xml:space="preserve"> </w:t>
          </w:r>
          <w:r>
            <w:rPr>
              <w:rFonts w:ascii="Times New Roman" w:hAnsi="Times New Roman" w:eastAsia="Times New Roman" w:cs="Times New Roman"/>
              <w:sz w:val="19"/>
              <w:szCs w:val="19"/>
            </w:rPr>
            <w:t>7</w:t>
          </w:r>
          <w:r>
            <w:rPr>
              <w:rFonts w:ascii="Times New Roman" w:hAnsi="Times New Roman" w:eastAsia="Times New Roman" w:cs="Times New Roman"/>
              <w:sz w:val="19"/>
              <w:szCs w:val="19"/>
            </w:rPr>
            <w:fldChar w:fldCharType="end"/>
          </w:r>
        </w:p>
        <w:p w14:paraId="5585747F">
          <w:pPr>
            <w:tabs>
              <w:tab w:val="right" w:leader="dot" w:pos="8315"/>
            </w:tabs>
            <w:spacing w:before="127" w:line="227" w:lineRule="auto"/>
            <w:ind w:left="362"/>
            <w:rPr>
              <w:rFonts w:ascii="Times New Roman" w:hAnsi="Times New Roman" w:eastAsia="Times New Roman" w:cs="Times New Roman"/>
              <w:sz w:val="19"/>
              <w:szCs w:val="19"/>
            </w:rPr>
          </w:pPr>
          <w:r>
            <w:fldChar w:fldCharType="begin"/>
          </w:r>
          <w:r>
            <w:instrText xml:space="preserve"> HYPERLINK \l "bookmark17" </w:instrText>
          </w:r>
          <w:r>
            <w:fldChar w:fldCharType="separate"/>
          </w:r>
          <w:r>
            <w:rPr>
              <w:rFonts w:ascii="宋体" w:hAnsi="宋体" w:eastAsia="宋体" w:cs="宋体"/>
              <w:spacing w:val="15"/>
              <w:sz w:val="19"/>
              <w:szCs w:val="19"/>
            </w:rPr>
            <w:t>（七）绩效评价工作过程</w:t>
          </w:r>
          <w:r>
            <w:rPr>
              <w:rFonts w:ascii="宋体" w:hAnsi="宋体" w:eastAsia="宋体" w:cs="宋体"/>
              <w:spacing w:val="-22"/>
              <w:sz w:val="19"/>
              <w:szCs w:val="19"/>
            </w:rPr>
            <w:t xml:space="preserve"> </w:t>
          </w:r>
          <w:r>
            <w:rPr>
              <w:rFonts w:ascii="宋体" w:hAnsi="宋体" w:eastAsia="宋体" w:cs="宋体"/>
              <w:sz w:val="19"/>
              <w:szCs w:val="19"/>
            </w:rPr>
            <w:tab/>
          </w:r>
          <w:r>
            <w:rPr>
              <w:rFonts w:ascii="宋体" w:hAnsi="宋体" w:eastAsia="宋体" w:cs="宋体"/>
              <w:spacing w:val="2"/>
              <w:sz w:val="19"/>
              <w:szCs w:val="19"/>
            </w:rPr>
            <w:t xml:space="preserve"> </w:t>
          </w:r>
          <w:r>
            <w:rPr>
              <w:rFonts w:ascii="Times New Roman" w:hAnsi="Times New Roman" w:eastAsia="Times New Roman" w:cs="Times New Roman"/>
              <w:sz w:val="19"/>
              <w:szCs w:val="19"/>
            </w:rPr>
            <w:t>7</w:t>
          </w:r>
          <w:r>
            <w:rPr>
              <w:rFonts w:ascii="Times New Roman" w:hAnsi="Times New Roman" w:eastAsia="Times New Roman" w:cs="Times New Roman"/>
              <w:sz w:val="19"/>
              <w:szCs w:val="19"/>
            </w:rPr>
            <w:fldChar w:fldCharType="end"/>
          </w:r>
        </w:p>
        <w:p w14:paraId="4C095EA5">
          <w:pPr>
            <w:tabs>
              <w:tab w:val="right" w:leader="dot" w:pos="8315"/>
            </w:tabs>
            <w:spacing w:before="96" w:line="261" w:lineRule="exact"/>
            <w:ind w:left="66"/>
            <w:rPr>
              <w:rFonts w:ascii="Times New Roman" w:hAnsi="Times New Roman" w:eastAsia="Times New Roman" w:cs="Times New Roman"/>
              <w:sz w:val="19"/>
              <w:szCs w:val="19"/>
            </w:rPr>
          </w:pPr>
          <w:r>
            <w:fldChar w:fldCharType="begin"/>
          </w:r>
          <w:r>
            <w:instrText xml:space="preserve"> HYPERLINK \l "bookmark18" </w:instrText>
          </w:r>
          <w:r>
            <w:fldChar w:fldCharType="separate"/>
          </w:r>
          <w:r>
            <w:rPr>
              <w:rFonts w:ascii="宋体" w:hAnsi="宋体" w:eastAsia="宋体" w:cs="宋体"/>
              <w:spacing w:val="14"/>
              <w:position w:val="1"/>
              <w:sz w:val="19"/>
              <w:szCs w:val="19"/>
            </w:rPr>
            <w:t>四、综合评价情况及评价结论</w:t>
          </w:r>
          <w:r>
            <w:rPr>
              <w:rFonts w:ascii="宋体" w:hAnsi="宋体" w:eastAsia="宋体" w:cs="宋体"/>
              <w:spacing w:val="-20"/>
              <w:position w:val="1"/>
              <w:sz w:val="19"/>
              <w:szCs w:val="19"/>
            </w:rPr>
            <w:t xml:space="preserve"> </w:t>
          </w:r>
          <w:r>
            <w:rPr>
              <w:rFonts w:ascii="宋体" w:hAnsi="宋体" w:eastAsia="宋体" w:cs="宋体"/>
              <w:position w:val="1"/>
              <w:sz w:val="19"/>
              <w:szCs w:val="19"/>
            </w:rPr>
            <w:tab/>
          </w:r>
          <w:r>
            <w:rPr>
              <w:rFonts w:ascii="宋体" w:hAnsi="宋体" w:eastAsia="宋体" w:cs="宋体"/>
              <w:position w:val="1"/>
              <w:sz w:val="19"/>
              <w:szCs w:val="19"/>
            </w:rPr>
            <w:fldChar w:fldCharType="end"/>
          </w:r>
          <w:r>
            <w:rPr>
              <w:rFonts w:ascii="Times New Roman" w:hAnsi="Times New Roman" w:eastAsia="Times New Roman" w:cs="Times New Roman"/>
              <w:spacing w:val="44"/>
              <w:w w:val="149"/>
              <w:position w:val="1"/>
              <w:sz w:val="19"/>
              <w:szCs w:val="19"/>
            </w:rPr>
            <w:t>8</w:t>
          </w:r>
        </w:p>
        <w:p w14:paraId="1D2A103B">
          <w:pPr>
            <w:tabs>
              <w:tab w:val="right" w:leader="dot" w:pos="8315"/>
            </w:tabs>
            <w:spacing w:before="99" w:line="261" w:lineRule="exact"/>
            <w:ind w:left="362"/>
            <w:rPr>
              <w:rFonts w:ascii="Times New Roman" w:hAnsi="Times New Roman" w:eastAsia="Times New Roman" w:cs="Times New Roman"/>
              <w:sz w:val="19"/>
              <w:szCs w:val="19"/>
            </w:rPr>
          </w:pPr>
          <w:r>
            <w:fldChar w:fldCharType="begin"/>
          </w:r>
          <w:r>
            <w:instrText xml:space="preserve"> HYPERLINK \l "bookmark19" </w:instrText>
          </w:r>
          <w:r>
            <w:fldChar w:fldCharType="separate"/>
          </w:r>
          <w:r>
            <w:rPr>
              <w:rFonts w:ascii="宋体" w:hAnsi="宋体" w:eastAsia="宋体" w:cs="宋体"/>
              <w:spacing w:val="14"/>
              <w:position w:val="1"/>
              <w:sz w:val="19"/>
              <w:szCs w:val="19"/>
            </w:rPr>
            <w:t>（一）评价得分情况</w:t>
          </w:r>
          <w:r>
            <w:rPr>
              <w:rFonts w:ascii="宋体" w:hAnsi="宋体" w:eastAsia="宋体" w:cs="宋体"/>
              <w:spacing w:val="-23"/>
              <w:position w:val="1"/>
              <w:sz w:val="19"/>
              <w:szCs w:val="19"/>
            </w:rPr>
            <w:t xml:space="preserve"> </w:t>
          </w:r>
          <w:r>
            <w:rPr>
              <w:rFonts w:ascii="宋体" w:hAnsi="宋体" w:eastAsia="宋体" w:cs="宋体"/>
              <w:position w:val="1"/>
              <w:sz w:val="19"/>
              <w:szCs w:val="19"/>
            </w:rPr>
            <w:tab/>
          </w:r>
          <w:r>
            <w:rPr>
              <w:rFonts w:ascii="宋体" w:hAnsi="宋体" w:eastAsia="宋体" w:cs="宋体"/>
              <w:position w:val="1"/>
              <w:sz w:val="19"/>
              <w:szCs w:val="19"/>
            </w:rPr>
            <w:fldChar w:fldCharType="end"/>
          </w:r>
          <w:r>
            <w:rPr>
              <w:rFonts w:ascii="Times New Roman" w:hAnsi="Times New Roman" w:eastAsia="Times New Roman" w:cs="Times New Roman"/>
              <w:spacing w:val="41"/>
              <w:w w:val="125"/>
              <w:position w:val="1"/>
              <w:sz w:val="19"/>
              <w:szCs w:val="19"/>
            </w:rPr>
            <w:t>8</w:t>
          </w:r>
        </w:p>
        <w:p w14:paraId="41ED19DB">
          <w:pPr>
            <w:tabs>
              <w:tab w:val="right" w:leader="dot" w:pos="8315"/>
            </w:tabs>
            <w:spacing w:before="97" w:line="261" w:lineRule="exact"/>
            <w:ind w:left="362"/>
            <w:rPr>
              <w:rFonts w:ascii="Times New Roman" w:hAnsi="Times New Roman" w:eastAsia="Times New Roman" w:cs="Times New Roman"/>
              <w:sz w:val="19"/>
              <w:szCs w:val="19"/>
            </w:rPr>
          </w:pPr>
          <w:r>
            <w:fldChar w:fldCharType="begin"/>
          </w:r>
          <w:r>
            <w:instrText xml:space="preserve"> HYPERLINK \l "bookmark20" </w:instrText>
          </w:r>
          <w:r>
            <w:fldChar w:fldCharType="separate"/>
          </w:r>
          <w:r>
            <w:rPr>
              <w:rFonts w:ascii="宋体" w:hAnsi="宋体" w:eastAsia="宋体" w:cs="宋体"/>
              <w:spacing w:val="14"/>
              <w:position w:val="1"/>
              <w:sz w:val="19"/>
              <w:szCs w:val="19"/>
            </w:rPr>
            <w:t>（二）综合评价结论</w:t>
          </w:r>
          <w:r>
            <w:rPr>
              <w:rFonts w:ascii="宋体" w:hAnsi="宋体" w:eastAsia="宋体" w:cs="宋体"/>
              <w:spacing w:val="-23"/>
              <w:position w:val="1"/>
              <w:sz w:val="19"/>
              <w:szCs w:val="19"/>
            </w:rPr>
            <w:t xml:space="preserve"> </w:t>
          </w:r>
          <w:r>
            <w:rPr>
              <w:rFonts w:ascii="宋体" w:hAnsi="宋体" w:eastAsia="宋体" w:cs="宋体"/>
              <w:position w:val="1"/>
              <w:sz w:val="19"/>
              <w:szCs w:val="19"/>
            </w:rPr>
            <w:tab/>
          </w:r>
          <w:r>
            <w:rPr>
              <w:rFonts w:ascii="宋体" w:hAnsi="宋体" w:eastAsia="宋体" w:cs="宋体"/>
              <w:position w:val="1"/>
              <w:sz w:val="19"/>
              <w:szCs w:val="19"/>
            </w:rPr>
            <w:fldChar w:fldCharType="end"/>
          </w:r>
          <w:r>
            <w:rPr>
              <w:rFonts w:ascii="Times New Roman" w:hAnsi="Times New Roman" w:eastAsia="Times New Roman" w:cs="Times New Roman"/>
              <w:spacing w:val="30"/>
              <w:w w:val="136"/>
              <w:position w:val="1"/>
              <w:sz w:val="19"/>
              <w:szCs w:val="19"/>
            </w:rPr>
            <w:t>9</w:t>
          </w:r>
        </w:p>
        <w:p w14:paraId="78032D36">
          <w:pPr>
            <w:tabs>
              <w:tab w:val="right" w:leader="dot" w:pos="8315"/>
            </w:tabs>
            <w:spacing w:before="99" w:line="261" w:lineRule="exact"/>
            <w:ind w:left="34"/>
            <w:rPr>
              <w:rFonts w:ascii="Times New Roman" w:hAnsi="Times New Roman" w:eastAsia="Times New Roman" w:cs="Times New Roman"/>
              <w:sz w:val="19"/>
              <w:szCs w:val="19"/>
            </w:rPr>
          </w:pPr>
          <w:r>
            <w:fldChar w:fldCharType="begin"/>
          </w:r>
          <w:r>
            <w:instrText xml:space="preserve"> HYPERLINK \l "bookmark21" </w:instrText>
          </w:r>
          <w:r>
            <w:fldChar w:fldCharType="separate"/>
          </w:r>
          <w:r>
            <w:rPr>
              <w:rFonts w:ascii="宋体" w:hAnsi="宋体" w:eastAsia="宋体" w:cs="宋体"/>
              <w:spacing w:val="5"/>
              <w:position w:val="1"/>
              <w:sz w:val="19"/>
              <w:szCs w:val="19"/>
            </w:rPr>
            <w:t>五</w:t>
          </w:r>
          <w:r>
            <w:rPr>
              <w:rFonts w:ascii="宋体" w:hAnsi="宋体" w:eastAsia="宋体" w:cs="宋体"/>
              <w:spacing w:val="5"/>
              <w:position w:val="2"/>
              <w:sz w:val="19"/>
              <w:szCs w:val="19"/>
            </w:rPr>
            <w:t>、</w:t>
          </w:r>
          <w:r>
            <w:rPr>
              <w:rFonts w:ascii="宋体" w:hAnsi="宋体" w:eastAsia="宋体" w:cs="宋体"/>
              <w:spacing w:val="1"/>
              <w:position w:val="2"/>
              <w:sz w:val="19"/>
              <w:szCs w:val="19"/>
            </w:rPr>
            <w:t xml:space="preserve">                  </w:t>
          </w:r>
          <w:r>
            <w:rPr>
              <w:rFonts w:ascii="宋体" w:hAnsi="宋体" w:eastAsia="宋体" w:cs="宋体"/>
              <w:position w:val="1"/>
              <w:sz w:val="19"/>
              <w:szCs w:val="19"/>
            </w:rPr>
            <w:tab/>
          </w:r>
          <w:r>
            <w:rPr>
              <w:rFonts w:ascii="宋体" w:hAnsi="宋体" w:eastAsia="宋体" w:cs="宋体"/>
              <w:spacing w:val="-2"/>
              <w:w w:val="1"/>
              <w:position w:val="1"/>
              <w:sz w:val="19"/>
              <w:szCs w:val="19"/>
            </w:rPr>
            <w:t>绩效评价指标分析</w:t>
          </w:r>
          <w:r>
            <w:rPr>
              <w:rFonts w:ascii="宋体" w:hAnsi="宋体" w:eastAsia="宋体" w:cs="宋体"/>
              <w:spacing w:val="-2"/>
              <w:w w:val="1"/>
              <w:position w:val="1"/>
              <w:sz w:val="19"/>
              <w:szCs w:val="19"/>
            </w:rPr>
            <w:fldChar w:fldCharType="end"/>
          </w:r>
          <w:r>
            <w:rPr>
              <w:rFonts w:ascii="Times New Roman" w:hAnsi="Times New Roman" w:eastAsia="Times New Roman" w:cs="Times New Roman"/>
              <w:spacing w:val="30"/>
              <w:w w:val="141"/>
              <w:position w:val="1"/>
              <w:sz w:val="19"/>
              <w:szCs w:val="19"/>
            </w:rPr>
            <w:t>9</w:t>
          </w:r>
        </w:p>
        <w:p w14:paraId="721EE323">
          <w:pPr>
            <w:tabs>
              <w:tab w:val="right" w:leader="dot" w:pos="8315"/>
            </w:tabs>
            <w:spacing w:before="99" w:line="261" w:lineRule="exact"/>
            <w:ind w:left="362"/>
            <w:rPr>
              <w:rFonts w:ascii="Times New Roman" w:hAnsi="Times New Roman" w:eastAsia="Times New Roman" w:cs="Times New Roman"/>
              <w:sz w:val="19"/>
              <w:szCs w:val="19"/>
            </w:rPr>
          </w:pPr>
          <w:r>
            <w:fldChar w:fldCharType="begin"/>
          </w:r>
          <w:r>
            <w:instrText xml:space="preserve"> HYPERLINK \l "bookmark22" </w:instrText>
          </w:r>
          <w:r>
            <w:fldChar w:fldCharType="separate"/>
          </w:r>
          <w:r>
            <w:rPr>
              <w:rFonts w:ascii="宋体" w:hAnsi="宋体" w:eastAsia="宋体" w:cs="宋体"/>
              <w:spacing w:val="14"/>
              <w:position w:val="1"/>
              <w:sz w:val="19"/>
              <w:szCs w:val="19"/>
            </w:rPr>
            <w:t>（一）项目决策情况</w:t>
          </w:r>
          <w:r>
            <w:rPr>
              <w:rFonts w:ascii="宋体" w:hAnsi="宋体" w:eastAsia="宋体" w:cs="宋体"/>
              <w:spacing w:val="-23"/>
              <w:position w:val="1"/>
              <w:sz w:val="19"/>
              <w:szCs w:val="19"/>
            </w:rPr>
            <w:t xml:space="preserve"> </w:t>
          </w:r>
          <w:r>
            <w:rPr>
              <w:rFonts w:ascii="宋体" w:hAnsi="宋体" w:eastAsia="宋体" w:cs="宋体"/>
              <w:position w:val="1"/>
              <w:sz w:val="19"/>
              <w:szCs w:val="19"/>
            </w:rPr>
            <w:tab/>
          </w:r>
          <w:r>
            <w:rPr>
              <w:rFonts w:ascii="宋体" w:hAnsi="宋体" w:eastAsia="宋体" w:cs="宋体"/>
              <w:position w:val="1"/>
              <w:sz w:val="19"/>
              <w:szCs w:val="19"/>
            </w:rPr>
            <w:fldChar w:fldCharType="end"/>
          </w:r>
          <w:r>
            <w:rPr>
              <w:rFonts w:ascii="Times New Roman" w:hAnsi="Times New Roman" w:eastAsia="Times New Roman" w:cs="Times New Roman"/>
              <w:spacing w:val="30"/>
              <w:w w:val="136"/>
              <w:position w:val="1"/>
              <w:sz w:val="19"/>
              <w:szCs w:val="19"/>
            </w:rPr>
            <w:t>9</w:t>
          </w:r>
        </w:p>
        <w:p w14:paraId="043E0D6B">
          <w:pPr>
            <w:tabs>
              <w:tab w:val="right" w:leader="dot" w:pos="8327"/>
            </w:tabs>
            <w:spacing w:before="99" w:line="261" w:lineRule="exact"/>
            <w:ind w:left="362"/>
            <w:rPr>
              <w:rFonts w:ascii="Times New Roman" w:hAnsi="Times New Roman" w:eastAsia="Times New Roman" w:cs="Times New Roman"/>
              <w:sz w:val="19"/>
              <w:szCs w:val="19"/>
            </w:rPr>
          </w:pPr>
          <w:r>
            <w:fldChar w:fldCharType="begin"/>
          </w:r>
          <w:r>
            <w:instrText xml:space="preserve"> HYPERLINK \l "bookmark23" </w:instrText>
          </w:r>
          <w:r>
            <w:fldChar w:fldCharType="separate"/>
          </w:r>
          <w:r>
            <w:rPr>
              <w:rFonts w:ascii="宋体" w:hAnsi="宋体" w:eastAsia="宋体" w:cs="宋体"/>
              <w:spacing w:val="14"/>
              <w:position w:val="1"/>
              <w:sz w:val="19"/>
              <w:szCs w:val="19"/>
            </w:rPr>
            <w:t>（二）项目过程情况</w:t>
          </w:r>
          <w:r>
            <w:rPr>
              <w:rFonts w:ascii="宋体" w:hAnsi="宋体" w:eastAsia="宋体" w:cs="宋体"/>
              <w:spacing w:val="-23"/>
              <w:position w:val="1"/>
              <w:sz w:val="19"/>
              <w:szCs w:val="19"/>
            </w:rPr>
            <w:t xml:space="preserve"> </w:t>
          </w:r>
          <w:r>
            <w:rPr>
              <w:rFonts w:ascii="宋体" w:hAnsi="宋体" w:eastAsia="宋体" w:cs="宋体"/>
              <w:position w:val="1"/>
              <w:sz w:val="19"/>
              <w:szCs w:val="19"/>
            </w:rPr>
            <w:tab/>
          </w:r>
          <w:r>
            <w:rPr>
              <w:rFonts w:ascii="宋体" w:hAnsi="宋体" w:eastAsia="宋体" w:cs="宋体"/>
              <w:position w:val="1"/>
              <w:sz w:val="19"/>
              <w:szCs w:val="19"/>
            </w:rPr>
            <w:fldChar w:fldCharType="end"/>
          </w:r>
          <w:r>
            <w:rPr>
              <w:rFonts w:ascii="Times New Roman" w:hAnsi="Times New Roman" w:eastAsia="Times New Roman" w:cs="Times New Roman"/>
              <w:spacing w:val="26"/>
              <w:w w:val="115"/>
              <w:position w:val="1"/>
              <w:sz w:val="19"/>
              <w:szCs w:val="19"/>
            </w:rPr>
            <w:t>12</w:t>
          </w:r>
        </w:p>
        <w:p w14:paraId="5E1483F8">
          <w:pPr>
            <w:tabs>
              <w:tab w:val="right" w:leader="dot" w:pos="8327"/>
            </w:tabs>
            <w:spacing w:before="99" w:line="261" w:lineRule="exact"/>
            <w:ind w:left="362"/>
            <w:rPr>
              <w:rFonts w:ascii="Times New Roman" w:hAnsi="Times New Roman" w:eastAsia="Times New Roman" w:cs="Times New Roman"/>
              <w:sz w:val="19"/>
              <w:szCs w:val="19"/>
            </w:rPr>
          </w:pPr>
          <w:r>
            <w:fldChar w:fldCharType="begin"/>
          </w:r>
          <w:r>
            <w:instrText xml:space="preserve"> HYPERLINK \l "bookmark24" </w:instrText>
          </w:r>
          <w:r>
            <w:fldChar w:fldCharType="separate"/>
          </w:r>
          <w:r>
            <w:rPr>
              <w:rFonts w:ascii="宋体" w:hAnsi="宋体" w:eastAsia="宋体" w:cs="宋体"/>
              <w:spacing w:val="14"/>
              <w:position w:val="1"/>
              <w:sz w:val="19"/>
              <w:szCs w:val="19"/>
            </w:rPr>
            <w:t>（三）项目产出情况</w:t>
          </w:r>
          <w:r>
            <w:rPr>
              <w:rFonts w:ascii="宋体" w:hAnsi="宋体" w:eastAsia="宋体" w:cs="宋体"/>
              <w:spacing w:val="-23"/>
              <w:position w:val="1"/>
              <w:sz w:val="19"/>
              <w:szCs w:val="19"/>
            </w:rPr>
            <w:t xml:space="preserve"> </w:t>
          </w:r>
          <w:r>
            <w:rPr>
              <w:rFonts w:ascii="宋体" w:hAnsi="宋体" w:eastAsia="宋体" w:cs="宋体"/>
              <w:position w:val="1"/>
              <w:sz w:val="19"/>
              <w:szCs w:val="19"/>
            </w:rPr>
            <w:tab/>
          </w:r>
          <w:r>
            <w:rPr>
              <w:rFonts w:ascii="宋体" w:hAnsi="宋体" w:eastAsia="宋体" w:cs="宋体"/>
              <w:position w:val="1"/>
              <w:sz w:val="19"/>
              <w:szCs w:val="19"/>
            </w:rPr>
            <w:fldChar w:fldCharType="end"/>
          </w:r>
          <w:r>
            <w:rPr>
              <w:rFonts w:ascii="Times New Roman" w:hAnsi="Times New Roman" w:eastAsia="Times New Roman" w:cs="Times New Roman"/>
              <w:spacing w:val="25"/>
              <w:w w:val="116"/>
              <w:position w:val="1"/>
              <w:sz w:val="19"/>
              <w:szCs w:val="19"/>
            </w:rPr>
            <w:t>14</w:t>
          </w:r>
        </w:p>
        <w:p w14:paraId="3C0AE627">
          <w:pPr>
            <w:tabs>
              <w:tab w:val="right" w:leader="dot" w:pos="8327"/>
            </w:tabs>
            <w:spacing w:before="99" w:line="261" w:lineRule="exact"/>
            <w:ind w:left="362"/>
            <w:rPr>
              <w:rFonts w:ascii="Times New Roman" w:hAnsi="Times New Roman" w:eastAsia="Times New Roman" w:cs="Times New Roman"/>
              <w:sz w:val="19"/>
              <w:szCs w:val="19"/>
            </w:rPr>
          </w:pPr>
          <w:r>
            <w:fldChar w:fldCharType="begin"/>
          </w:r>
          <w:r>
            <w:instrText xml:space="preserve"> HYPERLINK \l "bookmark25" </w:instrText>
          </w:r>
          <w:r>
            <w:fldChar w:fldCharType="separate"/>
          </w:r>
          <w:r>
            <w:rPr>
              <w:rFonts w:ascii="宋体" w:hAnsi="宋体" w:eastAsia="宋体" w:cs="宋体"/>
              <w:spacing w:val="14"/>
              <w:position w:val="1"/>
              <w:sz w:val="19"/>
              <w:szCs w:val="19"/>
            </w:rPr>
            <w:t>（四）项目效益情况</w:t>
          </w:r>
          <w:r>
            <w:rPr>
              <w:rFonts w:ascii="宋体" w:hAnsi="宋体" w:eastAsia="宋体" w:cs="宋体"/>
              <w:spacing w:val="-23"/>
              <w:position w:val="1"/>
              <w:sz w:val="19"/>
              <w:szCs w:val="19"/>
            </w:rPr>
            <w:t xml:space="preserve"> </w:t>
          </w:r>
          <w:r>
            <w:rPr>
              <w:rFonts w:ascii="宋体" w:hAnsi="宋体" w:eastAsia="宋体" w:cs="宋体"/>
              <w:position w:val="1"/>
              <w:sz w:val="19"/>
              <w:szCs w:val="19"/>
            </w:rPr>
            <w:tab/>
          </w:r>
          <w:r>
            <w:rPr>
              <w:rFonts w:ascii="宋体" w:hAnsi="宋体" w:eastAsia="宋体" w:cs="宋体"/>
              <w:position w:val="1"/>
              <w:sz w:val="19"/>
              <w:szCs w:val="19"/>
            </w:rPr>
            <w:fldChar w:fldCharType="end"/>
          </w:r>
          <w:r>
            <w:rPr>
              <w:rFonts w:ascii="Times New Roman" w:hAnsi="Times New Roman" w:eastAsia="Times New Roman" w:cs="Times New Roman"/>
              <w:spacing w:val="31"/>
              <w:w w:val="110"/>
              <w:position w:val="1"/>
              <w:sz w:val="19"/>
              <w:szCs w:val="19"/>
            </w:rPr>
            <w:t>15</w:t>
          </w:r>
        </w:p>
        <w:p w14:paraId="0E521239">
          <w:pPr>
            <w:tabs>
              <w:tab w:val="right" w:leader="dot" w:pos="8327"/>
            </w:tabs>
            <w:spacing w:before="97" w:line="261" w:lineRule="exact"/>
            <w:ind w:left="30"/>
            <w:rPr>
              <w:rFonts w:ascii="Times New Roman" w:hAnsi="Times New Roman" w:eastAsia="Times New Roman" w:cs="Times New Roman"/>
              <w:sz w:val="19"/>
              <w:szCs w:val="19"/>
            </w:rPr>
          </w:pPr>
          <w:r>
            <w:fldChar w:fldCharType="begin"/>
          </w:r>
          <w:r>
            <w:instrText xml:space="preserve"> HYPERLINK \l "bookmark26" </w:instrText>
          </w:r>
          <w:r>
            <w:fldChar w:fldCharType="separate"/>
          </w:r>
          <w:r>
            <w:rPr>
              <w:rFonts w:ascii="宋体" w:hAnsi="宋体" w:eastAsia="宋体" w:cs="宋体"/>
              <w:spacing w:val="-1"/>
              <w:position w:val="1"/>
              <w:sz w:val="19"/>
              <w:szCs w:val="19"/>
            </w:rPr>
            <w:t>六</w:t>
          </w:r>
          <w:r>
            <w:rPr>
              <w:rFonts w:ascii="宋体" w:hAnsi="宋体" w:eastAsia="宋体" w:cs="宋体"/>
              <w:spacing w:val="-1"/>
              <w:position w:val="2"/>
              <w:sz w:val="19"/>
              <w:szCs w:val="19"/>
            </w:rPr>
            <w:t>、</w:t>
          </w:r>
          <w:r>
            <w:rPr>
              <w:rFonts w:ascii="宋体" w:hAnsi="宋体" w:eastAsia="宋体" w:cs="宋体"/>
              <w:spacing w:val="5"/>
              <w:position w:val="2"/>
              <w:sz w:val="19"/>
              <w:szCs w:val="19"/>
            </w:rPr>
            <w:t xml:space="preserve">               </w:t>
          </w:r>
          <w:r>
            <w:rPr>
              <w:rFonts w:ascii="宋体" w:hAnsi="宋体" w:eastAsia="宋体" w:cs="宋体"/>
              <w:spacing w:val="-1"/>
              <w:position w:val="2"/>
              <w:sz w:val="19"/>
              <w:szCs w:val="19"/>
            </w:rPr>
            <w:t xml:space="preserve">、                       </w:t>
          </w:r>
          <w:r>
            <w:rPr>
              <w:rFonts w:ascii="宋体" w:hAnsi="宋体" w:eastAsia="宋体" w:cs="宋体"/>
              <w:position w:val="1"/>
              <w:sz w:val="19"/>
              <w:szCs w:val="19"/>
            </w:rPr>
            <w:tab/>
          </w:r>
          <w:r>
            <w:rPr>
              <w:rFonts w:ascii="宋体" w:hAnsi="宋体" w:eastAsia="宋体" w:cs="宋体"/>
              <w:spacing w:val="-2"/>
              <w:w w:val="1"/>
              <w:position w:val="1"/>
              <w:sz w:val="19"/>
              <w:szCs w:val="19"/>
            </w:rPr>
            <w:t>主要经验及做法存在的问题及原因分析</w:t>
          </w:r>
          <w:r>
            <w:rPr>
              <w:rFonts w:ascii="宋体" w:hAnsi="宋体" w:eastAsia="宋体" w:cs="宋体"/>
              <w:spacing w:val="-2"/>
              <w:w w:val="1"/>
              <w:position w:val="1"/>
              <w:sz w:val="19"/>
              <w:szCs w:val="19"/>
            </w:rPr>
            <w:fldChar w:fldCharType="end"/>
          </w:r>
          <w:r>
            <w:rPr>
              <w:rFonts w:ascii="Times New Roman" w:hAnsi="Times New Roman" w:eastAsia="Times New Roman" w:cs="Times New Roman"/>
              <w:spacing w:val="29"/>
              <w:w w:val="115"/>
              <w:position w:val="1"/>
              <w:sz w:val="19"/>
              <w:szCs w:val="19"/>
            </w:rPr>
            <w:t>16</w:t>
          </w:r>
        </w:p>
        <w:p w14:paraId="65342035">
          <w:pPr>
            <w:tabs>
              <w:tab w:val="right" w:leader="dot" w:pos="8327"/>
            </w:tabs>
            <w:spacing w:before="99" w:line="261" w:lineRule="exact"/>
            <w:ind w:left="362"/>
            <w:rPr>
              <w:rFonts w:ascii="Times New Roman" w:hAnsi="Times New Roman" w:eastAsia="Times New Roman" w:cs="Times New Roman"/>
              <w:sz w:val="19"/>
              <w:szCs w:val="19"/>
            </w:rPr>
          </w:pPr>
          <w:r>
            <w:fldChar w:fldCharType="begin"/>
          </w:r>
          <w:r>
            <w:instrText xml:space="preserve"> HYPERLINK \l "bookmark27" </w:instrText>
          </w:r>
          <w:r>
            <w:fldChar w:fldCharType="separate"/>
          </w:r>
          <w:r>
            <w:rPr>
              <w:rFonts w:ascii="宋体" w:hAnsi="宋体" w:eastAsia="宋体" w:cs="宋体"/>
              <w:spacing w:val="14"/>
              <w:position w:val="1"/>
              <w:sz w:val="19"/>
              <w:szCs w:val="19"/>
            </w:rPr>
            <w:t>（一）主要经验及做法</w:t>
          </w:r>
          <w:r>
            <w:rPr>
              <w:rFonts w:ascii="宋体" w:hAnsi="宋体" w:eastAsia="宋体" w:cs="宋体"/>
              <w:spacing w:val="-18"/>
              <w:position w:val="1"/>
              <w:sz w:val="19"/>
              <w:szCs w:val="19"/>
            </w:rPr>
            <w:t xml:space="preserve"> </w:t>
          </w:r>
          <w:r>
            <w:rPr>
              <w:rFonts w:ascii="宋体" w:hAnsi="宋体" w:eastAsia="宋体" w:cs="宋体"/>
              <w:position w:val="1"/>
              <w:sz w:val="19"/>
              <w:szCs w:val="19"/>
            </w:rPr>
            <w:tab/>
          </w:r>
          <w:r>
            <w:rPr>
              <w:rFonts w:ascii="宋体" w:hAnsi="宋体" w:eastAsia="宋体" w:cs="宋体"/>
              <w:position w:val="1"/>
              <w:sz w:val="19"/>
              <w:szCs w:val="19"/>
            </w:rPr>
            <w:fldChar w:fldCharType="end"/>
          </w:r>
          <w:r>
            <w:rPr>
              <w:rFonts w:ascii="Times New Roman" w:hAnsi="Times New Roman" w:eastAsia="Times New Roman" w:cs="Times New Roman"/>
              <w:spacing w:val="29"/>
              <w:w w:val="107"/>
              <w:position w:val="1"/>
              <w:sz w:val="19"/>
              <w:szCs w:val="19"/>
            </w:rPr>
            <w:t>16</w:t>
          </w:r>
        </w:p>
        <w:p w14:paraId="73639B2A">
          <w:pPr>
            <w:tabs>
              <w:tab w:val="right" w:leader="dot" w:pos="8327"/>
            </w:tabs>
            <w:spacing w:before="99" w:line="261" w:lineRule="exact"/>
            <w:ind w:left="362"/>
            <w:rPr>
              <w:rFonts w:ascii="Times New Roman" w:hAnsi="Times New Roman" w:eastAsia="Times New Roman" w:cs="Times New Roman"/>
              <w:sz w:val="19"/>
              <w:szCs w:val="19"/>
            </w:rPr>
          </w:pPr>
          <w:r>
            <w:fldChar w:fldCharType="begin"/>
          </w:r>
          <w:r>
            <w:instrText xml:space="preserve"> HYPERLINK \l "bookmark28" </w:instrText>
          </w:r>
          <w:r>
            <w:fldChar w:fldCharType="separate"/>
          </w:r>
          <w:r>
            <w:rPr>
              <w:rFonts w:ascii="宋体" w:hAnsi="宋体" w:eastAsia="宋体" w:cs="宋体"/>
              <w:spacing w:val="13"/>
              <w:position w:val="1"/>
              <w:sz w:val="19"/>
              <w:szCs w:val="19"/>
            </w:rPr>
            <w:t>（二）存在的问题</w:t>
          </w:r>
          <w:r>
            <w:rPr>
              <w:rFonts w:ascii="宋体" w:hAnsi="宋体" w:eastAsia="宋体" w:cs="宋体"/>
              <w:spacing w:val="-22"/>
              <w:position w:val="1"/>
              <w:sz w:val="19"/>
              <w:szCs w:val="19"/>
            </w:rPr>
            <w:t xml:space="preserve"> </w:t>
          </w:r>
          <w:r>
            <w:rPr>
              <w:rFonts w:ascii="宋体" w:hAnsi="宋体" w:eastAsia="宋体" w:cs="宋体"/>
              <w:position w:val="1"/>
              <w:sz w:val="19"/>
              <w:szCs w:val="19"/>
            </w:rPr>
            <w:tab/>
          </w:r>
          <w:r>
            <w:rPr>
              <w:rFonts w:ascii="宋体" w:hAnsi="宋体" w:eastAsia="宋体" w:cs="宋体"/>
              <w:position w:val="1"/>
              <w:sz w:val="19"/>
              <w:szCs w:val="19"/>
            </w:rPr>
            <w:fldChar w:fldCharType="end"/>
          </w:r>
          <w:r>
            <w:rPr>
              <w:rFonts w:ascii="Times New Roman" w:hAnsi="Times New Roman" w:eastAsia="Times New Roman" w:cs="Times New Roman"/>
              <w:spacing w:val="29"/>
              <w:w w:val="118"/>
              <w:position w:val="1"/>
              <w:sz w:val="19"/>
              <w:szCs w:val="19"/>
            </w:rPr>
            <w:t>17</w:t>
          </w:r>
        </w:p>
        <w:p w14:paraId="7A1B6DFB">
          <w:pPr>
            <w:tabs>
              <w:tab w:val="right" w:leader="dot" w:pos="8327"/>
            </w:tabs>
            <w:spacing w:before="96" w:line="261" w:lineRule="exact"/>
            <w:ind w:left="25"/>
            <w:rPr>
              <w:rFonts w:ascii="Times New Roman" w:hAnsi="Times New Roman" w:eastAsia="Times New Roman" w:cs="Times New Roman"/>
              <w:sz w:val="19"/>
              <w:szCs w:val="19"/>
            </w:rPr>
          </w:pPr>
          <w:r>
            <w:fldChar w:fldCharType="begin"/>
          </w:r>
          <w:r>
            <w:instrText xml:space="preserve"> HYPERLINK \l "bookmark29" </w:instrText>
          </w:r>
          <w:r>
            <w:fldChar w:fldCharType="separate"/>
          </w:r>
          <w:r>
            <w:rPr>
              <w:rFonts w:ascii="宋体" w:hAnsi="宋体" w:eastAsia="宋体" w:cs="宋体"/>
              <w:spacing w:val="7"/>
              <w:position w:val="1"/>
              <w:sz w:val="19"/>
              <w:szCs w:val="19"/>
            </w:rPr>
            <w:t>七</w:t>
          </w:r>
          <w:r>
            <w:rPr>
              <w:rFonts w:ascii="宋体" w:hAnsi="宋体" w:eastAsia="宋体" w:cs="宋体"/>
              <w:spacing w:val="7"/>
              <w:position w:val="2"/>
              <w:sz w:val="19"/>
              <w:szCs w:val="19"/>
            </w:rPr>
            <w:t>、</w:t>
          </w:r>
          <w:r>
            <w:rPr>
              <w:rFonts w:ascii="宋体" w:hAnsi="宋体" w:eastAsia="宋体" w:cs="宋体"/>
              <w:spacing w:val="5"/>
              <w:position w:val="2"/>
              <w:sz w:val="19"/>
              <w:szCs w:val="19"/>
            </w:rPr>
            <w:t xml:space="preserve">         </w:t>
          </w:r>
          <w:r>
            <w:rPr>
              <w:rFonts w:ascii="宋体" w:hAnsi="宋体" w:eastAsia="宋体" w:cs="宋体"/>
              <w:position w:val="1"/>
              <w:sz w:val="19"/>
              <w:szCs w:val="19"/>
            </w:rPr>
            <w:tab/>
          </w:r>
          <w:r>
            <w:rPr>
              <w:rFonts w:ascii="宋体" w:hAnsi="宋体" w:eastAsia="宋体" w:cs="宋体"/>
              <w:spacing w:val="-2"/>
              <w:w w:val="1"/>
              <w:position w:val="1"/>
              <w:sz w:val="19"/>
              <w:szCs w:val="19"/>
            </w:rPr>
            <w:t>有关建议</w:t>
          </w:r>
          <w:r>
            <w:rPr>
              <w:rFonts w:ascii="宋体" w:hAnsi="宋体" w:eastAsia="宋体" w:cs="宋体"/>
              <w:spacing w:val="-2"/>
              <w:w w:val="1"/>
              <w:position w:val="1"/>
              <w:sz w:val="19"/>
              <w:szCs w:val="19"/>
            </w:rPr>
            <w:fldChar w:fldCharType="end"/>
          </w:r>
          <w:r>
            <w:rPr>
              <w:rFonts w:ascii="Times New Roman" w:hAnsi="Times New Roman" w:eastAsia="Times New Roman" w:cs="Times New Roman"/>
              <w:spacing w:val="39"/>
              <w:w w:val="125"/>
              <w:position w:val="1"/>
              <w:sz w:val="19"/>
              <w:szCs w:val="19"/>
            </w:rPr>
            <w:t>17</w:t>
          </w:r>
        </w:p>
        <w:p w14:paraId="37F22D05">
          <w:pPr>
            <w:tabs>
              <w:tab w:val="right" w:leader="dot" w:pos="8327"/>
            </w:tabs>
            <w:spacing w:before="99" w:line="261" w:lineRule="exact"/>
            <w:ind w:left="34"/>
            <w:rPr>
              <w:rFonts w:ascii="Times New Roman" w:hAnsi="Times New Roman" w:eastAsia="Times New Roman" w:cs="Times New Roman"/>
              <w:sz w:val="19"/>
              <w:szCs w:val="19"/>
            </w:rPr>
          </w:pPr>
          <w:r>
            <w:fldChar w:fldCharType="begin"/>
          </w:r>
          <w:r>
            <w:instrText xml:space="preserve"> HYPERLINK \l "bookmark30" </w:instrText>
          </w:r>
          <w:r>
            <w:fldChar w:fldCharType="separate"/>
          </w:r>
          <w:r>
            <w:rPr>
              <w:rFonts w:ascii="宋体" w:hAnsi="宋体" w:eastAsia="宋体" w:cs="宋体"/>
              <w:spacing w:val="5"/>
              <w:position w:val="1"/>
              <w:sz w:val="19"/>
              <w:szCs w:val="19"/>
            </w:rPr>
            <w:t>八</w:t>
          </w:r>
          <w:r>
            <w:rPr>
              <w:rFonts w:ascii="宋体" w:hAnsi="宋体" w:eastAsia="宋体" w:cs="宋体"/>
              <w:spacing w:val="5"/>
              <w:position w:val="2"/>
              <w:sz w:val="19"/>
              <w:szCs w:val="19"/>
            </w:rPr>
            <w:t>、</w:t>
          </w:r>
          <w:r>
            <w:rPr>
              <w:rFonts w:ascii="宋体" w:hAnsi="宋体" w:eastAsia="宋体" w:cs="宋体"/>
              <w:spacing w:val="2"/>
              <w:position w:val="2"/>
              <w:sz w:val="19"/>
              <w:szCs w:val="19"/>
            </w:rPr>
            <w:t xml:space="preserve">                    </w:t>
          </w:r>
          <w:r>
            <w:rPr>
              <w:rFonts w:ascii="宋体" w:hAnsi="宋体" w:eastAsia="宋体" w:cs="宋体"/>
              <w:position w:val="1"/>
              <w:sz w:val="19"/>
              <w:szCs w:val="19"/>
            </w:rPr>
            <w:tab/>
          </w:r>
          <w:r>
            <w:rPr>
              <w:rFonts w:ascii="宋体" w:hAnsi="宋体" w:eastAsia="宋体" w:cs="宋体"/>
              <w:spacing w:val="-2"/>
              <w:w w:val="1"/>
              <w:position w:val="1"/>
              <w:sz w:val="19"/>
              <w:szCs w:val="19"/>
            </w:rPr>
            <w:t>其他需要说明的问题</w:t>
          </w:r>
          <w:r>
            <w:rPr>
              <w:rFonts w:ascii="宋体" w:hAnsi="宋体" w:eastAsia="宋体" w:cs="宋体"/>
              <w:spacing w:val="-2"/>
              <w:w w:val="1"/>
              <w:position w:val="1"/>
              <w:sz w:val="19"/>
              <w:szCs w:val="19"/>
            </w:rPr>
            <w:fldChar w:fldCharType="end"/>
          </w:r>
          <w:r>
            <w:rPr>
              <w:rFonts w:ascii="Times New Roman" w:hAnsi="Times New Roman" w:eastAsia="Times New Roman" w:cs="Times New Roman"/>
              <w:spacing w:val="33"/>
              <w:w w:val="106"/>
              <w:position w:val="1"/>
              <w:sz w:val="19"/>
              <w:szCs w:val="19"/>
            </w:rPr>
            <w:t>18</w:t>
          </w:r>
        </w:p>
        <w:p w14:paraId="6939750C">
          <w:pPr>
            <w:tabs>
              <w:tab w:val="right" w:leader="dot" w:pos="8327"/>
            </w:tabs>
            <w:spacing w:before="99" w:line="261" w:lineRule="exact"/>
            <w:ind w:left="38"/>
            <w:rPr>
              <w:rFonts w:ascii="Times New Roman" w:hAnsi="Times New Roman" w:eastAsia="Times New Roman" w:cs="Times New Roman"/>
              <w:sz w:val="19"/>
              <w:szCs w:val="19"/>
            </w:rPr>
          </w:pPr>
          <w:r>
            <w:fldChar w:fldCharType="begin"/>
          </w:r>
          <w:r>
            <w:instrText xml:space="preserve"> HYPERLINK \l "bookmark31" </w:instrText>
          </w:r>
          <w:r>
            <w:fldChar w:fldCharType="separate"/>
          </w:r>
          <w:r>
            <w:rPr>
              <w:rFonts w:ascii="宋体" w:hAnsi="宋体" w:eastAsia="宋体" w:cs="宋体"/>
              <w:spacing w:val="3"/>
              <w:position w:val="1"/>
              <w:sz w:val="19"/>
              <w:szCs w:val="19"/>
            </w:rPr>
            <w:t>九</w:t>
          </w:r>
          <w:r>
            <w:rPr>
              <w:rFonts w:ascii="宋体" w:hAnsi="宋体" w:eastAsia="宋体" w:cs="宋体"/>
              <w:spacing w:val="3"/>
              <w:position w:val="2"/>
              <w:sz w:val="19"/>
              <w:szCs w:val="19"/>
            </w:rPr>
            <w:t xml:space="preserve">、                      </w:t>
          </w:r>
          <w:r>
            <w:rPr>
              <w:rFonts w:ascii="宋体" w:hAnsi="宋体" w:eastAsia="宋体" w:cs="宋体"/>
              <w:position w:val="1"/>
              <w:sz w:val="19"/>
              <w:szCs w:val="19"/>
            </w:rPr>
            <w:tab/>
          </w:r>
          <w:r>
            <w:rPr>
              <w:rFonts w:ascii="宋体" w:hAnsi="宋体" w:eastAsia="宋体" w:cs="宋体"/>
              <w:spacing w:val="-2"/>
              <w:w w:val="1"/>
              <w:position w:val="1"/>
              <w:sz w:val="19"/>
              <w:szCs w:val="19"/>
            </w:rPr>
            <w:t>绩效评价结果应用建议</w:t>
          </w:r>
          <w:r>
            <w:rPr>
              <w:rFonts w:ascii="宋体" w:hAnsi="宋体" w:eastAsia="宋体" w:cs="宋体"/>
              <w:spacing w:val="-2"/>
              <w:w w:val="1"/>
              <w:position w:val="1"/>
              <w:sz w:val="19"/>
              <w:szCs w:val="19"/>
            </w:rPr>
            <w:fldChar w:fldCharType="end"/>
          </w:r>
          <w:r>
            <w:rPr>
              <w:rFonts w:ascii="Times New Roman" w:hAnsi="Times New Roman" w:eastAsia="Times New Roman" w:cs="Times New Roman"/>
              <w:spacing w:val="34"/>
              <w:w w:val="125"/>
              <w:position w:val="1"/>
              <w:sz w:val="19"/>
              <w:szCs w:val="19"/>
            </w:rPr>
            <w:t>18</w:t>
          </w:r>
        </w:p>
        <w:p w14:paraId="6680CCF7">
          <w:pPr>
            <w:tabs>
              <w:tab w:val="right" w:leader="dot" w:pos="8327"/>
            </w:tabs>
            <w:spacing w:before="99" w:line="261" w:lineRule="exact"/>
            <w:ind w:left="61"/>
            <w:rPr>
              <w:rFonts w:ascii="Times New Roman" w:hAnsi="Times New Roman" w:eastAsia="Times New Roman" w:cs="Times New Roman"/>
              <w:sz w:val="19"/>
              <w:szCs w:val="19"/>
            </w:rPr>
          </w:pPr>
          <w:r>
            <w:fldChar w:fldCharType="begin"/>
          </w:r>
          <w:r>
            <w:instrText xml:space="preserve"> HYPERLINK \l "bookmark32" </w:instrText>
          </w:r>
          <w:r>
            <w:fldChar w:fldCharType="separate"/>
          </w:r>
          <w:r>
            <w:rPr>
              <w:rFonts w:ascii="宋体" w:hAnsi="宋体" w:eastAsia="宋体" w:cs="宋体"/>
              <w:spacing w:val="13"/>
              <w:position w:val="1"/>
              <w:sz w:val="19"/>
              <w:szCs w:val="19"/>
            </w:rPr>
            <w:t>附件  ：绩效评价指标体系及综合评价表</w:t>
          </w:r>
          <w:r>
            <w:rPr>
              <w:rFonts w:ascii="宋体" w:hAnsi="宋体" w:eastAsia="宋体" w:cs="宋体"/>
              <w:spacing w:val="-31"/>
              <w:position w:val="1"/>
              <w:sz w:val="19"/>
              <w:szCs w:val="19"/>
            </w:rPr>
            <w:t xml:space="preserve"> </w:t>
          </w:r>
          <w:r>
            <w:rPr>
              <w:rFonts w:ascii="宋体" w:hAnsi="宋体" w:eastAsia="宋体" w:cs="宋体"/>
              <w:position w:val="1"/>
              <w:sz w:val="19"/>
              <w:szCs w:val="19"/>
            </w:rPr>
            <w:tab/>
          </w:r>
          <w:r>
            <w:rPr>
              <w:rFonts w:ascii="宋体" w:hAnsi="宋体" w:eastAsia="宋体" w:cs="宋体"/>
              <w:position w:val="1"/>
              <w:sz w:val="19"/>
              <w:szCs w:val="19"/>
            </w:rPr>
            <w:fldChar w:fldCharType="end"/>
          </w:r>
          <w:r>
            <w:rPr>
              <w:rFonts w:ascii="Times New Roman" w:hAnsi="Times New Roman" w:eastAsia="Times New Roman" w:cs="Times New Roman"/>
              <w:spacing w:val="-38"/>
              <w:w w:val="93"/>
              <w:position w:val="1"/>
              <w:sz w:val="19"/>
              <w:szCs w:val="19"/>
            </w:rPr>
            <w:t>1</w:t>
          </w:r>
          <w:r>
            <w:rPr>
              <w:rFonts w:ascii="Times New Roman" w:hAnsi="Times New Roman" w:eastAsia="Times New Roman" w:cs="Times New Roman"/>
              <w:spacing w:val="30"/>
              <w:position w:val="1"/>
              <w:sz w:val="19"/>
              <w:szCs w:val="19"/>
            </w:rPr>
            <w:t xml:space="preserve"> </w:t>
          </w:r>
          <w:r>
            <w:rPr>
              <w:rFonts w:ascii="Times New Roman" w:hAnsi="Times New Roman" w:eastAsia="Times New Roman" w:cs="Times New Roman"/>
              <w:spacing w:val="-37"/>
              <w:w w:val="93"/>
              <w:position w:val="1"/>
              <w:sz w:val="19"/>
              <w:szCs w:val="19"/>
            </w:rPr>
            <w:t>1</w:t>
          </w:r>
          <w:r>
            <w:rPr>
              <w:rFonts w:ascii="Times New Roman" w:hAnsi="Times New Roman" w:eastAsia="Times New Roman" w:cs="Times New Roman"/>
              <w:spacing w:val="-18"/>
              <w:w w:val="93"/>
              <w:position w:val="1"/>
              <w:sz w:val="19"/>
              <w:szCs w:val="19"/>
            </w:rPr>
            <w:t>9</w:t>
          </w:r>
        </w:p>
        <w:p w14:paraId="265B996E">
          <w:pPr>
            <w:tabs>
              <w:tab w:val="right" w:leader="dot" w:pos="8212"/>
            </w:tabs>
            <w:spacing w:before="99" w:line="261" w:lineRule="exact"/>
            <w:ind w:left="61"/>
            <w:rPr>
              <w:rFonts w:ascii="Times New Roman" w:hAnsi="Times New Roman" w:eastAsia="Times New Roman" w:cs="Times New Roman"/>
              <w:sz w:val="19"/>
              <w:szCs w:val="19"/>
            </w:rPr>
          </w:pPr>
          <w:r>
            <w:fldChar w:fldCharType="begin"/>
          </w:r>
          <w:r>
            <w:instrText xml:space="preserve"> HYPERLINK \l "bookmark33" </w:instrText>
          </w:r>
          <w:r>
            <w:fldChar w:fldCharType="separate"/>
          </w:r>
          <w:r>
            <w:rPr>
              <w:rFonts w:ascii="宋体" w:hAnsi="宋体" w:eastAsia="宋体" w:cs="宋体"/>
              <w:spacing w:val="4"/>
              <w:position w:val="1"/>
              <w:sz w:val="19"/>
              <w:szCs w:val="19"/>
            </w:rPr>
            <w:t>附件</w:t>
          </w:r>
          <w:r>
            <w:rPr>
              <w:rFonts w:ascii="宋体" w:hAnsi="宋体" w:eastAsia="宋体" w:cs="宋体"/>
              <w:spacing w:val="1"/>
              <w:position w:val="1"/>
              <w:sz w:val="19"/>
              <w:szCs w:val="19"/>
            </w:rPr>
            <w:t xml:space="preserve">  </w:t>
          </w:r>
          <w:r>
            <w:rPr>
              <w:rFonts w:ascii="宋体" w:hAnsi="宋体" w:eastAsia="宋体" w:cs="宋体"/>
              <w:spacing w:val="4"/>
              <w:position w:val="1"/>
              <w:sz w:val="19"/>
              <w:szCs w:val="19"/>
            </w:rPr>
            <w:t>：基础表</w:t>
          </w:r>
          <w:r>
            <w:rPr>
              <w:rFonts w:ascii="宋体" w:hAnsi="宋体" w:eastAsia="宋体" w:cs="宋体"/>
              <w:spacing w:val="-31"/>
              <w:position w:val="1"/>
              <w:sz w:val="19"/>
              <w:szCs w:val="19"/>
            </w:rPr>
            <w:t xml:space="preserve"> </w:t>
          </w:r>
          <w:r>
            <w:rPr>
              <w:rFonts w:ascii="宋体" w:hAnsi="宋体" w:eastAsia="宋体" w:cs="宋体"/>
              <w:position w:val="1"/>
              <w:sz w:val="19"/>
              <w:szCs w:val="19"/>
            </w:rPr>
            <w:tab/>
          </w:r>
          <w:r>
            <w:rPr>
              <w:rFonts w:ascii="宋体" w:hAnsi="宋体" w:eastAsia="宋体" w:cs="宋体"/>
              <w:spacing w:val="7"/>
              <w:position w:val="1"/>
              <w:sz w:val="19"/>
              <w:szCs w:val="19"/>
            </w:rPr>
            <w:t xml:space="preserve">  </w:t>
          </w:r>
          <w:r>
            <w:rPr>
              <w:rFonts w:ascii="Times New Roman" w:hAnsi="Times New Roman" w:eastAsia="Times New Roman" w:cs="Times New Roman"/>
              <w:spacing w:val="-3"/>
              <w:w w:val="35"/>
              <w:position w:val="1"/>
              <w:sz w:val="19"/>
              <w:szCs w:val="19"/>
            </w:rPr>
            <w:t>7</w:t>
          </w:r>
          <w:r>
            <w:rPr>
              <w:rFonts w:ascii="Times New Roman" w:hAnsi="Times New Roman" w:eastAsia="Times New Roman" w:cs="Times New Roman"/>
              <w:spacing w:val="-3"/>
              <w:w w:val="35"/>
              <w:position w:val="1"/>
              <w:sz w:val="19"/>
              <w:szCs w:val="19"/>
            </w:rPr>
            <w:fldChar w:fldCharType="end"/>
          </w:r>
          <w:r>
            <w:rPr>
              <w:rFonts w:ascii="Times New Roman" w:hAnsi="Times New Roman" w:eastAsia="Times New Roman" w:cs="Times New Roman"/>
              <w:spacing w:val="-3"/>
              <w:w w:val="35"/>
              <w:position w:val="1"/>
              <w:sz w:val="19"/>
              <w:szCs w:val="19"/>
            </w:rPr>
            <w:t>22</w:t>
          </w:r>
          <w:r>
            <w:rPr>
              <w:rFonts w:ascii="Times New Roman" w:hAnsi="Times New Roman" w:eastAsia="Times New Roman" w:cs="Times New Roman"/>
              <w:position w:val="1"/>
              <w:sz w:val="19"/>
              <w:szCs w:val="19"/>
            </w:rPr>
            <w:t xml:space="preserve"> </w:t>
          </w:r>
        </w:p>
        <w:p w14:paraId="5B7EF787">
          <w:pPr>
            <w:tabs>
              <w:tab w:val="right" w:leader="dot" w:pos="8314"/>
            </w:tabs>
            <w:spacing w:before="97" w:line="261" w:lineRule="exact"/>
            <w:ind w:left="61"/>
            <w:rPr>
              <w:rFonts w:ascii="Times New Roman" w:hAnsi="Times New Roman" w:eastAsia="Times New Roman" w:cs="Times New Roman"/>
              <w:sz w:val="19"/>
              <w:szCs w:val="19"/>
            </w:rPr>
          </w:pPr>
          <w:r>
            <w:fldChar w:fldCharType="begin"/>
          </w:r>
          <w:r>
            <w:instrText xml:space="preserve"> HYPERLINK \l "bookmark34" </w:instrText>
          </w:r>
          <w:r>
            <w:fldChar w:fldCharType="separate"/>
          </w:r>
          <w:r>
            <w:rPr>
              <w:rFonts w:ascii="宋体" w:hAnsi="宋体" w:eastAsia="宋体" w:cs="宋体"/>
              <w:spacing w:val="6"/>
              <w:position w:val="1"/>
              <w:sz w:val="19"/>
              <w:szCs w:val="19"/>
            </w:rPr>
            <w:t>附件  ：</w:t>
          </w:r>
          <w:r>
            <w:rPr>
              <w:rFonts w:ascii="宋体" w:hAnsi="宋体" w:eastAsia="宋体" w:cs="宋体"/>
              <w:spacing w:val="-47"/>
              <w:position w:val="1"/>
              <w:sz w:val="19"/>
              <w:szCs w:val="19"/>
            </w:rPr>
            <w:t xml:space="preserve"> </w:t>
          </w:r>
          <w:r>
            <w:rPr>
              <w:rFonts w:ascii="宋体" w:hAnsi="宋体" w:eastAsia="宋体" w:cs="宋体"/>
              <w:spacing w:val="6"/>
              <w:position w:val="1"/>
              <w:sz w:val="19"/>
              <w:szCs w:val="19"/>
            </w:rPr>
            <w:t>问卷调查分析报告</w:t>
          </w:r>
          <w:r>
            <w:rPr>
              <w:rFonts w:ascii="宋体" w:hAnsi="宋体" w:eastAsia="宋体" w:cs="宋体"/>
              <w:spacing w:val="-30"/>
              <w:position w:val="1"/>
              <w:sz w:val="19"/>
              <w:szCs w:val="19"/>
            </w:rPr>
            <w:t xml:space="preserve"> </w:t>
          </w:r>
          <w:r>
            <w:rPr>
              <w:rFonts w:ascii="宋体" w:hAnsi="宋体" w:eastAsia="宋体" w:cs="宋体"/>
              <w:position w:val="1"/>
              <w:sz w:val="19"/>
              <w:szCs w:val="19"/>
            </w:rPr>
            <w:tab/>
          </w:r>
          <w:r>
            <w:rPr>
              <w:rFonts w:ascii="宋体" w:hAnsi="宋体" w:eastAsia="宋体" w:cs="宋体"/>
              <w:position w:val="1"/>
              <w:sz w:val="19"/>
              <w:szCs w:val="19"/>
            </w:rPr>
            <w:fldChar w:fldCharType="end"/>
          </w:r>
          <w:r>
            <w:rPr>
              <w:rFonts w:ascii="Times New Roman" w:hAnsi="Times New Roman" w:eastAsia="Times New Roman" w:cs="Times New Roman"/>
              <w:spacing w:val="-12"/>
              <w:w w:val="81"/>
              <w:position w:val="1"/>
              <w:sz w:val="19"/>
              <w:szCs w:val="19"/>
            </w:rPr>
            <w:t>3</w:t>
          </w:r>
          <w:r>
            <w:rPr>
              <w:rFonts w:ascii="Times New Roman" w:hAnsi="Times New Roman" w:eastAsia="Times New Roman" w:cs="Times New Roman"/>
              <w:spacing w:val="2"/>
              <w:position w:val="1"/>
              <w:sz w:val="19"/>
              <w:szCs w:val="19"/>
            </w:rPr>
            <w:t xml:space="preserve"> </w:t>
          </w:r>
          <w:r>
            <w:rPr>
              <w:rFonts w:ascii="Times New Roman" w:hAnsi="Times New Roman" w:eastAsia="Times New Roman" w:cs="Times New Roman"/>
              <w:spacing w:val="-12"/>
              <w:w w:val="81"/>
              <w:position w:val="1"/>
              <w:sz w:val="19"/>
              <w:szCs w:val="19"/>
            </w:rPr>
            <w:t>28</w:t>
          </w:r>
        </w:p>
        <w:p w14:paraId="186DD6B7">
          <w:pPr>
            <w:tabs>
              <w:tab w:val="right" w:leader="dot" w:pos="8319"/>
            </w:tabs>
            <w:spacing w:before="130" w:line="261" w:lineRule="exact"/>
            <w:ind w:left="61"/>
            <w:rPr>
              <w:rFonts w:ascii="Times New Roman" w:hAnsi="Times New Roman" w:eastAsia="Times New Roman" w:cs="Times New Roman"/>
              <w:sz w:val="19"/>
              <w:szCs w:val="19"/>
            </w:rPr>
          </w:pPr>
          <w:r>
            <w:fldChar w:fldCharType="begin"/>
          </w:r>
          <w:r>
            <w:instrText xml:space="preserve"> HYPERLINK \l "bookmark35" </w:instrText>
          </w:r>
          <w:r>
            <w:fldChar w:fldCharType="separate"/>
          </w:r>
          <w:r>
            <w:rPr>
              <w:rFonts w:ascii="宋体" w:hAnsi="宋体" w:eastAsia="宋体" w:cs="宋体"/>
              <w:spacing w:val="13"/>
              <w:position w:val="1"/>
              <w:sz w:val="19"/>
              <w:szCs w:val="19"/>
            </w:rPr>
            <w:t>附件</w:t>
          </w:r>
          <w:r>
            <w:rPr>
              <w:rFonts w:ascii="宋体" w:hAnsi="宋体" w:eastAsia="宋体" w:cs="宋体"/>
              <w:spacing w:val="-8"/>
              <w:position w:val="1"/>
              <w:sz w:val="19"/>
              <w:szCs w:val="19"/>
            </w:rPr>
            <w:t xml:space="preserve"> </w:t>
          </w:r>
          <w:r>
            <w:rPr>
              <w:rFonts w:ascii="Times New Roman" w:hAnsi="Times New Roman" w:eastAsia="Times New Roman" w:cs="Times New Roman"/>
              <w:spacing w:val="13"/>
              <w:position w:val="1"/>
              <w:sz w:val="19"/>
              <w:szCs w:val="19"/>
            </w:rPr>
            <w:t>4</w:t>
          </w:r>
          <w:r>
            <w:rPr>
              <w:rFonts w:ascii="宋体" w:hAnsi="宋体" w:eastAsia="宋体" w:cs="宋体"/>
              <w:spacing w:val="13"/>
              <w:position w:val="1"/>
              <w:sz w:val="19"/>
              <w:szCs w:val="19"/>
            </w:rPr>
            <w:t>：绩效评价报告意见反馈表</w:t>
          </w:r>
          <w:r>
            <w:rPr>
              <w:rFonts w:ascii="宋体" w:hAnsi="宋体" w:eastAsia="宋体" w:cs="宋体"/>
              <w:spacing w:val="-32"/>
              <w:position w:val="1"/>
              <w:sz w:val="19"/>
              <w:szCs w:val="19"/>
            </w:rPr>
            <w:t xml:space="preserve"> </w:t>
          </w:r>
          <w:r>
            <w:rPr>
              <w:rFonts w:ascii="宋体" w:hAnsi="宋体" w:eastAsia="宋体" w:cs="宋体"/>
              <w:position w:val="1"/>
              <w:sz w:val="19"/>
              <w:szCs w:val="19"/>
            </w:rPr>
            <w:tab/>
          </w:r>
          <w:r>
            <w:rPr>
              <w:rFonts w:ascii="宋体" w:hAnsi="宋体" w:eastAsia="宋体" w:cs="宋体"/>
              <w:spacing w:val="-16"/>
              <w:position w:val="1"/>
              <w:sz w:val="19"/>
              <w:szCs w:val="19"/>
            </w:rPr>
            <w:t xml:space="preserve"> </w:t>
          </w:r>
          <w:r>
            <w:rPr>
              <w:rFonts w:ascii="Times New Roman" w:hAnsi="Times New Roman" w:eastAsia="Times New Roman" w:cs="Times New Roman"/>
              <w:spacing w:val="1"/>
              <w:position w:val="1"/>
              <w:sz w:val="19"/>
              <w:szCs w:val="19"/>
            </w:rPr>
            <w:t>30</w:t>
          </w:r>
          <w:r>
            <w:rPr>
              <w:rFonts w:ascii="Times New Roman" w:hAnsi="Times New Roman" w:eastAsia="Times New Roman" w:cs="Times New Roman"/>
              <w:spacing w:val="1"/>
              <w:position w:val="1"/>
              <w:sz w:val="19"/>
              <w:szCs w:val="19"/>
            </w:rPr>
            <w:fldChar w:fldCharType="end"/>
          </w:r>
        </w:p>
      </w:sdtContent>
    </w:sdt>
    <w:p w14:paraId="0004EC06">
      <w:pPr>
        <w:spacing w:line="261" w:lineRule="exact"/>
        <w:rPr>
          <w:rFonts w:ascii="Times New Roman" w:hAnsi="Times New Roman" w:eastAsia="Times New Roman" w:cs="Times New Roman"/>
          <w:sz w:val="19"/>
          <w:szCs w:val="19"/>
        </w:rPr>
        <w:sectPr>
          <w:headerReference r:id="rId11" w:type="default"/>
          <w:footerReference r:id="rId12" w:type="default"/>
          <w:pgSz w:w="11906" w:h="16840"/>
          <w:pgMar w:top="1188" w:right="1781" w:bottom="400" w:left="1785" w:header="853" w:footer="0" w:gutter="0"/>
          <w:cols w:space="720" w:num="1"/>
        </w:sectPr>
      </w:pPr>
    </w:p>
    <w:p w14:paraId="23FFF8B2">
      <w:pPr>
        <w:spacing w:before="266" w:line="221" w:lineRule="auto"/>
        <w:ind w:left="272"/>
        <w:outlineLvl w:val="0"/>
        <w:rPr>
          <w:rFonts w:ascii="仿宋" w:hAnsi="仿宋" w:eastAsia="仿宋" w:cs="仿宋"/>
          <w:sz w:val="46"/>
          <w:szCs w:val="46"/>
        </w:rPr>
      </w:pPr>
      <w:r>
        <w:rPr>
          <w:rFonts w:ascii="仿宋" w:hAnsi="仿宋" w:eastAsia="仿宋" w:cs="仿宋"/>
          <w:b/>
          <w:bCs/>
          <w:spacing w:val="9"/>
          <w:sz w:val="46"/>
          <w:szCs w:val="46"/>
        </w:rPr>
        <w:t>新疆驰远天合有限责任会计师事务所</w:t>
      </w:r>
    </w:p>
    <w:p w14:paraId="56AF5F45">
      <w:pPr>
        <w:spacing w:before="214" w:line="315" w:lineRule="exact"/>
        <w:ind w:left="1318"/>
        <w:rPr>
          <w:rFonts w:ascii="Times New Roman" w:hAnsi="Times New Roman" w:eastAsia="Times New Roman" w:cs="Times New Roman"/>
          <w:sz w:val="24"/>
          <w:szCs w:val="24"/>
        </w:rPr>
      </w:pPr>
      <w:r>
        <w:rPr>
          <w:rFonts w:ascii="Times New Roman" w:hAnsi="Times New Roman" w:eastAsia="Times New Roman" w:cs="Times New Roman"/>
          <w:position w:val="4"/>
          <w:sz w:val="24"/>
          <w:szCs w:val="24"/>
        </w:rPr>
        <w:t>XinjiangChiyuantianheCertifiedPublicAccountantsCo</w:t>
      </w:r>
      <w:r>
        <w:rPr>
          <w:rFonts w:ascii="Times New Roman" w:hAnsi="Times New Roman" w:eastAsia="Times New Roman" w:cs="Times New Roman"/>
          <w:spacing w:val="-1"/>
          <w:position w:val="4"/>
          <w:sz w:val="24"/>
          <w:szCs w:val="24"/>
        </w:rPr>
        <w:t>.,Ltd.</w:t>
      </w:r>
    </w:p>
    <w:p w14:paraId="3E75EED5">
      <w:pPr>
        <w:spacing w:before="265" w:line="223" w:lineRule="auto"/>
        <w:ind w:left="2557"/>
        <w:outlineLvl w:val="0"/>
        <w:rPr>
          <w:rFonts w:ascii="宋体" w:hAnsi="宋体" w:eastAsia="宋体" w:cs="宋体"/>
          <w:sz w:val="42"/>
          <w:szCs w:val="42"/>
        </w:rPr>
      </w:pPr>
      <w:r>
        <w:rPr>
          <w:rFonts w:ascii="宋体" w:hAnsi="宋体" w:eastAsia="宋体" w:cs="宋体"/>
          <w:b/>
          <w:bCs/>
          <w:spacing w:val="-13"/>
          <w:sz w:val="42"/>
          <w:szCs w:val="42"/>
        </w:rPr>
        <w:t>绩</w:t>
      </w:r>
      <w:r>
        <w:rPr>
          <w:rFonts w:ascii="宋体" w:hAnsi="宋体" w:eastAsia="宋体" w:cs="宋体"/>
          <w:spacing w:val="-30"/>
          <w:sz w:val="42"/>
          <w:szCs w:val="42"/>
        </w:rPr>
        <w:t xml:space="preserve"> </w:t>
      </w:r>
      <w:r>
        <w:rPr>
          <w:rFonts w:ascii="宋体" w:hAnsi="宋体" w:eastAsia="宋体" w:cs="宋体"/>
          <w:b/>
          <w:bCs/>
          <w:spacing w:val="-13"/>
          <w:sz w:val="42"/>
          <w:szCs w:val="42"/>
        </w:rPr>
        <w:t>效</w:t>
      </w:r>
      <w:r>
        <w:rPr>
          <w:rFonts w:ascii="宋体" w:hAnsi="宋体" w:eastAsia="宋体" w:cs="宋体"/>
          <w:spacing w:val="-56"/>
          <w:sz w:val="42"/>
          <w:szCs w:val="42"/>
        </w:rPr>
        <w:t xml:space="preserve"> </w:t>
      </w:r>
      <w:r>
        <w:rPr>
          <w:rFonts w:ascii="宋体" w:hAnsi="宋体" w:eastAsia="宋体" w:cs="宋体"/>
          <w:b/>
          <w:bCs/>
          <w:spacing w:val="-13"/>
          <w:sz w:val="42"/>
          <w:szCs w:val="42"/>
        </w:rPr>
        <w:t>评</w:t>
      </w:r>
      <w:r>
        <w:rPr>
          <w:rFonts w:ascii="宋体" w:hAnsi="宋体" w:eastAsia="宋体" w:cs="宋体"/>
          <w:spacing w:val="-50"/>
          <w:sz w:val="42"/>
          <w:szCs w:val="42"/>
        </w:rPr>
        <w:t xml:space="preserve"> </w:t>
      </w:r>
      <w:r>
        <w:rPr>
          <w:rFonts w:ascii="宋体" w:hAnsi="宋体" w:eastAsia="宋体" w:cs="宋体"/>
          <w:b/>
          <w:bCs/>
          <w:spacing w:val="-13"/>
          <w:sz w:val="42"/>
          <w:szCs w:val="42"/>
        </w:rPr>
        <w:t>价</w:t>
      </w:r>
      <w:r>
        <w:rPr>
          <w:rFonts w:ascii="宋体" w:hAnsi="宋体" w:eastAsia="宋体" w:cs="宋体"/>
          <w:spacing w:val="-63"/>
          <w:sz w:val="42"/>
          <w:szCs w:val="42"/>
        </w:rPr>
        <w:t xml:space="preserve"> </w:t>
      </w:r>
      <w:r>
        <w:rPr>
          <w:rFonts w:ascii="宋体" w:hAnsi="宋体" w:eastAsia="宋体" w:cs="宋体"/>
          <w:b/>
          <w:bCs/>
          <w:spacing w:val="-13"/>
          <w:sz w:val="42"/>
          <w:szCs w:val="42"/>
        </w:rPr>
        <w:t>报</w:t>
      </w:r>
      <w:r>
        <w:rPr>
          <w:rFonts w:ascii="宋体" w:hAnsi="宋体" w:eastAsia="宋体" w:cs="宋体"/>
          <w:spacing w:val="-32"/>
          <w:sz w:val="42"/>
          <w:szCs w:val="42"/>
        </w:rPr>
        <w:t xml:space="preserve"> </w:t>
      </w:r>
      <w:r>
        <w:rPr>
          <w:rFonts w:ascii="宋体" w:hAnsi="宋体" w:eastAsia="宋体" w:cs="宋体"/>
          <w:b/>
          <w:bCs/>
          <w:spacing w:val="-13"/>
          <w:sz w:val="42"/>
          <w:szCs w:val="42"/>
        </w:rPr>
        <w:t>告</w:t>
      </w:r>
    </w:p>
    <w:p w14:paraId="689D6484">
      <w:pPr>
        <w:spacing w:before="81" w:line="261" w:lineRule="exact"/>
        <w:ind w:left="2948"/>
        <w:outlineLvl w:val="0"/>
        <w:rPr>
          <w:rFonts w:ascii="宋体" w:hAnsi="宋体" w:eastAsia="宋体" w:cs="宋体"/>
          <w:sz w:val="19"/>
          <w:szCs w:val="19"/>
        </w:rPr>
      </w:pPr>
      <w:r>
        <w:rPr>
          <w:rFonts w:ascii="宋体" w:hAnsi="宋体" w:eastAsia="宋体" w:cs="宋体"/>
          <w:spacing w:val="9"/>
          <w:position w:val="2"/>
          <w:sz w:val="19"/>
          <w:szCs w:val="19"/>
        </w:rPr>
        <w:t>驰天会咨字</w:t>
      </w:r>
      <w:r>
        <w:rPr>
          <w:rFonts w:ascii="Times New Roman" w:hAnsi="Times New Roman" w:eastAsia="Times New Roman" w:cs="Times New Roman"/>
          <w:spacing w:val="9"/>
          <w:position w:val="2"/>
          <w:sz w:val="19"/>
          <w:szCs w:val="19"/>
        </w:rPr>
        <w:t>[2024]1-0128</w:t>
      </w:r>
      <w:r>
        <w:rPr>
          <w:rFonts w:ascii="Times New Roman" w:hAnsi="Times New Roman" w:eastAsia="Times New Roman" w:cs="Times New Roman"/>
          <w:spacing w:val="54"/>
          <w:w w:val="101"/>
          <w:position w:val="2"/>
          <w:sz w:val="19"/>
          <w:szCs w:val="19"/>
        </w:rPr>
        <w:t xml:space="preserve"> </w:t>
      </w:r>
      <w:r>
        <w:rPr>
          <w:rFonts w:ascii="宋体" w:hAnsi="宋体" w:eastAsia="宋体" w:cs="宋体"/>
          <w:spacing w:val="9"/>
          <w:position w:val="2"/>
          <w:sz w:val="19"/>
          <w:szCs w:val="19"/>
        </w:rPr>
        <w:t>号</w:t>
      </w:r>
    </w:p>
    <w:p w14:paraId="6D99D1AD">
      <w:pPr>
        <w:pStyle w:val="2"/>
        <w:spacing w:line="447" w:lineRule="auto"/>
      </w:pPr>
    </w:p>
    <w:p w14:paraId="1C1D6BF0">
      <w:pPr>
        <w:spacing w:before="62" w:line="229" w:lineRule="auto"/>
        <w:ind w:left="48"/>
        <w:rPr>
          <w:rFonts w:ascii="宋体" w:hAnsi="宋体" w:eastAsia="宋体" w:cs="宋体"/>
          <w:sz w:val="19"/>
          <w:szCs w:val="19"/>
        </w:rPr>
      </w:pPr>
      <w:r>
        <w:rPr>
          <w:rFonts w:ascii="宋体" w:hAnsi="宋体" w:eastAsia="宋体" w:cs="宋体"/>
          <w:spacing w:val="9"/>
          <w:sz w:val="19"/>
          <w:szCs w:val="19"/>
        </w:rPr>
        <w:t>喀什市财政局：</w:t>
      </w:r>
    </w:p>
    <w:p w14:paraId="418A3215">
      <w:pPr>
        <w:spacing w:before="186" w:line="392" w:lineRule="auto"/>
        <w:ind w:left="25" w:right="93" w:firstLine="427"/>
        <w:jc w:val="both"/>
        <w:rPr>
          <w:rFonts w:ascii="宋体" w:hAnsi="宋体" w:eastAsia="宋体" w:cs="宋体"/>
          <w:sz w:val="19"/>
          <w:szCs w:val="19"/>
        </w:rPr>
      </w:pPr>
      <w:r>
        <w:rPr>
          <w:rFonts w:ascii="宋体" w:hAnsi="宋体" w:eastAsia="宋体" w:cs="宋体"/>
          <w:spacing w:val="13"/>
          <w:sz w:val="19"/>
          <w:szCs w:val="19"/>
        </w:rPr>
        <w:t>为贯彻落实全面推进预算绩效管理工作的要求，完善部门预算管理，强化预算支出责任，</w:t>
      </w:r>
      <w:r>
        <w:rPr>
          <w:rFonts w:ascii="宋体" w:hAnsi="宋体" w:eastAsia="宋体" w:cs="宋体"/>
          <w:spacing w:val="6"/>
          <w:sz w:val="19"/>
          <w:szCs w:val="19"/>
        </w:rPr>
        <w:t xml:space="preserve"> </w:t>
      </w:r>
      <w:r>
        <w:rPr>
          <w:rFonts w:ascii="宋体" w:hAnsi="宋体" w:eastAsia="宋体" w:cs="宋体"/>
          <w:spacing w:val="18"/>
          <w:sz w:val="19"/>
          <w:szCs w:val="19"/>
        </w:rPr>
        <w:t>提高财政资金的使用效益，根据《中华人民共和国预算法》</w:t>
      </w:r>
      <w:r>
        <w:rPr>
          <w:rFonts w:ascii="宋体" w:hAnsi="宋体" w:eastAsia="宋体" w:cs="宋体"/>
          <w:spacing w:val="-62"/>
          <w:sz w:val="19"/>
          <w:szCs w:val="19"/>
        </w:rPr>
        <w:t xml:space="preserve"> </w:t>
      </w:r>
      <w:r>
        <w:rPr>
          <w:rFonts w:ascii="宋体" w:hAnsi="宋体" w:eastAsia="宋体" w:cs="宋体"/>
          <w:spacing w:val="18"/>
          <w:sz w:val="19"/>
          <w:szCs w:val="19"/>
        </w:rPr>
        <w:t>《中共中央国务院关于全</w:t>
      </w:r>
      <w:r>
        <w:rPr>
          <w:rFonts w:ascii="宋体" w:hAnsi="宋体" w:eastAsia="宋体" w:cs="宋体"/>
          <w:spacing w:val="17"/>
          <w:sz w:val="19"/>
          <w:szCs w:val="19"/>
        </w:rPr>
        <w:t>面实施</w:t>
      </w:r>
      <w:r>
        <w:rPr>
          <w:rFonts w:ascii="宋体" w:hAnsi="宋体" w:eastAsia="宋体" w:cs="宋体"/>
          <w:sz w:val="19"/>
          <w:szCs w:val="19"/>
        </w:rPr>
        <w:t xml:space="preserve"> </w:t>
      </w:r>
      <w:r>
        <w:rPr>
          <w:rFonts w:ascii="宋体" w:hAnsi="宋体" w:eastAsia="宋体" w:cs="宋体"/>
          <w:spacing w:val="6"/>
          <w:sz w:val="19"/>
          <w:szCs w:val="19"/>
        </w:rPr>
        <w:t>预算绩效管理的意见》（中发〔2018〕34</w:t>
      </w:r>
      <w:r>
        <w:rPr>
          <w:rFonts w:ascii="宋体" w:hAnsi="宋体" w:eastAsia="宋体" w:cs="宋体"/>
          <w:spacing w:val="-7"/>
          <w:sz w:val="19"/>
          <w:szCs w:val="19"/>
        </w:rPr>
        <w:t xml:space="preserve"> </w:t>
      </w:r>
      <w:r>
        <w:rPr>
          <w:rFonts w:ascii="宋体" w:hAnsi="宋体" w:eastAsia="宋体" w:cs="宋体"/>
          <w:spacing w:val="6"/>
          <w:sz w:val="19"/>
          <w:szCs w:val="19"/>
        </w:rPr>
        <w:t>号）、《项目支出绩效评价管理办法》（财预〔2020〕</w:t>
      </w:r>
      <w:r>
        <w:rPr>
          <w:rFonts w:ascii="宋体" w:hAnsi="宋体" w:eastAsia="宋体" w:cs="宋体"/>
          <w:sz w:val="19"/>
          <w:szCs w:val="19"/>
        </w:rPr>
        <w:t xml:space="preserve"> </w:t>
      </w:r>
      <w:r>
        <w:rPr>
          <w:rFonts w:ascii="宋体" w:hAnsi="宋体" w:eastAsia="宋体" w:cs="宋体"/>
          <w:spacing w:val="12"/>
          <w:sz w:val="19"/>
          <w:szCs w:val="19"/>
        </w:rPr>
        <w:t>10 号）</w:t>
      </w:r>
      <w:r>
        <w:rPr>
          <w:rFonts w:ascii="宋体" w:hAnsi="宋体" w:eastAsia="宋体" w:cs="宋体"/>
          <w:spacing w:val="-33"/>
          <w:sz w:val="19"/>
          <w:szCs w:val="19"/>
        </w:rPr>
        <w:t xml:space="preserve"> </w:t>
      </w:r>
      <w:r>
        <w:rPr>
          <w:rFonts w:ascii="宋体" w:hAnsi="宋体" w:eastAsia="宋体" w:cs="宋体"/>
          <w:spacing w:val="12"/>
          <w:sz w:val="19"/>
          <w:szCs w:val="19"/>
        </w:rPr>
        <w:t>、《关于进一步加强和规范第三方机构参与预算绩效管理的通知》</w:t>
      </w:r>
      <w:r>
        <w:rPr>
          <w:rFonts w:ascii="宋体" w:hAnsi="宋体" w:eastAsia="宋体" w:cs="宋体"/>
          <w:spacing w:val="-67"/>
          <w:sz w:val="19"/>
          <w:szCs w:val="19"/>
        </w:rPr>
        <w:t xml:space="preserve"> </w:t>
      </w:r>
      <w:r>
        <w:rPr>
          <w:rFonts w:ascii="宋体" w:hAnsi="宋体" w:eastAsia="宋体" w:cs="宋体"/>
          <w:spacing w:val="12"/>
          <w:sz w:val="19"/>
          <w:szCs w:val="19"/>
        </w:rPr>
        <w:t>（新财预〔2021〕</w:t>
      </w:r>
      <w:r>
        <w:rPr>
          <w:rFonts w:ascii="宋体" w:hAnsi="宋体" w:eastAsia="宋体" w:cs="宋体"/>
          <w:sz w:val="19"/>
          <w:szCs w:val="19"/>
        </w:rPr>
        <w:t xml:space="preserve"> </w:t>
      </w:r>
      <w:r>
        <w:rPr>
          <w:rFonts w:ascii="宋体" w:hAnsi="宋体" w:eastAsia="宋体" w:cs="宋体"/>
          <w:spacing w:val="20"/>
          <w:sz w:val="19"/>
          <w:szCs w:val="19"/>
        </w:rPr>
        <w:t>49 号）</w:t>
      </w:r>
      <w:r>
        <w:rPr>
          <w:rFonts w:ascii="宋体" w:hAnsi="宋体" w:eastAsia="宋体" w:cs="宋体"/>
          <w:spacing w:val="-50"/>
          <w:sz w:val="19"/>
          <w:szCs w:val="19"/>
        </w:rPr>
        <w:t xml:space="preserve"> </w:t>
      </w:r>
      <w:r>
        <w:rPr>
          <w:rFonts w:ascii="宋体" w:hAnsi="宋体" w:eastAsia="宋体" w:cs="宋体"/>
          <w:spacing w:val="20"/>
          <w:sz w:val="19"/>
          <w:szCs w:val="19"/>
        </w:rPr>
        <w:t>等系列文件的要求，受喀什市财</w:t>
      </w:r>
      <w:r>
        <w:rPr>
          <w:rFonts w:ascii="宋体" w:hAnsi="宋体" w:eastAsia="宋体" w:cs="宋体"/>
          <w:spacing w:val="19"/>
          <w:sz w:val="19"/>
          <w:szCs w:val="19"/>
        </w:rPr>
        <w:t>政局的委托，新疆驰远天合有限责任会计师事务所</w:t>
      </w:r>
      <w:r>
        <w:rPr>
          <w:rFonts w:ascii="宋体" w:hAnsi="宋体" w:eastAsia="宋体" w:cs="宋体"/>
          <w:sz w:val="19"/>
          <w:szCs w:val="19"/>
        </w:rPr>
        <w:t xml:space="preserve"> </w:t>
      </w:r>
      <w:r>
        <w:rPr>
          <w:rFonts w:ascii="宋体" w:hAnsi="宋体" w:eastAsia="宋体" w:cs="宋体"/>
          <w:spacing w:val="17"/>
          <w:sz w:val="19"/>
          <w:szCs w:val="19"/>
        </w:rPr>
        <w:t>以第三方社会评价机构的身份，承担了 2</w:t>
      </w:r>
      <w:r>
        <w:rPr>
          <w:rFonts w:ascii="宋体" w:hAnsi="宋体" w:eastAsia="宋体" w:cs="宋体"/>
          <w:spacing w:val="16"/>
          <w:sz w:val="19"/>
          <w:szCs w:val="19"/>
        </w:rPr>
        <w:t>023</w:t>
      </w:r>
      <w:r>
        <w:rPr>
          <w:rFonts w:ascii="宋体" w:hAnsi="宋体" w:eastAsia="宋体" w:cs="宋体"/>
          <w:spacing w:val="-10"/>
          <w:sz w:val="19"/>
          <w:szCs w:val="19"/>
        </w:rPr>
        <w:t xml:space="preserve"> </w:t>
      </w:r>
      <w:r>
        <w:rPr>
          <w:rFonts w:ascii="宋体" w:hAnsi="宋体" w:eastAsia="宋体" w:cs="宋体"/>
          <w:spacing w:val="16"/>
          <w:sz w:val="19"/>
          <w:szCs w:val="19"/>
        </w:rPr>
        <w:t>年度喀什市小麦“一喷三防</w:t>
      </w:r>
      <w:r>
        <w:rPr>
          <w:rFonts w:ascii="宋体" w:hAnsi="宋体" w:eastAsia="宋体" w:cs="宋体"/>
          <w:spacing w:val="-26"/>
          <w:sz w:val="19"/>
          <w:szCs w:val="19"/>
        </w:rPr>
        <w:t xml:space="preserve"> </w:t>
      </w:r>
      <w:r>
        <w:rPr>
          <w:rFonts w:ascii="宋体" w:hAnsi="宋体" w:eastAsia="宋体" w:cs="宋体"/>
          <w:spacing w:val="16"/>
          <w:sz w:val="19"/>
          <w:szCs w:val="19"/>
        </w:rPr>
        <w:t>”补助项目的绩效</w:t>
      </w:r>
      <w:r>
        <w:rPr>
          <w:rFonts w:ascii="宋体" w:hAnsi="宋体" w:eastAsia="宋体" w:cs="宋体"/>
          <w:sz w:val="19"/>
          <w:szCs w:val="19"/>
        </w:rPr>
        <w:t xml:space="preserve"> </w:t>
      </w:r>
      <w:r>
        <w:rPr>
          <w:rFonts w:ascii="宋体" w:hAnsi="宋体" w:eastAsia="宋体" w:cs="宋体"/>
          <w:spacing w:val="19"/>
          <w:sz w:val="19"/>
          <w:szCs w:val="19"/>
        </w:rPr>
        <w:t>评价工作并形成绩效评价报告，喀什市农业农村局负责提供与本次绩</w:t>
      </w:r>
      <w:r>
        <w:rPr>
          <w:rFonts w:ascii="宋体" w:hAnsi="宋体" w:eastAsia="宋体" w:cs="宋体"/>
          <w:spacing w:val="18"/>
          <w:sz w:val="19"/>
          <w:szCs w:val="19"/>
        </w:rPr>
        <w:t>效评价相关的项目资料</w:t>
      </w:r>
      <w:r>
        <w:rPr>
          <w:rFonts w:ascii="宋体" w:hAnsi="宋体" w:eastAsia="宋体" w:cs="宋体"/>
          <w:sz w:val="19"/>
          <w:szCs w:val="19"/>
        </w:rPr>
        <w:t xml:space="preserve"> </w:t>
      </w:r>
      <w:r>
        <w:rPr>
          <w:rFonts w:ascii="宋体" w:hAnsi="宋体" w:eastAsia="宋体" w:cs="宋体"/>
          <w:spacing w:val="18"/>
          <w:sz w:val="19"/>
          <w:szCs w:val="19"/>
        </w:rPr>
        <w:t>并保证项目资料的真实、合法、准确和完整，现将项目绩效评价情况报告如</w:t>
      </w:r>
      <w:r>
        <w:rPr>
          <w:rFonts w:ascii="宋体" w:hAnsi="宋体" w:eastAsia="宋体" w:cs="宋体"/>
          <w:spacing w:val="17"/>
          <w:sz w:val="19"/>
          <w:szCs w:val="19"/>
        </w:rPr>
        <w:t>下：</w:t>
      </w:r>
    </w:p>
    <w:p w14:paraId="656F0D9A">
      <w:pPr>
        <w:spacing w:before="16" w:line="219" w:lineRule="auto"/>
        <w:ind w:left="519"/>
        <w:outlineLvl w:val="0"/>
        <w:rPr>
          <w:rFonts w:ascii="宋体" w:hAnsi="宋体" w:eastAsia="宋体" w:cs="宋体"/>
          <w:sz w:val="24"/>
          <w:szCs w:val="24"/>
        </w:rPr>
      </w:pPr>
      <w:bookmarkStart w:id="1" w:name="bookmark2"/>
      <w:bookmarkEnd w:id="1"/>
      <w:r>
        <w:rPr>
          <w:rFonts w:ascii="宋体" w:hAnsi="宋体" w:eastAsia="宋体" w:cs="宋体"/>
          <w:b/>
          <w:bCs/>
          <w:spacing w:val="-7"/>
          <w:sz w:val="24"/>
          <w:szCs w:val="24"/>
        </w:rPr>
        <w:t>一、项目基本情况</w:t>
      </w:r>
    </w:p>
    <w:p w14:paraId="64103C25">
      <w:pPr>
        <w:spacing w:before="183" w:line="220" w:lineRule="auto"/>
        <w:ind w:left="534"/>
        <w:outlineLvl w:val="1"/>
        <w:rPr>
          <w:rFonts w:ascii="宋体" w:hAnsi="宋体" w:eastAsia="宋体" w:cs="宋体"/>
          <w:sz w:val="24"/>
          <w:szCs w:val="24"/>
        </w:rPr>
      </w:pPr>
      <w:bookmarkStart w:id="2" w:name="bookmark3"/>
      <w:bookmarkEnd w:id="2"/>
      <w:r>
        <w:rPr>
          <w:rFonts w:ascii="宋体" w:hAnsi="宋体" w:eastAsia="宋体" w:cs="宋体"/>
          <w:b/>
          <w:bCs/>
          <w:spacing w:val="-8"/>
          <w:sz w:val="24"/>
          <w:szCs w:val="24"/>
        </w:rPr>
        <w:t>（一）项目背景及立项</w:t>
      </w:r>
    </w:p>
    <w:p w14:paraId="5821C6CB">
      <w:pPr>
        <w:spacing w:before="193" w:line="393" w:lineRule="auto"/>
        <w:ind w:left="29" w:firstLine="420"/>
        <w:rPr>
          <w:rFonts w:ascii="宋体" w:hAnsi="宋体" w:eastAsia="宋体" w:cs="宋体"/>
          <w:sz w:val="19"/>
          <w:szCs w:val="19"/>
        </w:rPr>
      </w:pPr>
      <w:r>
        <w:rPr>
          <w:rFonts w:ascii="宋体" w:hAnsi="宋体" w:eastAsia="宋体" w:cs="宋体"/>
          <w:spacing w:val="16"/>
          <w:sz w:val="19"/>
          <w:szCs w:val="19"/>
        </w:rPr>
        <w:t>农作物病虫害的发生一直是困扰农户的难题，特别是对于小</w:t>
      </w:r>
      <w:r>
        <w:rPr>
          <w:rFonts w:ascii="宋体" w:hAnsi="宋体" w:eastAsia="宋体" w:cs="宋体"/>
          <w:spacing w:val="15"/>
          <w:sz w:val="19"/>
          <w:szCs w:val="19"/>
        </w:rPr>
        <w:t>麦这样重要的粮食作物而言，</w:t>
      </w:r>
      <w:r>
        <w:rPr>
          <w:rFonts w:ascii="宋体" w:hAnsi="宋体" w:eastAsia="宋体" w:cs="宋体"/>
          <w:sz w:val="19"/>
          <w:szCs w:val="19"/>
        </w:rPr>
        <w:t xml:space="preserve"> </w:t>
      </w:r>
      <w:r>
        <w:rPr>
          <w:rFonts w:ascii="宋体" w:hAnsi="宋体" w:eastAsia="宋体" w:cs="宋体"/>
          <w:spacing w:val="20"/>
          <w:sz w:val="19"/>
          <w:szCs w:val="19"/>
        </w:rPr>
        <w:t>如何科学有效地预防和控制病虫害对于保证粮食生产和农民收入具有重要意义</w:t>
      </w:r>
      <w:r>
        <w:rPr>
          <w:rFonts w:ascii="宋体" w:hAnsi="宋体" w:eastAsia="宋体" w:cs="宋体"/>
          <w:spacing w:val="-54"/>
          <w:sz w:val="19"/>
          <w:szCs w:val="19"/>
        </w:rPr>
        <w:t xml:space="preserve"> </w:t>
      </w:r>
      <w:r>
        <w:rPr>
          <w:rFonts w:ascii="宋体" w:hAnsi="宋体" w:eastAsia="宋体" w:cs="宋体"/>
          <w:spacing w:val="20"/>
          <w:sz w:val="19"/>
          <w:szCs w:val="19"/>
        </w:rPr>
        <w:t>。传统的农业</w:t>
      </w:r>
      <w:r>
        <w:rPr>
          <w:rFonts w:ascii="宋体" w:hAnsi="宋体" w:eastAsia="宋体" w:cs="宋体"/>
          <w:sz w:val="19"/>
          <w:szCs w:val="19"/>
        </w:rPr>
        <w:t xml:space="preserve"> </w:t>
      </w:r>
      <w:r>
        <w:rPr>
          <w:rFonts w:ascii="宋体" w:hAnsi="宋体" w:eastAsia="宋体" w:cs="宋体"/>
          <w:spacing w:val="20"/>
          <w:sz w:val="19"/>
          <w:szCs w:val="19"/>
        </w:rPr>
        <w:t>生产方式，常常导致农药的滥用，对环境和人体健康造成了很大的危害，</w:t>
      </w:r>
      <w:r>
        <w:rPr>
          <w:rFonts w:ascii="宋体" w:hAnsi="宋体" w:eastAsia="宋体" w:cs="宋体"/>
          <w:spacing w:val="-54"/>
          <w:sz w:val="19"/>
          <w:szCs w:val="19"/>
        </w:rPr>
        <w:t xml:space="preserve"> </w:t>
      </w:r>
      <w:r>
        <w:rPr>
          <w:rFonts w:ascii="宋体" w:hAnsi="宋体" w:eastAsia="宋体" w:cs="宋体"/>
          <w:spacing w:val="20"/>
          <w:sz w:val="19"/>
          <w:szCs w:val="19"/>
        </w:rPr>
        <w:t>因此开展小麦一喷</w:t>
      </w:r>
      <w:r>
        <w:rPr>
          <w:rFonts w:ascii="宋体" w:hAnsi="宋体" w:eastAsia="宋体" w:cs="宋体"/>
          <w:sz w:val="19"/>
          <w:szCs w:val="19"/>
        </w:rPr>
        <w:t xml:space="preserve"> </w:t>
      </w:r>
      <w:r>
        <w:rPr>
          <w:rFonts w:ascii="宋体" w:hAnsi="宋体" w:eastAsia="宋体" w:cs="宋体"/>
          <w:spacing w:val="17"/>
          <w:sz w:val="19"/>
          <w:szCs w:val="19"/>
        </w:rPr>
        <w:t>三防项目具有重要实践意义</w:t>
      </w:r>
      <w:r>
        <w:rPr>
          <w:rFonts w:ascii="宋体" w:hAnsi="宋体" w:eastAsia="宋体" w:cs="宋体"/>
          <w:spacing w:val="-45"/>
          <w:sz w:val="19"/>
          <w:szCs w:val="19"/>
        </w:rPr>
        <w:t xml:space="preserve"> </w:t>
      </w:r>
      <w:r>
        <w:rPr>
          <w:rFonts w:ascii="宋体" w:hAnsi="宋体" w:eastAsia="宋体" w:cs="宋体"/>
          <w:spacing w:val="17"/>
          <w:sz w:val="19"/>
          <w:szCs w:val="19"/>
        </w:rPr>
        <w:t>。小麦“一喷三防</w:t>
      </w:r>
      <w:r>
        <w:rPr>
          <w:rFonts w:ascii="宋体" w:hAnsi="宋体" w:eastAsia="宋体" w:cs="宋体"/>
          <w:spacing w:val="-23"/>
          <w:sz w:val="19"/>
          <w:szCs w:val="19"/>
        </w:rPr>
        <w:t xml:space="preserve"> </w:t>
      </w:r>
      <w:r>
        <w:rPr>
          <w:rFonts w:ascii="宋体" w:hAnsi="宋体" w:eastAsia="宋体" w:cs="宋体"/>
          <w:spacing w:val="17"/>
          <w:sz w:val="19"/>
          <w:szCs w:val="19"/>
        </w:rPr>
        <w:t>”有助于增强小麦抗逆性，防病虫害、</w:t>
      </w:r>
      <w:r>
        <w:rPr>
          <w:rFonts w:ascii="宋体" w:hAnsi="宋体" w:eastAsia="宋体" w:cs="宋体"/>
          <w:spacing w:val="-56"/>
          <w:sz w:val="19"/>
          <w:szCs w:val="19"/>
        </w:rPr>
        <w:t xml:space="preserve"> </w:t>
      </w:r>
      <w:r>
        <w:rPr>
          <w:rFonts w:ascii="宋体" w:hAnsi="宋体" w:eastAsia="宋体" w:cs="宋体"/>
          <w:spacing w:val="17"/>
          <w:sz w:val="19"/>
          <w:szCs w:val="19"/>
        </w:rPr>
        <w:t>防干热</w:t>
      </w:r>
      <w:r>
        <w:rPr>
          <w:rFonts w:ascii="宋体" w:hAnsi="宋体" w:eastAsia="宋体" w:cs="宋体"/>
          <w:sz w:val="19"/>
          <w:szCs w:val="19"/>
        </w:rPr>
        <w:t xml:space="preserve"> </w:t>
      </w:r>
      <w:r>
        <w:rPr>
          <w:rFonts w:ascii="宋体" w:hAnsi="宋体" w:eastAsia="宋体" w:cs="宋体"/>
          <w:spacing w:val="22"/>
          <w:sz w:val="19"/>
          <w:szCs w:val="19"/>
        </w:rPr>
        <w:t>风、</w:t>
      </w:r>
      <w:r>
        <w:rPr>
          <w:rFonts w:ascii="宋体" w:hAnsi="宋体" w:eastAsia="宋体" w:cs="宋体"/>
          <w:spacing w:val="-44"/>
          <w:sz w:val="19"/>
          <w:szCs w:val="19"/>
        </w:rPr>
        <w:t xml:space="preserve"> </w:t>
      </w:r>
      <w:r>
        <w:rPr>
          <w:rFonts w:ascii="宋体" w:hAnsi="宋体" w:eastAsia="宋体" w:cs="宋体"/>
          <w:spacing w:val="22"/>
          <w:sz w:val="19"/>
          <w:szCs w:val="19"/>
        </w:rPr>
        <w:t>防早衰，增加粒重的重要措施，是促进小麦稳产增产的一项关键技术,保障粮食安全意</w:t>
      </w:r>
      <w:r>
        <w:rPr>
          <w:rFonts w:ascii="宋体" w:hAnsi="宋体" w:eastAsia="宋体" w:cs="宋体"/>
          <w:sz w:val="19"/>
          <w:szCs w:val="19"/>
        </w:rPr>
        <w:t xml:space="preserve"> </w:t>
      </w:r>
      <w:r>
        <w:rPr>
          <w:rFonts w:ascii="宋体" w:hAnsi="宋体" w:eastAsia="宋体" w:cs="宋体"/>
          <w:spacing w:val="19"/>
          <w:sz w:val="19"/>
          <w:szCs w:val="19"/>
        </w:rPr>
        <w:t>义重大</w:t>
      </w:r>
      <w:r>
        <w:rPr>
          <w:rFonts w:ascii="宋体" w:hAnsi="宋体" w:eastAsia="宋体" w:cs="宋体"/>
          <w:spacing w:val="-46"/>
          <w:sz w:val="19"/>
          <w:szCs w:val="19"/>
        </w:rPr>
        <w:t xml:space="preserve"> </w:t>
      </w:r>
      <w:r>
        <w:rPr>
          <w:rFonts w:ascii="宋体" w:hAnsi="宋体" w:eastAsia="宋体" w:cs="宋体"/>
          <w:spacing w:val="19"/>
          <w:sz w:val="19"/>
          <w:szCs w:val="19"/>
        </w:rPr>
        <w:t>。农业农村部印发《关于落实党中央国务院 2023</w:t>
      </w:r>
      <w:r>
        <w:rPr>
          <w:rFonts w:ascii="宋体" w:hAnsi="宋体" w:eastAsia="宋体" w:cs="宋体"/>
          <w:spacing w:val="-11"/>
          <w:sz w:val="19"/>
          <w:szCs w:val="19"/>
        </w:rPr>
        <w:t xml:space="preserve"> </w:t>
      </w:r>
      <w:r>
        <w:rPr>
          <w:rFonts w:ascii="宋体" w:hAnsi="宋体" w:eastAsia="宋体" w:cs="宋体"/>
          <w:spacing w:val="19"/>
          <w:sz w:val="19"/>
          <w:szCs w:val="19"/>
        </w:rPr>
        <w:t>年全面推进乡村振兴重点工作部署</w:t>
      </w:r>
      <w:r>
        <w:rPr>
          <w:rFonts w:ascii="宋体" w:hAnsi="宋体" w:eastAsia="宋体" w:cs="宋体"/>
          <w:sz w:val="19"/>
          <w:szCs w:val="19"/>
        </w:rPr>
        <w:t xml:space="preserve"> </w:t>
      </w:r>
      <w:r>
        <w:rPr>
          <w:rFonts w:ascii="宋体" w:hAnsi="宋体" w:eastAsia="宋体" w:cs="宋体"/>
          <w:spacing w:val="15"/>
          <w:sz w:val="19"/>
          <w:szCs w:val="19"/>
        </w:rPr>
        <w:t>的实施意见》</w:t>
      </w:r>
      <w:r>
        <w:rPr>
          <w:rFonts w:ascii="宋体" w:hAnsi="宋体" w:eastAsia="宋体" w:cs="宋体"/>
          <w:spacing w:val="-44"/>
          <w:sz w:val="19"/>
          <w:szCs w:val="19"/>
        </w:rPr>
        <w:t xml:space="preserve"> </w:t>
      </w:r>
      <w:r>
        <w:rPr>
          <w:rFonts w:ascii="宋体" w:hAnsi="宋体" w:eastAsia="宋体" w:cs="宋体"/>
          <w:spacing w:val="15"/>
          <w:sz w:val="19"/>
          <w:szCs w:val="19"/>
        </w:rPr>
        <w:t>（农发﹝</w:t>
      </w:r>
      <w:r>
        <w:rPr>
          <w:rFonts w:ascii="宋体" w:hAnsi="宋体" w:eastAsia="宋体" w:cs="宋体"/>
          <w:spacing w:val="-69"/>
          <w:sz w:val="19"/>
          <w:szCs w:val="19"/>
        </w:rPr>
        <w:t xml:space="preserve"> </w:t>
      </w:r>
      <w:r>
        <w:rPr>
          <w:rFonts w:ascii="宋体" w:hAnsi="宋体" w:eastAsia="宋体" w:cs="宋体"/>
          <w:spacing w:val="15"/>
          <w:sz w:val="19"/>
          <w:szCs w:val="19"/>
        </w:rPr>
        <w:t>2023﹞</w:t>
      </w:r>
      <w:r>
        <w:rPr>
          <w:rFonts w:ascii="宋体" w:hAnsi="宋体" w:eastAsia="宋体" w:cs="宋体"/>
          <w:spacing w:val="-21"/>
          <w:sz w:val="19"/>
          <w:szCs w:val="19"/>
        </w:rPr>
        <w:t xml:space="preserve"> </w:t>
      </w:r>
      <w:r>
        <w:rPr>
          <w:rFonts w:ascii="宋体" w:hAnsi="宋体" w:eastAsia="宋体" w:cs="宋体"/>
          <w:spacing w:val="15"/>
          <w:sz w:val="19"/>
          <w:szCs w:val="19"/>
        </w:rPr>
        <w:t>1 号）</w:t>
      </w:r>
      <w:r>
        <w:rPr>
          <w:rFonts w:ascii="宋体" w:hAnsi="宋体" w:eastAsia="宋体" w:cs="宋体"/>
          <w:spacing w:val="-53"/>
          <w:sz w:val="19"/>
          <w:szCs w:val="19"/>
        </w:rPr>
        <w:t xml:space="preserve"> </w:t>
      </w:r>
      <w:r>
        <w:rPr>
          <w:rFonts w:ascii="宋体" w:hAnsi="宋体" w:eastAsia="宋体" w:cs="宋体"/>
          <w:spacing w:val="15"/>
          <w:sz w:val="19"/>
          <w:szCs w:val="19"/>
        </w:rPr>
        <w:t>提出，加强气象灾害监测预警，制定防灾减灾技术意见</w:t>
      </w:r>
      <w:r>
        <w:rPr>
          <w:rFonts w:ascii="宋体" w:hAnsi="宋体" w:eastAsia="宋体" w:cs="宋体"/>
          <w:sz w:val="19"/>
          <w:szCs w:val="19"/>
        </w:rPr>
        <w:t xml:space="preserve"> </w:t>
      </w:r>
      <w:r>
        <w:rPr>
          <w:rFonts w:ascii="宋体" w:hAnsi="宋体" w:eastAsia="宋体" w:cs="宋体"/>
          <w:spacing w:val="14"/>
          <w:sz w:val="19"/>
          <w:szCs w:val="19"/>
        </w:rPr>
        <w:t>和工作预案，做好物资储备和技术准备，落实小麦“一喷三防</w:t>
      </w:r>
      <w:r>
        <w:rPr>
          <w:rFonts w:ascii="宋体" w:hAnsi="宋体" w:eastAsia="宋体" w:cs="宋体"/>
          <w:spacing w:val="-18"/>
          <w:sz w:val="19"/>
          <w:szCs w:val="19"/>
        </w:rPr>
        <w:t xml:space="preserve"> </w:t>
      </w:r>
      <w:r>
        <w:rPr>
          <w:rFonts w:ascii="宋体" w:hAnsi="宋体" w:eastAsia="宋体" w:cs="宋体"/>
          <w:spacing w:val="14"/>
          <w:sz w:val="19"/>
          <w:szCs w:val="19"/>
        </w:rPr>
        <w:t>”等关键措施，科学防范干旱、</w:t>
      </w:r>
      <w:r>
        <w:rPr>
          <w:rFonts w:ascii="宋体" w:hAnsi="宋体" w:eastAsia="宋体" w:cs="宋体"/>
          <w:sz w:val="19"/>
          <w:szCs w:val="19"/>
        </w:rPr>
        <w:t xml:space="preserve"> </w:t>
      </w:r>
      <w:r>
        <w:rPr>
          <w:rFonts w:ascii="宋体" w:hAnsi="宋体" w:eastAsia="宋体" w:cs="宋体"/>
          <w:spacing w:val="14"/>
          <w:sz w:val="19"/>
          <w:szCs w:val="19"/>
        </w:rPr>
        <w:t>洪涝、</w:t>
      </w:r>
      <w:r>
        <w:rPr>
          <w:rFonts w:ascii="宋体" w:hAnsi="宋体" w:eastAsia="宋体" w:cs="宋体"/>
          <w:spacing w:val="-56"/>
          <w:sz w:val="19"/>
          <w:szCs w:val="19"/>
        </w:rPr>
        <w:t xml:space="preserve"> </w:t>
      </w:r>
      <w:r>
        <w:rPr>
          <w:rFonts w:ascii="宋体" w:hAnsi="宋体" w:eastAsia="宋体" w:cs="宋体"/>
          <w:spacing w:val="14"/>
          <w:sz w:val="19"/>
          <w:szCs w:val="19"/>
        </w:rPr>
        <w:t>台风、低温冻害、高温热害等灾害。</w:t>
      </w:r>
    </w:p>
    <w:p w14:paraId="6FE04ACA">
      <w:pPr>
        <w:spacing w:before="29" w:line="388" w:lineRule="auto"/>
        <w:ind w:left="29" w:right="88" w:firstLine="424"/>
        <w:rPr>
          <w:rFonts w:ascii="宋体" w:hAnsi="宋体" w:eastAsia="宋体" w:cs="宋体"/>
          <w:sz w:val="19"/>
          <w:szCs w:val="19"/>
        </w:rPr>
      </w:pPr>
      <w:r>
        <w:rPr>
          <w:rFonts w:ascii="宋体" w:hAnsi="宋体" w:eastAsia="宋体" w:cs="宋体"/>
          <w:spacing w:val="13"/>
          <w:sz w:val="19"/>
          <w:szCs w:val="19"/>
        </w:rPr>
        <w:t>2023 年中央设立粮油生产保障资金用于补助支持各地组织开展小麦“一喷三防</w:t>
      </w:r>
      <w:r>
        <w:rPr>
          <w:rFonts w:ascii="宋体" w:hAnsi="宋体" w:eastAsia="宋体" w:cs="宋体"/>
          <w:spacing w:val="-16"/>
          <w:sz w:val="19"/>
          <w:szCs w:val="19"/>
        </w:rPr>
        <w:t xml:space="preserve"> </w:t>
      </w:r>
      <w:r>
        <w:rPr>
          <w:rFonts w:ascii="宋体" w:hAnsi="宋体" w:eastAsia="宋体" w:cs="宋体"/>
          <w:spacing w:val="13"/>
          <w:sz w:val="19"/>
          <w:szCs w:val="19"/>
        </w:rPr>
        <w:t>”工作。</w:t>
      </w:r>
      <w:r>
        <w:rPr>
          <w:rFonts w:ascii="宋体" w:hAnsi="宋体" w:eastAsia="宋体" w:cs="宋体"/>
          <w:sz w:val="19"/>
          <w:szCs w:val="19"/>
        </w:rPr>
        <w:t xml:space="preserve"> </w:t>
      </w:r>
      <w:r>
        <w:rPr>
          <w:rFonts w:ascii="宋体" w:hAnsi="宋体" w:eastAsia="宋体" w:cs="宋体"/>
          <w:spacing w:val="16"/>
          <w:sz w:val="19"/>
          <w:szCs w:val="19"/>
        </w:rPr>
        <w:t>喀什市把“一喷三防</w:t>
      </w:r>
      <w:r>
        <w:rPr>
          <w:rFonts w:ascii="宋体" w:hAnsi="宋体" w:eastAsia="宋体" w:cs="宋体"/>
          <w:spacing w:val="-25"/>
          <w:sz w:val="19"/>
          <w:szCs w:val="19"/>
        </w:rPr>
        <w:t xml:space="preserve"> </w:t>
      </w:r>
      <w:r>
        <w:rPr>
          <w:rFonts w:ascii="宋体" w:hAnsi="宋体" w:eastAsia="宋体" w:cs="宋体"/>
          <w:spacing w:val="16"/>
          <w:sz w:val="19"/>
          <w:szCs w:val="19"/>
        </w:rPr>
        <w:t>”作为小麦主产区收获前关键的田间管理措施，作为小麦防</w:t>
      </w:r>
      <w:r>
        <w:rPr>
          <w:rFonts w:ascii="宋体" w:hAnsi="宋体" w:eastAsia="宋体" w:cs="宋体"/>
          <w:spacing w:val="15"/>
          <w:sz w:val="19"/>
          <w:szCs w:val="19"/>
        </w:rPr>
        <w:t>灾增产、</w:t>
      </w:r>
      <w:r>
        <w:rPr>
          <w:rFonts w:ascii="宋体" w:hAnsi="宋体" w:eastAsia="宋体" w:cs="宋体"/>
          <w:spacing w:val="-49"/>
          <w:sz w:val="19"/>
          <w:szCs w:val="19"/>
        </w:rPr>
        <w:t xml:space="preserve"> </w:t>
      </w:r>
      <w:r>
        <w:rPr>
          <w:rFonts w:ascii="宋体" w:hAnsi="宋体" w:eastAsia="宋体" w:cs="宋体"/>
          <w:spacing w:val="15"/>
          <w:sz w:val="19"/>
          <w:szCs w:val="19"/>
        </w:rPr>
        <w:t>以</w:t>
      </w:r>
      <w:r>
        <w:rPr>
          <w:rFonts w:ascii="宋体" w:hAnsi="宋体" w:eastAsia="宋体" w:cs="宋体"/>
          <w:sz w:val="19"/>
          <w:szCs w:val="19"/>
        </w:rPr>
        <w:t xml:space="preserve"> </w:t>
      </w:r>
      <w:r>
        <w:rPr>
          <w:rFonts w:ascii="宋体" w:hAnsi="宋体" w:eastAsia="宋体" w:cs="宋体"/>
          <w:spacing w:val="12"/>
          <w:sz w:val="19"/>
          <w:szCs w:val="19"/>
        </w:rPr>
        <w:t>丰补歉的重要举措，扎实推进小麦“一喷三防</w:t>
      </w:r>
      <w:r>
        <w:rPr>
          <w:rFonts w:ascii="宋体" w:hAnsi="宋体" w:eastAsia="宋体" w:cs="宋体"/>
          <w:spacing w:val="-23"/>
          <w:sz w:val="19"/>
          <w:szCs w:val="19"/>
        </w:rPr>
        <w:t xml:space="preserve"> </w:t>
      </w:r>
      <w:r>
        <w:rPr>
          <w:rFonts w:ascii="宋体" w:hAnsi="宋体" w:eastAsia="宋体" w:cs="宋体"/>
          <w:spacing w:val="12"/>
          <w:sz w:val="19"/>
          <w:szCs w:val="19"/>
        </w:rPr>
        <w:t>”项目落实落地、统防统治、群防群治相</w:t>
      </w:r>
      <w:r>
        <w:rPr>
          <w:rFonts w:ascii="宋体" w:hAnsi="宋体" w:eastAsia="宋体" w:cs="宋体"/>
          <w:spacing w:val="11"/>
          <w:sz w:val="19"/>
          <w:szCs w:val="19"/>
        </w:rPr>
        <w:t>结合，</w:t>
      </w:r>
      <w:r>
        <w:rPr>
          <w:rFonts w:ascii="宋体" w:hAnsi="宋体" w:eastAsia="宋体" w:cs="宋体"/>
          <w:sz w:val="19"/>
          <w:szCs w:val="19"/>
        </w:rPr>
        <w:t xml:space="preserve"> </w:t>
      </w:r>
      <w:r>
        <w:rPr>
          <w:rFonts w:ascii="宋体" w:hAnsi="宋体" w:eastAsia="宋体" w:cs="宋体"/>
          <w:spacing w:val="14"/>
          <w:sz w:val="19"/>
          <w:szCs w:val="19"/>
        </w:rPr>
        <w:t>夯实粮食安全生产基础。</w:t>
      </w:r>
    </w:p>
    <w:p w14:paraId="6F8B6053">
      <w:pPr>
        <w:spacing w:before="20" w:line="220" w:lineRule="auto"/>
        <w:ind w:left="534"/>
        <w:outlineLvl w:val="1"/>
        <w:rPr>
          <w:rFonts w:ascii="宋体" w:hAnsi="宋体" w:eastAsia="宋体" w:cs="宋体"/>
          <w:sz w:val="24"/>
          <w:szCs w:val="24"/>
        </w:rPr>
      </w:pPr>
      <w:bookmarkStart w:id="3" w:name="bookmark4"/>
      <w:bookmarkEnd w:id="3"/>
      <w:r>
        <w:rPr>
          <w:rFonts w:ascii="宋体" w:hAnsi="宋体" w:eastAsia="宋体" w:cs="宋体"/>
          <w:b/>
          <w:bCs/>
          <w:spacing w:val="-7"/>
          <w:sz w:val="24"/>
          <w:szCs w:val="24"/>
        </w:rPr>
        <w:t>（二）项目组织及管理情况</w:t>
      </w:r>
    </w:p>
    <w:p w14:paraId="066FBF2E">
      <w:pPr>
        <w:spacing w:before="178" w:line="229" w:lineRule="auto"/>
        <w:ind w:left="473"/>
        <w:outlineLvl w:val="2"/>
        <w:rPr>
          <w:rFonts w:ascii="宋体" w:hAnsi="宋体" w:eastAsia="宋体" w:cs="宋体"/>
          <w:sz w:val="19"/>
          <w:szCs w:val="19"/>
        </w:rPr>
      </w:pPr>
      <w:r>
        <w:rPr>
          <w:rFonts w:ascii="仿宋" w:hAnsi="仿宋" w:eastAsia="仿宋" w:cs="仿宋"/>
          <w:b/>
          <w:bCs/>
          <w:spacing w:val="6"/>
          <w:sz w:val="19"/>
          <w:szCs w:val="19"/>
        </w:rPr>
        <w:t>1.</w:t>
      </w:r>
      <w:r>
        <w:rPr>
          <w:rFonts w:ascii="宋体" w:hAnsi="宋体" w:eastAsia="宋体" w:cs="宋体"/>
          <w:b/>
          <w:bCs/>
          <w:spacing w:val="6"/>
          <w:sz w:val="19"/>
          <w:szCs w:val="19"/>
        </w:rPr>
        <w:t>项目概况</w:t>
      </w:r>
    </w:p>
    <w:p w14:paraId="13E583F5">
      <w:pPr>
        <w:spacing w:before="175" w:line="228" w:lineRule="auto"/>
        <w:jc w:val="right"/>
        <w:rPr>
          <w:rFonts w:ascii="宋体" w:hAnsi="宋体" w:eastAsia="宋体" w:cs="宋体"/>
          <w:sz w:val="19"/>
          <w:szCs w:val="19"/>
        </w:rPr>
      </w:pPr>
      <w:r>
        <w:rPr>
          <w:rFonts w:ascii="宋体" w:hAnsi="宋体" w:eastAsia="宋体" w:cs="宋体"/>
          <w:spacing w:val="7"/>
          <w:sz w:val="19"/>
          <w:szCs w:val="19"/>
        </w:rPr>
        <w:t>项目名称：2023</w:t>
      </w:r>
      <w:r>
        <w:rPr>
          <w:rFonts w:ascii="宋体" w:hAnsi="宋体" w:eastAsia="宋体" w:cs="宋体"/>
          <w:spacing w:val="-15"/>
          <w:sz w:val="19"/>
          <w:szCs w:val="19"/>
        </w:rPr>
        <w:t xml:space="preserve"> </w:t>
      </w:r>
      <w:r>
        <w:rPr>
          <w:rFonts w:ascii="宋体" w:hAnsi="宋体" w:eastAsia="宋体" w:cs="宋体"/>
          <w:spacing w:val="7"/>
          <w:sz w:val="19"/>
          <w:szCs w:val="19"/>
        </w:rPr>
        <w:t>年喀什市小麦“一喷三防</w:t>
      </w:r>
      <w:r>
        <w:rPr>
          <w:rFonts w:ascii="宋体" w:hAnsi="宋体" w:eastAsia="宋体" w:cs="宋体"/>
          <w:spacing w:val="-37"/>
          <w:sz w:val="19"/>
          <w:szCs w:val="19"/>
        </w:rPr>
        <w:t xml:space="preserve"> </w:t>
      </w:r>
      <w:r>
        <w:rPr>
          <w:rFonts w:ascii="宋体" w:hAnsi="宋体" w:eastAsia="宋体" w:cs="宋体"/>
          <w:spacing w:val="7"/>
          <w:sz w:val="19"/>
          <w:szCs w:val="19"/>
        </w:rPr>
        <w:t>”</w:t>
      </w:r>
      <w:r>
        <w:rPr>
          <w:rFonts w:ascii="宋体" w:hAnsi="宋体" w:eastAsia="宋体" w:cs="宋体"/>
          <w:spacing w:val="6"/>
          <w:sz w:val="19"/>
          <w:szCs w:val="19"/>
        </w:rPr>
        <w:t>补助项目（以下简称“该项目</w:t>
      </w:r>
      <w:r>
        <w:rPr>
          <w:rFonts w:ascii="宋体" w:hAnsi="宋体" w:eastAsia="宋体" w:cs="宋体"/>
          <w:spacing w:val="-40"/>
          <w:sz w:val="19"/>
          <w:szCs w:val="19"/>
        </w:rPr>
        <w:t xml:space="preserve"> </w:t>
      </w:r>
      <w:r>
        <w:rPr>
          <w:rFonts w:ascii="宋体" w:hAnsi="宋体" w:eastAsia="宋体" w:cs="宋体"/>
          <w:spacing w:val="6"/>
          <w:sz w:val="19"/>
          <w:szCs w:val="19"/>
        </w:rPr>
        <w:t>”或“项目</w:t>
      </w:r>
      <w:r>
        <w:rPr>
          <w:rFonts w:ascii="宋体" w:hAnsi="宋体" w:eastAsia="宋体" w:cs="宋体"/>
          <w:spacing w:val="-37"/>
          <w:sz w:val="19"/>
          <w:szCs w:val="19"/>
        </w:rPr>
        <w:t xml:space="preserve"> </w:t>
      </w:r>
      <w:r>
        <w:rPr>
          <w:rFonts w:ascii="宋体" w:hAnsi="宋体" w:eastAsia="宋体" w:cs="宋体"/>
          <w:spacing w:val="6"/>
          <w:sz w:val="19"/>
          <w:szCs w:val="19"/>
        </w:rPr>
        <w:t>”）</w:t>
      </w:r>
    </w:p>
    <w:p w14:paraId="1511664E">
      <w:pPr>
        <w:spacing w:line="228" w:lineRule="auto"/>
        <w:rPr>
          <w:rFonts w:ascii="宋体" w:hAnsi="宋体" w:eastAsia="宋体" w:cs="宋体"/>
          <w:sz w:val="19"/>
          <w:szCs w:val="19"/>
        </w:rPr>
        <w:sectPr>
          <w:headerReference r:id="rId13" w:type="default"/>
          <w:footerReference r:id="rId14" w:type="default"/>
          <w:pgSz w:w="11906" w:h="16840"/>
          <w:pgMar w:top="1188" w:right="1648" w:bottom="1527" w:left="1785" w:header="853" w:footer="1290" w:gutter="0"/>
          <w:cols w:space="720" w:num="1"/>
        </w:sectPr>
      </w:pPr>
    </w:p>
    <w:p w14:paraId="196EA9E7">
      <w:pPr>
        <w:spacing w:before="300" w:line="228" w:lineRule="auto"/>
        <w:ind w:left="454"/>
        <w:rPr>
          <w:rFonts w:ascii="宋体" w:hAnsi="宋体" w:eastAsia="宋体" w:cs="宋体"/>
          <w:sz w:val="19"/>
          <w:szCs w:val="19"/>
        </w:rPr>
      </w:pPr>
      <w:bookmarkStart w:id="4" w:name="bookmark36"/>
      <w:bookmarkEnd w:id="4"/>
      <w:r>
        <w:rPr>
          <w:rFonts w:ascii="宋体" w:hAnsi="宋体" w:eastAsia="宋体" w:cs="宋体"/>
          <w:spacing w:val="14"/>
          <w:sz w:val="19"/>
          <w:szCs w:val="19"/>
        </w:rPr>
        <w:t>项目实施单位：</w:t>
      </w:r>
      <w:r>
        <w:rPr>
          <w:rFonts w:ascii="宋体" w:hAnsi="宋体" w:eastAsia="宋体" w:cs="宋体"/>
          <w:spacing w:val="-43"/>
          <w:sz w:val="19"/>
          <w:szCs w:val="19"/>
        </w:rPr>
        <w:t xml:space="preserve"> </w:t>
      </w:r>
      <w:r>
        <w:rPr>
          <w:rFonts w:ascii="宋体" w:hAnsi="宋体" w:eastAsia="宋体" w:cs="宋体"/>
          <w:spacing w:val="14"/>
          <w:sz w:val="19"/>
          <w:szCs w:val="19"/>
        </w:rPr>
        <w:t>喀什市农业农村局</w:t>
      </w:r>
    </w:p>
    <w:p w14:paraId="7706C32E">
      <w:pPr>
        <w:spacing w:before="183" w:line="383" w:lineRule="auto"/>
        <w:ind w:left="39" w:right="287" w:firstLine="407"/>
        <w:rPr>
          <w:rFonts w:ascii="宋体" w:hAnsi="宋体" w:eastAsia="宋体" w:cs="宋体"/>
          <w:sz w:val="19"/>
          <w:szCs w:val="19"/>
        </w:rPr>
      </w:pPr>
      <w:r>
        <w:rPr>
          <w:rFonts w:ascii="宋体" w:hAnsi="宋体" w:eastAsia="宋体" w:cs="宋体"/>
          <w:spacing w:val="12"/>
          <w:sz w:val="19"/>
          <w:szCs w:val="19"/>
        </w:rPr>
        <w:t>补助任务：</w:t>
      </w:r>
      <w:r>
        <w:rPr>
          <w:rFonts w:ascii="宋体" w:hAnsi="宋体" w:eastAsia="宋体" w:cs="宋体"/>
          <w:spacing w:val="-50"/>
          <w:sz w:val="19"/>
          <w:szCs w:val="19"/>
        </w:rPr>
        <w:t xml:space="preserve"> </w:t>
      </w:r>
      <w:r>
        <w:rPr>
          <w:rFonts w:ascii="宋体" w:hAnsi="宋体" w:eastAsia="宋体" w:cs="宋体"/>
          <w:spacing w:val="12"/>
          <w:sz w:val="19"/>
          <w:szCs w:val="19"/>
        </w:rPr>
        <w:t>2023 年喀什市小麦“一喷三防</w:t>
      </w:r>
      <w:r>
        <w:rPr>
          <w:rFonts w:ascii="宋体" w:hAnsi="宋体" w:eastAsia="宋体" w:cs="宋体"/>
          <w:spacing w:val="-30"/>
          <w:sz w:val="19"/>
          <w:szCs w:val="19"/>
        </w:rPr>
        <w:t xml:space="preserve"> </w:t>
      </w:r>
      <w:r>
        <w:rPr>
          <w:rFonts w:ascii="宋体" w:hAnsi="宋体" w:eastAsia="宋体" w:cs="宋体"/>
          <w:spacing w:val="12"/>
          <w:sz w:val="19"/>
          <w:szCs w:val="19"/>
        </w:rPr>
        <w:t>”补助面积 16.11 万亩，延长灌浆时间，提</w:t>
      </w:r>
      <w:r>
        <w:rPr>
          <w:rFonts w:ascii="宋体" w:hAnsi="宋体" w:eastAsia="宋体" w:cs="宋体"/>
          <w:sz w:val="19"/>
          <w:szCs w:val="19"/>
        </w:rPr>
        <w:t xml:space="preserve"> </w:t>
      </w:r>
      <w:r>
        <w:rPr>
          <w:rFonts w:ascii="宋体" w:hAnsi="宋体" w:eastAsia="宋体" w:cs="宋体"/>
          <w:spacing w:val="18"/>
          <w:sz w:val="19"/>
          <w:szCs w:val="19"/>
        </w:rPr>
        <w:t>高灌浆强度，增强小麦抗逆性，减轻小麦病虫害，防干热风、防倒伏，增</w:t>
      </w:r>
      <w:r>
        <w:rPr>
          <w:rFonts w:ascii="宋体" w:hAnsi="宋体" w:eastAsia="宋体" w:cs="宋体"/>
          <w:spacing w:val="17"/>
          <w:sz w:val="19"/>
          <w:szCs w:val="19"/>
        </w:rPr>
        <w:t>加小麦粒重。</w:t>
      </w:r>
    </w:p>
    <w:p w14:paraId="42FCB987">
      <w:pPr>
        <w:spacing w:before="26" w:line="385" w:lineRule="auto"/>
        <w:ind w:left="45" w:firstLine="401"/>
        <w:rPr>
          <w:rFonts w:ascii="宋体" w:hAnsi="宋体" w:eastAsia="宋体" w:cs="宋体"/>
          <w:sz w:val="19"/>
          <w:szCs w:val="19"/>
        </w:rPr>
      </w:pPr>
      <w:r>
        <w:rPr>
          <w:rFonts w:ascii="宋体" w:hAnsi="宋体" w:eastAsia="宋体" w:cs="宋体"/>
          <w:spacing w:val="18"/>
          <w:sz w:val="19"/>
          <w:szCs w:val="19"/>
        </w:rPr>
        <w:t>补助对象：</w:t>
      </w:r>
      <w:r>
        <w:rPr>
          <w:rFonts w:ascii="宋体" w:hAnsi="宋体" w:eastAsia="宋体" w:cs="宋体"/>
          <w:spacing w:val="-37"/>
          <w:sz w:val="19"/>
          <w:szCs w:val="19"/>
        </w:rPr>
        <w:t xml:space="preserve"> </w:t>
      </w:r>
      <w:r>
        <w:rPr>
          <w:rFonts w:ascii="宋体" w:hAnsi="宋体" w:eastAsia="宋体" w:cs="宋体"/>
          <w:spacing w:val="18"/>
          <w:sz w:val="19"/>
          <w:szCs w:val="19"/>
        </w:rPr>
        <w:t>项目区内组织开展喷雾作业的社会化服务组织、 自愿实施小麦“一喷三防</w:t>
      </w:r>
      <w:r>
        <w:rPr>
          <w:rFonts w:ascii="宋体" w:hAnsi="宋体" w:eastAsia="宋体" w:cs="宋体"/>
          <w:spacing w:val="-25"/>
          <w:sz w:val="19"/>
          <w:szCs w:val="19"/>
        </w:rPr>
        <w:t xml:space="preserve"> </w:t>
      </w:r>
      <w:r>
        <w:rPr>
          <w:rFonts w:ascii="宋体" w:hAnsi="宋体" w:eastAsia="宋体" w:cs="宋体"/>
          <w:spacing w:val="18"/>
          <w:sz w:val="19"/>
          <w:szCs w:val="19"/>
        </w:rPr>
        <w:t>”</w:t>
      </w:r>
      <w:r>
        <w:rPr>
          <w:rFonts w:ascii="宋体" w:hAnsi="宋体" w:eastAsia="宋体" w:cs="宋体"/>
          <w:sz w:val="19"/>
          <w:szCs w:val="19"/>
        </w:rPr>
        <w:t xml:space="preserve"> </w:t>
      </w:r>
      <w:r>
        <w:rPr>
          <w:rFonts w:ascii="宋体" w:hAnsi="宋体" w:eastAsia="宋体" w:cs="宋体"/>
          <w:spacing w:val="16"/>
          <w:sz w:val="19"/>
          <w:szCs w:val="19"/>
        </w:rPr>
        <w:t>的农民(含种粮大户、家庭农场)、农民专业合作社等小麦实际种植者。获得补助的专业</w:t>
      </w:r>
      <w:r>
        <w:rPr>
          <w:rFonts w:ascii="宋体" w:hAnsi="宋体" w:eastAsia="宋体" w:cs="宋体"/>
          <w:spacing w:val="15"/>
          <w:sz w:val="19"/>
          <w:szCs w:val="19"/>
        </w:rPr>
        <w:t>化服</w:t>
      </w:r>
    </w:p>
    <w:p w14:paraId="03F6B6DA">
      <w:pPr>
        <w:spacing w:line="228" w:lineRule="auto"/>
        <w:ind w:left="30"/>
        <w:rPr>
          <w:rFonts w:ascii="宋体" w:hAnsi="宋体" w:eastAsia="宋体" w:cs="宋体"/>
          <w:sz w:val="19"/>
          <w:szCs w:val="19"/>
        </w:rPr>
      </w:pPr>
      <w:r>
        <w:rPr>
          <w:rFonts w:ascii="宋体" w:hAnsi="宋体" w:eastAsia="宋体" w:cs="宋体"/>
          <w:spacing w:val="18"/>
          <w:sz w:val="19"/>
          <w:szCs w:val="19"/>
        </w:rPr>
        <w:t>务组织必须经工商部门正式登记注册，有专业技术人员和相应</w:t>
      </w:r>
      <w:r>
        <w:rPr>
          <w:rFonts w:ascii="宋体" w:hAnsi="宋体" w:eastAsia="宋体" w:cs="宋体"/>
          <w:spacing w:val="17"/>
          <w:sz w:val="19"/>
          <w:szCs w:val="19"/>
        </w:rPr>
        <w:t>的服务能力。</w:t>
      </w:r>
    </w:p>
    <w:p w14:paraId="598413C8">
      <w:pPr>
        <w:spacing w:before="195" w:line="379" w:lineRule="auto"/>
        <w:ind w:left="30" w:right="296" w:firstLine="415"/>
        <w:rPr>
          <w:rFonts w:ascii="宋体" w:hAnsi="宋体" w:eastAsia="宋体" w:cs="宋体"/>
          <w:sz w:val="19"/>
          <w:szCs w:val="19"/>
        </w:rPr>
      </w:pPr>
      <w:r>
        <w:rPr>
          <w:rFonts w:ascii="宋体" w:hAnsi="宋体" w:eastAsia="宋体" w:cs="宋体"/>
          <w:spacing w:val="17"/>
          <w:sz w:val="19"/>
          <w:szCs w:val="19"/>
        </w:rPr>
        <w:t>采购内容：根据喀什市小麦生产的实际情况，选</w:t>
      </w:r>
      <w:r>
        <w:rPr>
          <w:rFonts w:ascii="宋体" w:hAnsi="宋体" w:eastAsia="宋体" w:cs="宋体"/>
          <w:spacing w:val="16"/>
          <w:sz w:val="19"/>
          <w:szCs w:val="19"/>
        </w:rPr>
        <w:t>用杀虫剂、杀菌剂、除草剂、植物生长</w:t>
      </w:r>
      <w:r>
        <w:rPr>
          <w:rFonts w:ascii="宋体" w:hAnsi="宋体" w:eastAsia="宋体" w:cs="宋体"/>
          <w:sz w:val="19"/>
          <w:szCs w:val="19"/>
        </w:rPr>
        <w:t xml:space="preserve"> </w:t>
      </w:r>
      <w:r>
        <w:rPr>
          <w:rFonts w:ascii="宋体" w:hAnsi="宋体" w:eastAsia="宋体" w:cs="宋体"/>
          <w:spacing w:val="6"/>
          <w:sz w:val="19"/>
          <w:szCs w:val="19"/>
        </w:rPr>
        <w:t>调节剂。</w:t>
      </w:r>
    </w:p>
    <w:p w14:paraId="17FCE20D">
      <w:pPr>
        <w:spacing w:before="25" w:line="229" w:lineRule="auto"/>
        <w:ind w:left="449"/>
        <w:rPr>
          <w:rFonts w:ascii="宋体" w:hAnsi="宋体" w:eastAsia="宋体" w:cs="宋体"/>
          <w:sz w:val="19"/>
          <w:szCs w:val="19"/>
        </w:rPr>
      </w:pPr>
      <w:r>
        <w:rPr>
          <w:rFonts w:ascii="宋体" w:hAnsi="宋体" w:eastAsia="宋体" w:cs="宋体"/>
          <w:spacing w:val="14"/>
          <w:sz w:val="19"/>
          <w:szCs w:val="19"/>
        </w:rPr>
        <w:t>补助标准：对喀什市开展“一喷三防</w:t>
      </w:r>
      <w:r>
        <w:rPr>
          <w:rFonts w:ascii="宋体" w:hAnsi="宋体" w:eastAsia="宋体" w:cs="宋体"/>
          <w:spacing w:val="-13"/>
          <w:sz w:val="19"/>
          <w:szCs w:val="19"/>
        </w:rPr>
        <w:t xml:space="preserve"> </w:t>
      </w:r>
      <w:r>
        <w:rPr>
          <w:rFonts w:ascii="宋体" w:hAnsi="宋体" w:eastAsia="宋体" w:cs="宋体"/>
          <w:spacing w:val="14"/>
          <w:sz w:val="19"/>
          <w:szCs w:val="19"/>
        </w:rPr>
        <w:t>”实施作业区域补助，每亩补助标准为</w:t>
      </w:r>
      <w:r>
        <w:rPr>
          <w:rFonts w:ascii="宋体" w:hAnsi="宋体" w:eastAsia="宋体" w:cs="宋体"/>
          <w:spacing w:val="-16"/>
          <w:sz w:val="19"/>
          <w:szCs w:val="19"/>
        </w:rPr>
        <w:t xml:space="preserve"> </w:t>
      </w:r>
      <w:r>
        <w:rPr>
          <w:rFonts w:ascii="宋体" w:hAnsi="宋体" w:eastAsia="宋体" w:cs="宋体"/>
          <w:spacing w:val="14"/>
          <w:sz w:val="19"/>
          <w:szCs w:val="19"/>
        </w:rPr>
        <w:t>4.65</w:t>
      </w:r>
      <w:r>
        <w:rPr>
          <w:rFonts w:ascii="宋体" w:hAnsi="宋体" w:eastAsia="宋体" w:cs="宋体"/>
          <w:spacing w:val="-12"/>
          <w:sz w:val="19"/>
          <w:szCs w:val="19"/>
        </w:rPr>
        <w:t xml:space="preserve"> </w:t>
      </w:r>
      <w:r>
        <w:rPr>
          <w:rFonts w:ascii="宋体" w:hAnsi="宋体" w:eastAsia="宋体" w:cs="宋体"/>
          <w:spacing w:val="14"/>
          <w:sz w:val="19"/>
          <w:szCs w:val="19"/>
        </w:rPr>
        <w:t>元。</w:t>
      </w:r>
    </w:p>
    <w:p w14:paraId="3A3871C2">
      <w:pPr>
        <w:spacing w:before="180" w:line="383" w:lineRule="auto"/>
        <w:ind w:left="29" w:right="284" w:firstLine="420"/>
        <w:rPr>
          <w:rFonts w:ascii="宋体" w:hAnsi="宋体" w:eastAsia="宋体" w:cs="宋体"/>
          <w:sz w:val="19"/>
          <w:szCs w:val="19"/>
        </w:rPr>
      </w:pPr>
      <w:r>
        <w:rPr>
          <w:rFonts w:ascii="宋体" w:hAnsi="宋体" w:eastAsia="宋体" w:cs="宋体"/>
          <w:spacing w:val="14"/>
          <w:sz w:val="19"/>
          <w:szCs w:val="19"/>
        </w:rPr>
        <w:t>补助方式：采取物化补助。</w:t>
      </w:r>
      <w:r>
        <w:rPr>
          <w:rFonts w:ascii="宋体" w:hAnsi="宋体" w:eastAsia="宋体" w:cs="宋体"/>
          <w:spacing w:val="-51"/>
          <w:sz w:val="19"/>
          <w:szCs w:val="19"/>
        </w:rPr>
        <w:t xml:space="preserve"> </w:t>
      </w:r>
      <w:r>
        <w:rPr>
          <w:rFonts w:ascii="宋体" w:hAnsi="宋体" w:eastAsia="宋体" w:cs="宋体"/>
          <w:spacing w:val="14"/>
          <w:sz w:val="19"/>
          <w:szCs w:val="19"/>
        </w:rPr>
        <w:t>由喀什市农业农村</w:t>
      </w:r>
      <w:r>
        <w:rPr>
          <w:rFonts w:ascii="宋体" w:hAnsi="宋体" w:eastAsia="宋体" w:cs="宋体"/>
          <w:spacing w:val="13"/>
          <w:sz w:val="19"/>
          <w:szCs w:val="19"/>
        </w:rPr>
        <w:t>局统一进行“一喷三防</w:t>
      </w:r>
      <w:r>
        <w:rPr>
          <w:rFonts w:ascii="宋体" w:hAnsi="宋体" w:eastAsia="宋体" w:cs="宋体"/>
          <w:spacing w:val="-15"/>
          <w:sz w:val="19"/>
          <w:szCs w:val="19"/>
        </w:rPr>
        <w:t xml:space="preserve"> </w:t>
      </w:r>
      <w:r>
        <w:rPr>
          <w:rFonts w:ascii="宋体" w:hAnsi="宋体" w:eastAsia="宋体" w:cs="宋体"/>
          <w:spacing w:val="13"/>
          <w:sz w:val="19"/>
          <w:szCs w:val="19"/>
        </w:rPr>
        <w:t>”物资采购，按照</w:t>
      </w:r>
      <w:r>
        <w:rPr>
          <w:rFonts w:ascii="宋体" w:hAnsi="宋体" w:eastAsia="宋体" w:cs="宋体"/>
          <w:sz w:val="19"/>
          <w:szCs w:val="19"/>
        </w:rPr>
        <w:t xml:space="preserve"> </w:t>
      </w:r>
      <w:r>
        <w:rPr>
          <w:rFonts w:ascii="宋体" w:hAnsi="宋体" w:eastAsia="宋体" w:cs="宋体"/>
          <w:spacing w:val="17"/>
          <w:sz w:val="19"/>
          <w:szCs w:val="19"/>
        </w:rPr>
        <w:t>补助各乡镇、村的补助面积将采购物资发放至农户。</w:t>
      </w:r>
    </w:p>
    <w:p w14:paraId="6E3BDF2A">
      <w:pPr>
        <w:spacing w:before="25" w:line="392" w:lineRule="auto"/>
        <w:ind w:left="25" w:right="144" w:firstLine="423"/>
        <w:jc w:val="both"/>
        <w:rPr>
          <w:rFonts w:ascii="宋体" w:hAnsi="宋体" w:eastAsia="宋体" w:cs="宋体"/>
          <w:sz w:val="19"/>
          <w:szCs w:val="19"/>
        </w:rPr>
      </w:pPr>
      <w:r>
        <w:rPr>
          <w:rFonts w:ascii="宋体" w:hAnsi="宋体" w:eastAsia="宋体" w:cs="宋体"/>
          <w:spacing w:val="15"/>
          <w:sz w:val="19"/>
          <w:szCs w:val="19"/>
        </w:rPr>
        <w:t>作业方式：该项目</w:t>
      </w:r>
      <w:r>
        <w:rPr>
          <w:rFonts w:ascii="宋体" w:hAnsi="宋体" w:eastAsia="宋体" w:cs="宋体"/>
          <w:spacing w:val="-38"/>
          <w:sz w:val="19"/>
          <w:szCs w:val="19"/>
        </w:rPr>
        <w:t xml:space="preserve"> </w:t>
      </w:r>
      <w:r>
        <w:rPr>
          <w:rFonts w:ascii="宋体" w:hAnsi="宋体" w:eastAsia="宋体" w:cs="宋体"/>
          <w:spacing w:val="15"/>
          <w:sz w:val="19"/>
          <w:szCs w:val="19"/>
        </w:rPr>
        <w:t>由喀什市农业农村局通过公开招标采购方式购置所需农药物资，并对</w:t>
      </w:r>
      <w:r>
        <w:rPr>
          <w:rFonts w:ascii="宋体" w:hAnsi="宋体" w:eastAsia="宋体" w:cs="宋体"/>
          <w:sz w:val="19"/>
          <w:szCs w:val="19"/>
        </w:rPr>
        <w:t xml:space="preserve">  </w:t>
      </w:r>
      <w:r>
        <w:rPr>
          <w:rFonts w:ascii="宋体" w:hAnsi="宋体" w:eastAsia="宋体" w:cs="宋体"/>
          <w:spacing w:val="17"/>
          <w:sz w:val="19"/>
          <w:szCs w:val="19"/>
        </w:rPr>
        <w:t>采购农药进行验收，验收后由喀什市农业农村局相关人</w:t>
      </w:r>
      <w:r>
        <w:rPr>
          <w:rFonts w:ascii="宋体" w:hAnsi="宋体" w:eastAsia="宋体" w:cs="宋体"/>
          <w:spacing w:val="16"/>
          <w:sz w:val="19"/>
          <w:szCs w:val="19"/>
        </w:rPr>
        <w:t>员与农药供应商共同将农药按各小麦</w:t>
      </w:r>
      <w:r>
        <w:rPr>
          <w:rFonts w:ascii="宋体" w:hAnsi="宋体" w:eastAsia="宋体" w:cs="宋体"/>
          <w:sz w:val="19"/>
          <w:szCs w:val="19"/>
        </w:rPr>
        <w:t xml:space="preserve">  </w:t>
      </w:r>
      <w:r>
        <w:rPr>
          <w:rFonts w:ascii="宋体" w:hAnsi="宋体" w:eastAsia="宋体" w:cs="宋体"/>
          <w:spacing w:val="20"/>
          <w:sz w:val="19"/>
          <w:szCs w:val="19"/>
        </w:rPr>
        <w:t>种植面积配送至各乡镇，并将农药发放至农户手中，登记造册存档。各乡</w:t>
      </w:r>
      <w:r>
        <w:rPr>
          <w:rFonts w:ascii="宋体" w:hAnsi="宋体" w:eastAsia="宋体" w:cs="宋体"/>
          <w:spacing w:val="19"/>
          <w:sz w:val="19"/>
          <w:szCs w:val="19"/>
        </w:rPr>
        <w:t>镇结合实际情况，</w:t>
      </w:r>
      <w:r>
        <w:rPr>
          <w:rFonts w:ascii="宋体" w:hAnsi="宋体" w:eastAsia="宋体" w:cs="宋体"/>
          <w:sz w:val="19"/>
          <w:szCs w:val="19"/>
        </w:rPr>
        <w:t xml:space="preserve"> </w:t>
      </w:r>
      <w:r>
        <w:rPr>
          <w:rFonts w:ascii="宋体" w:hAnsi="宋体" w:eastAsia="宋体" w:cs="宋体"/>
          <w:spacing w:val="17"/>
          <w:sz w:val="19"/>
          <w:szCs w:val="19"/>
        </w:rPr>
        <w:t>对集中连片的作业地块统一组织喷施，实施整乡整村推</w:t>
      </w:r>
      <w:r>
        <w:rPr>
          <w:rFonts w:ascii="宋体" w:hAnsi="宋体" w:eastAsia="宋体" w:cs="宋体"/>
          <w:spacing w:val="16"/>
          <w:sz w:val="19"/>
          <w:szCs w:val="19"/>
        </w:rPr>
        <w:t>进，根据社会化服务能力自主选择社</w:t>
      </w:r>
      <w:r>
        <w:rPr>
          <w:rFonts w:ascii="宋体" w:hAnsi="宋体" w:eastAsia="宋体" w:cs="宋体"/>
          <w:sz w:val="19"/>
          <w:szCs w:val="19"/>
        </w:rPr>
        <w:t xml:space="preserve">  </w:t>
      </w:r>
      <w:r>
        <w:rPr>
          <w:rFonts w:ascii="宋体" w:hAnsi="宋体" w:eastAsia="宋体" w:cs="宋体"/>
          <w:spacing w:val="17"/>
          <w:sz w:val="19"/>
          <w:szCs w:val="19"/>
        </w:rPr>
        <w:t>会化服务组织和农民专业合作社提供作业服务，或由村</w:t>
      </w:r>
      <w:r>
        <w:rPr>
          <w:rFonts w:ascii="宋体" w:hAnsi="宋体" w:eastAsia="宋体" w:cs="宋体"/>
          <w:spacing w:val="16"/>
          <w:sz w:val="19"/>
          <w:szCs w:val="19"/>
        </w:rPr>
        <w:t>民委员会组织农户统一开展。连片平</w:t>
      </w:r>
      <w:r>
        <w:rPr>
          <w:rFonts w:ascii="宋体" w:hAnsi="宋体" w:eastAsia="宋体" w:cs="宋体"/>
          <w:sz w:val="19"/>
          <w:szCs w:val="19"/>
        </w:rPr>
        <w:t xml:space="preserve">  </w:t>
      </w:r>
      <w:r>
        <w:rPr>
          <w:rFonts w:ascii="宋体" w:hAnsi="宋体" w:eastAsia="宋体" w:cs="宋体"/>
          <w:spacing w:val="15"/>
          <w:sz w:val="19"/>
          <w:szCs w:val="19"/>
        </w:rPr>
        <w:t>播地块统一采用无人机喷施，果粮套种地块统一组织人员采用人工背负式喷雾器或喷枪喷施。</w:t>
      </w:r>
      <w:r>
        <w:rPr>
          <w:rFonts w:ascii="宋体" w:hAnsi="宋体" w:eastAsia="宋体" w:cs="宋体"/>
          <w:spacing w:val="16"/>
          <w:sz w:val="19"/>
          <w:szCs w:val="19"/>
        </w:rPr>
        <w:t xml:space="preserve"> </w:t>
      </w:r>
      <w:r>
        <w:rPr>
          <w:rFonts w:ascii="宋体" w:hAnsi="宋体" w:eastAsia="宋体" w:cs="宋体"/>
          <w:spacing w:val="17"/>
          <w:sz w:val="19"/>
          <w:szCs w:val="19"/>
        </w:rPr>
        <w:t>无人机喷施和人工喷施相关费用由农户自行承担。</w:t>
      </w:r>
    </w:p>
    <w:p w14:paraId="1D5E960D">
      <w:pPr>
        <w:spacing w:before="20" w:line="229" w:lineRule="auto"/>
        <w:ind w:left="443"/>
        <w:outlineLvl w:val="2"/>
        <w:rPr>
          <w:rFonts w:ascii="宋体" w:hAnsi="宋体" w:eastAsia="宋体" w:cs="宋体"/>
          <w:sz w:val="19"/>
          <w:szCs w:val="19"/>
        </w:rPr>
      </w:pPr>
      <w:r>
        <w:rPr>
          <w:rFonts w:ascii="Times New Roman" w:hAnsi="Times New Roman" w:eastAsia="Times New Roman" w:cs="Times New Roman"/>
          <w:b/>
          <w:bCs/>
          <w:spacing w:val="12"/>
          <w:sz w:val="19"/>
          <w:szCs w:val="19"/>
        </w:rPr>
        <w:t>2.</w:t>
      </w:r>
      <w:r>
        <w:rPr>
          <w:rFonts w:ascii="宋体" w:hAnsi="宋体" w:eastAsia="宋体" w:cs="宋体"/>
          <w:b/>
          <w:bCs/>
          <w:spacing w:val="12"/>
          <w:sz w:val="19"/>
          <w:szCs w:val="19"/>
        </w:rPr>
        <w:t>项目组织管理情况</w:t>
      </w:r>
    </w:p>
    <w:p w14:paraId="4789E005">
      <w:pPr>
        <w:spacing w:before="172" w:line="228" w:lineRule="auto"/>
        <w:ind w:left="454"/>
        <w:rPr>
          <w:rFonts w:ascii="宋体" w:hAnsi="宋体" w:eastAsia="宋体" w:cs="宋体"/>
          <w:sz w:val="19"/>
          <w:szCs w:val="19"/>
        </w:rPr>
      </w:pPr>
      <w:r>
        <w:rPr>
          <w:rFonts w:ascii="宋体" w:hAnsi="宋体" w:eastAsia="宋体" w:cs="宋体"/>
          <w:spacing w:val="14"/>
          <w:sz w:val="19"/>
          <w:szCs w:val="19"/>
        </w:rPr>
        <w:t>项目实施单位：</w:t>
      </w:r>
      <w:r>
        <w:rPr>
          <w:rFonts w:ascii="宋体" w:hAnsi="宋体" w:eastAsia="宋体" w:cs="宋体"/>
          <w:spacing w:val="-43"/>
          <w:sz w:val="19"/>
          <w:szCs w:val="19"/>
        </w:rPr>
        <w:t xml:space="preserve"> </w:t>
      </w:r>
      <w:r>
        <w:rPr>
          <w:rFonts w:ascii="宋体" w:hAnsi="宋体" w:eastAsia="宋体" w:cs="宋体"/>
          <w:spacing w:val="14"/>
          <w:sz w:val="19"/>
          <w:szCs w:val="19"/>
        </w:rPr>
        <w:t>喀什市农业农村局</w:t>
      </w:r>
    </w:p>
    <w:p w14:paraId="5CD75A5E">
      <w:pPr>
        <w:spacing w:before="187" w:line="388" w:lineRule="auto"/>
        <w:ind w:left="25" w:right="294" w:firstLine="425"/>
        <w:rPr>
          <w:rFonts w:ascii="宋体" w:hAnsi="宋体" w:eastAsia="宋体" w:cs="宋体"/>
          <w:sz w:val="19"/>
          <w:szCs w:val="19"/>
        </w:rPr>
      </w:pPr>
      <w:r>
        <w:rPr>
          <w:rFonts w:ascii="宋体" w:hAnsi="宋体" w:eastAsia="宋体" w:cs="宋体"/>
          <w:spacing w:val="15"/>
          <w:sz w:val="19"/>
          <w:szCs w:val="19"/>
        </w:rPr>
        <w:t>主要职责：</w:t>
      </w:r>
      <w:r>
        <w:rPr>
          <w:rFonts w:ascii="宋体" w:hAnsi="宋体" w:eastAsia="宋体" w:cs="宋体"/>
          <w:spacing w:val="-38"/>
          <w:sz w:val="19"/>
          <w:szCs w:val="19"/>
        </w:rPr>
        <w:t xml:space="preserve"> </w:t>
      </w:r>
      <w:r>
        <w:rPr>
          <w:rFonts w:ascii="宋体" w:hAnsi="宋体" w:eastAsia="宋体" w:cs="宋体"/>
          <w:spacing w:val="15"/>
          <w:sz w:val="19"/>
          <w:szCs w:val="19"/>
        </w:rPr>
        <w:t>申请专项资金，根据专项资金下达编制项目实施方案，成立项目技术领导小</w:t>
      </w:r>
      <w:r>
        <w:rPr>
          <w:rFonts w:ascii="宋体" w:hAnsi="宋体" w:eastAsia="宋体" w:cs="宋体"/>
          <w:sz w:val="19"/>
          <w:szCs w:val="19"/>
        </w:rPr>
        <w:t xml:space="preserve"> </w:t>
      </w:r>
      <w:r>
        <w:rPr>
          <w:rFonts w:ascii="宋体" w:hAnsi="宋体" w:eastAsia="宋体" w:cs="宋体"/>
          <w:spacing w:val="17"/>
          <w:sz w:val="19"/>
          <w:szCs w:val="19"/>
        </w:rPr>
        <w:t>组，保障项目有效实施，按照政府采购程序采购发放药剂</w:t>
      </w:r>
      <w:r>
        <w:rPr>
          <w:rFonts w:ascii="宋体" w:hAnsi="宋体" w:eastAsia="宋体" w:cs="宋体"/>
          <w:spacing w:val="16"/>
          <w:sz w:val="19"/>
          <w:szCs w:val="19"/>
        </w:rPr>
        <w:t>签订合同，组织各乡镇对采购农药</w:t>
      </w:r>
      <w:r>
        <w:rPr>
          <w:rFonts w:ascii="宋体" w:hAnsi="宋体" w:eastAsia="宋体" w:cs="宋体"/>
          <w:sz w:val="19"/>
          <w:szCs w:val="19"/>
        </w:rPr>
        <w:t xml:space="preserve"> </w:t>
      </w:r>
      <w:r>
        <w:rPr>
          <w:rFonts w:ascii="宋体" w:hAnsi="宋体" w:eastAsia="宋体" w:cs="宋体"/>
          <w:spacing w:val="17"/>
          <w:sz w:val="19"/>
          <w:szCs w:val="19"/>
        </w:rPr>
        <w:t>进行验收，将物资发放到户，并造册备案存档；组织专家团队按照当地小</w:t>
      </w:r>
      <w:r>
        <w:rPr>
          <w:rFonts w:ascii="宋体" w:hAnsi="宋体" w:eastAsia="宋体" w:cs="宋体"/>
          <w:spacing w:val="16"/>
          <w:sz w:val="19"/>
          <w:szCs w:val="19"/>
        </w:rPr>
        <w:t>麦生长周期特点，</w:t>
      </w:r>
      <w:r>
        <w:rPr>
          <w:rFonts w:ascii="宋体" w:hAnsi="宋体" w:eastAsia="宋体" w:cs="宋体"/>
          <w:sz w:val="19"/>
          <w:szCs w:val="19"/>
        </w:rPr>
        <w:t xml:space="preserve"> </w:t>
      </w:r>
      <w:r>
        <w:rPr>
          <w:rFonts w:ascii="宋体" w:hAnsi="宋体" w:eastAsia="宋体" w:cs="宋体"/>
          <w:spacing w:val="15"/>
          <w:sz w:val="19"/>
          <w:szCs w:val="19"/>
        </w:rPr>
        <w:t>定期对各乡镇农户实施小麦“一喷三防</w:t>
      </w:r>
      <w:r>
        <w:rPr>
          <w:rFonts w:ascii="宋体" w:hAnsi="宋体" w:eastAsia="宋体" w:cs="宋体"/>
          <w:spacing w:val="-61"/>
          <w:sz w:val="19"/>
          <w:szCs w:val="19"/>
        </w:rPr>
        <w:t xml:space="preserve"> </w:t>
      </w:r>
      <w:r>
        <w:rPr>
          <w:rFonts w:ascii="宋体" w:hAnsi="宋体" w:eastAsia="宋体" w:cs="宋体"/>
          <w:spacing w:val="15"/>
          <w:sz w:val="19"/>
          <w:szCs w:val="19"/>
        </w:rPr>
        <w:t>”工作情况进行监督、培训、指导；</w:t>
      </w:r>
      <w:r>
        <w:rPr>
          <w:rFonts w:ascii="宋体" w:hAnsi="宋体" w:eastAsia="宋体" w:cs="宋体"/>
          <w:spacing w:val="-44"/>
          <w:sz w:val="19"/>
          <w:szCs w:val="19"/>
        </w:rPr>
        <w:t xml:space="preserve"> </w:t>
      </w:r>
      <w:r>
        <w:rPr>
          <w:rFonts w:ascii="宋体" w:hAnsi="宋体" w:eastAsia="宋体" w:cs="宋体"/>
          <w:spacing w:val="15"/>
          <w:sz w:val="19"/>
          <w:szCs w:val="19"/>
        </w:rPr>
        <w:t>同时，按照国</w:t>
      </w:r>
    </w:p>
    <w:p w14:paraId="5F7C5E0B">
      <w:pPr>
        <w:spacing w:before="19" w:line="229" w:lineRule="auto"/>
        <w:ind w:left="29"/>
        <w:rPr>
          <w:rFonts w:ascii="宋体" w:hAnsi="宋体" w:eastAsia="宋体" w:cs="宋体"/>
          <w:sz w:val="19"/>
          <w:szCs w:val="19"/>
        </w:rPr>
      </w:pPr>
      <w:r>
        <w:rPr>
          <w:rFonts w:ascii="宋体" w:hAnsi="宋体" w:eastAsia="宋体" w:cs="宋体"/>
          <w:spacing w:val="15"/>
          <w:sz w:val="19"/>
          <w:szCs w:val="19"/>
        </w:rPr>
        <w:t>库集中制度流程执行付款流程。</w:t>
      </w:r>
    </w:p>
    <w:p w14:paraId="23F2A46D">
      <w:pPr>
        <w:spacing w:before="182" w:line="383" w:lineRule="auto"/>
        <w:ind w:left="29" w:right="300" w:firstLine="424"/>
        <w:rPr>
          <w:rFonts w:ascii="宋体" w:hAnsi="宋体" w:eastAsia="宋体" w:cs="宋体"/>
          <w:sz w:val="19"/>
          <w:szCs w:val="19"/>
        </w:rPr>
      </w:pPr>
      <w:r>
        <w:rPr>
          <w:rFonts w:ascii="宋体" w:hAnsi="宋体" w:eastAsia="宋体" w:cs="宋体"/>
          <w:spacing w:val="15"/>
          <w:sz w:val="19"/>
          <w:szCs w:val="19"/>
        </w:rPr>
        <w:t>项目利益关联单位：</w:t>
      </w:r>
      <w:r>
        <w:rPr>
          <w:rFonts w:ascii="宋体" w:hAnsi="宋体" w:eastAsia="宋体" w:cs="宋体"/>
          <w:spacing w:val="-49"/>
          <w:sz w:val="19"/>
          <w:szCs w:val="19"/>
        </w:rPr>
        <w:t xml:space="preserve"> </w:t>
      </w:r>
      <w:r>
        <w:rPr>
          <w:rFonts w:ascii="宋体" w:hAnsi="宋体" w:eastAsia="宋体" w:cs="宋体"/>
          <w:spacing w:val="15"/>
          <w:sz w:val="19"/>
          <w:szCs w:val="19"/>
        </w:rPr>
        <w:t>喀什润丰农业科技有限公司，主要职责为保证所供货物证件齐全，</w:t>
      </w:r>
      <w:r>
        <w:rPr>
          <w:rFonts w:ascii="宋体" w:hAnsi="宋体" w:eastAsia="宋体" w:cs="宋体"/>
          <w:sz w:val="19"/>
          <w:szCs w:val="19"/>
        </w:rPr>
        <w:t xml:space="preserve"> </w:t>
      </w:r>
      <w:r>
        <w:rPr>
          <w:rFonts w:ascii="宋体" w:hAnsi="宋体" w:eastAsia="宋体" w:cs="宋体"/>
          <w:spacing w:val="18"/>
          <w:sz w:val="19"/>
          <w:szCs w:val="19"/>
        </w:rPr>
        <w:t>质量合格。负责将货物配送到喀什市各乡镇，按时完成供货到位并提供合规</w:t>
      </w:r>
      <w:r>
        <w:rPr>
          <w:rFonts w:ascii="宋体" w:hAnsi="宋体" w:eastAsia="宋体" w:cs="宋体"/>
          <w:spacing w:val="17"/>
          <w:sz w:val="19"/>
          <w:szCs w:val="19"/>
        </w:rPr>
        <w:t>发票。</w:t>
      </w:r>
    </w:p>
    <w:p w14:paraId="712F4D90">
      <w:pPr>
        <w:spacing w:before="19" w:line="220" w:lineRule="auto"/>
        <w:ind w:left="534"/>
        <w:outlineLvl w:val="1"/>
        <w:rPr>
          <w:rFonts w:ascii="宋体" w:hAnsi="宋体" w:eastAsia="宋体" w:cs="宋体"/>
          <w:sz w:val="24"/>
          <w:szCs w:val="24"/>
        </w:rPr>
      </w:pPr>
      <w:bookmarkStart w:id="5" w:name="bookmark5"/>
      <w:bookmarkEnd w:id="5"/>
      <w:r>
        <w:rPr>
          <w:rFonts w:ascii="宋体" w:hAnsi="宋体" w:eastAsia="宋体" w:cs="宋体"/>
          <w:b/>
          <w:bCs/>
          <w:spacing w:val="-7"/>
          <w:sz w:val="24"/>
          <w:szCs w:val="24"/>
        </w:rPr>
        <w:t>（三）资金投入和使用情况</w:t>
      </w:r>
    </w:p>
    <w:p w14:paraId="3DA0E979">
      <w:pPr>
        <w:spacing w:before="188" w:line="389" w:lineRule="auto"/>
        <w:ind w:left="29" w:right="193" w:firstLine="419"/>
        <w:jc w:val="both"/>
        <w:rPr>
          <w:rFonts w:ascii="宋体" w:hAnsi="宋体" w:eastAsia="宋体" w:cs="宋体"/>
          <w:sz w:val="19"/>
          <w:szCs w:val="19"/>
        </w:rPr>
      </w:pPr>
      <w:r>
        <w:rPr>
          <w:rFonts w:ascii="宋体" w:hAnsi="宋体" w:eastAsia="宋体" w:cs="宋体"/>
          <w:spacing w:val="11"/>
          <w:sz w:val="19"/>
          <w:szCs w:val="19"/>
        </w:rPr>
        <w:t>根据《关于下达</w:t>
      </w:r>
      <w:r>
        <w:rPr>
          <w:rFonts w:ascii="宋体" w:hAnsi="宋体" w:eastAsia="宋体" w:cs="宋体"/>
          <w:spacing w:val="-1"/>
          <w:sz w:val="19"/>
          <w:szCs w:val="19"/>
        </w:rPr>
        <w:t xml:space="preserve"> </w:t>
      </w:r>
      <w:r>
        <w:rPr>
          <w:rFonts w:ascii="宋体" w:hAnsi="宋体" w:eastAsia="宋体" w:cs="宋体"/>
          <w:spacing w:val="11"/>
          <w:sz w:val="19"/>
          <w:szCs w:val="19"/>
        </w:rPr>
        <w:t>2023</w:t>
      </w:r>
      <w:r>
        <w:rPr>
          <w:rFonts w:ascii="宋体" w:hAnsi="宋体" w:eastAsia="宋体" w:cs="宋体"/>
          <w:spacing w:val="-13"/>
          <w:sz w:val="19"/>
          <w:szCs w:val="19"/>
        </w:rPr>
        <w:t xml:space="preserve"> </w:t>
      </w:r>
      <w:r>
        <w:rPr>
          <w:rFonts w:ascii="宋体" w:hAnsi="宋体" w:eastAsia="宋体" w:cs="宋体"/>
          <w:spacing w:val="11"/>
          <w:sz w:val="19"/>
          <w:szCs w:val="19"/>
        </w:rPr>
        <w:t>年中央粮油生产保障资金预算的通知》</w:t>
      </w:r>
      <w:r>
        <w:rPr>
          <w:rFonts w:ascii="宋体" w:hAnsi="宋体" w:eastAsia="宋体" w:cs="宋体"/>
          <w:spacing w:val="-66"/>
          <w:sz w:val="19"/>
          <w:szCs w:val="19"/>
        </w:rPr>
        <w:t xml:space="preserve"> </w:t>
      </w:r>
      <w:r>
        <w:rPr>
          <w:rFonts w:ascii="宋体" w:hAnsi="宋体" w:eastAsia="宋体" w:cs="宋体"/>
          <w:spacing w:val="11"/>
          <w:sz w:val="19"/>
          <w:szCs w:val="19"/>
        </w:rPr>
        <w:t>（喀地财农﹝2023</w:t>
      </w:r>
      <w:r>
        <w:rPr>
          <w:rFonts w:ascii="宋体" w:hAnsi="宋体" w:eastAsia="宋体" w:cs="宋体"/>
          <w:spacing w:val="-62"/>
          <w:sz w:val="19"/>
          <w:szCs w:val="19"/>
        </w:rPr>
        <w:t xml:space="preserve"> </w:t>
      </w:r>
      <w:r>
        <w:rPr>
          <w:rFonts w:ascii="宋体" w:hAnsi="宋体" w:eastAsia="宋体" w:cs="宋体"/>
          <w:spacing w:val="11"/>
          <w:sz w:val="19"/>
          <w:szCs w:val="19"/>
        </w:rPr>
        <w:t>﹞8 号）</w:t>
      </w:r>
      <w:r>
        <w:rPr>
          <w:rFonts w:ascii="宋体" w:hAnsi="宋体" w:eastAsia="宋体" w:cs="宋体"/>
          <w:sz w:val="19"/>
          <w:szCs w:val="19"/>
        </w:rPr>
        <w:t xml:space="preserve"> </w:t>
      </w:r>
      <w:r>
        <w:rPr>
          <w:rFonts w:ascii="宋体" w:hAnsi="宋体" w:eastAsia="宋体" w:cs="宋体"/>
          <w:spacing w:val="11"/>
          <w:sz w:val="19"/>
          <w:szCs w:val="19"/>
        </w:rPr>
        <w:t>文件，该项目实际到位中央粮油生产保障资金 74.91 万元。截至</w:t>
      </w:r>
      <w:r>
        <w:rPr>
          <w:rFonts w:ascii="宋体" w:hAnsi="宋体" w:eastAsia="宋体" w:cs="宋体"/>
          <w:spacing w:val="-7"/>
          <w:sz w:val="19"/>
          <w:szCs w:val="19"/>
        </w:rPr>
        <w:t xml:space="preserve"> </w:t>
      </w:r>
      <w:r>
        <w:rPr>
          <w:rFonts w:ascii="宋体" w:hAnsi="宋体" w:eastAsia="宋体" w:cs="宋体"/>
          <w:spacing w:val="11"/>
          <w:sz w:val="19"/>
          <w:szCs w:val="19"/>
        </w:rPr>
        <w:t>2023</w:t>
      </w:r>
      <w:r>
        <w:rPr>
          <w:rFonts w:ascii="宋体" w:hAnsi="宋体" w:eastAsia="宋体" w:cs="宋体"/>
          <w:spacing w:val="-15"/>
          <w:sz w:val="19"/>
          <w:szCs w:val="19"/>
        </w:rPr>
        <w:t xml:space="preserve"> </w:t>
      </w:r>
      <w:r>
        <w:rPr>
          <w:rFonts w:ascii="宋体" w:hAnsi="宋体" w:eastAsia="宋体" w:cs="宋体"/>
          <w:spacing w:val="11"/>
          <w:sz w:val="19"/>
          <w:szCs w:val="19"/>
        </w:rPr>
        <w:t>年 12</w:t>
      </w:r>
      <w:r>
        <w:rPr>
          <w:rFonts w:ascii="宋体" w:hAnsi="宋体" w:eastAsia="宋体" w:cs="宋体"/>
          <w:spacing w:val="-12"/>
          <w:sz w:val="19"/>
          <w:szCs w:val="19"/>
        </w:rPr>
        <w:t xml:space="preserve"> </w:t>
      </w:r>
      <w:r>
        <w:rPr>
          <w:rFonts w:ascii="宋体" w:hAnsi="宋体" w:eastAsia="宋体" w:cs="宋体"/>
          <w:spacing w:val="11"/>
          <w:sz w:val="19"/>
          <w:szCs w:val="19"/>
        </w:rPr>
        <w:t>月，该项目实际</w:t>
      </w:r>
      <w:r>
        <w:rPr>
          <w:rFonts w:ascii="宋体" w:hAnsi="宋体" w:eastAsia="宋体" w:cs="宋体"/>
          <w:sz w:val="19"/>
          <w:szCs w:val="19"/>
        </w:rPr>
        <w:t xml:space="preserve"> </w:t>
      </w:r>
      <w:r>
        <w:rPr>
          <w:rFonts w:ascii="宋体" w:hAnsi="宋体" w:eastAsia="宋体" w:cs="宋体"/>
          <w:spacing w:val="13"/>
          <w:sz w:val="19"/>
          <w:szCs w:val="19"/>
        </w:rPr>
        <w:t>支出资金总额为 74.91 万元，预算资金执行率为 100.00%</w:t>
      </w:r>
      <w:r>
        <w:rPr>
          <w:rFonts w:ascii="宋体" w:hAnsi="宋体" w:eastAsia="宋体" w:cs="宋体"/>
          <w:spacing w:val="-46"/>
          <w:sz w:val="19"/>
          <w:szCs w:val="19"/>
        </w:rPr>
        <w:t xml:space="preserve"> </w:t>
      </w:r>
      <w:r>
        <w:rPr>
          <w:rFonts w:ascii="宋体" w:hAnsi="宋体" w:eastAsia="宋体" w:cs="宋体"/>
          <w:spacing w:val="13"/>
          <w:sz w:val="19"/>
          <w:szCs w:val="19"/>
        </w:rPr>
        <w:t>。项目资金主要用于小麦“一喷三</w:t>
      </w:r>
      <w:r>
        <w:rPr>
          <w:rFonts w:ascii="宋体" w:hAnsi="宋体" w:eastAsia="宋体" w:cs="宋体"/>
          <w:sz w:val="19"/>
          <w:szCs w:val="19"/>
        </w:rPr>
        <w:t xml:space="preserve"> </w:t>
      </w:r>
      <w:r>
        <w:rPr>
          <w:rFonts w:ascii="宋体" w:hAnsi="宋体" w:eastAsia="宋体" w:cs="宋体"/>
          <w:spacing w:val="9"/>
          <w:sz w:val="19"/>
          <w:szCs w:val="19"/>
        </w:rPr>
        <w:t>防</w:t>
      </w:r>
      <w:r>
        <w:rPr>
          <w:rFonts w:ascii="宋体" w:hAnsi="宋体" w:eastAsia="宋体" w:cs="宋体"/>
          <w:spacing w:val="-28"/>
          <w:sz w:val="19"/>
          <w:szCs w:val="19"/>
        </w:rPr>
        <w:t xml:space="preserve"> </w:t>
      </w:r>
      <w:r>
        <w:rPr>
          <w:rFonts w:ascii="宋体" w:hAnsi="宋体" w:eastAsia="宋体" w:cs="宋体"/>
          <w:spacing w:val="9"/>
          <w:sz w:val="19"/>
          <w:szCs w:val="19"/>
        </w:rPr>
        <w:t>”防控物资采购费用。</w:t>
      </w:r>
    </w:p>
    <w:p w14:paraId="6E3B12AC">
      <w:pPr>
        <w:spacing w:line="389" w:lineRule="auto"/>
        <w:rPr>
          <w:rFonts w:ascii="宋体" w:hAnsi="宋体" w:eastAsia="宋体" w:cs="宋体"/>
          <w:sz w:val="19"/>
          <w:szCs w:val="19"/>
        </w:rPr>
        <w:sectPr>
          <w:headerReference r:id="rId15" w:type="default"/>
          <w:footerReference r:id="rId16" w:type="default"/>
          <w:pgSz w:w="11906" w:h="16840"/>
          <w:pgMar w:top="1188" w:right="1527" w:bottom="1527" w:left="1785" w:header="853" w:footer="1290" w:gutter="0"/>
          <w:cols w:space="720" w:num="1"/>
        </w:sectPr>
      </w:pPr>
    </w:p>
    <w:p w14:paraId="1F5DECE0">
      <w:pPr>
        <w:spacing w:before="300" w:line="221" w:lineRule="auto"/>
        <w:ind w:left="597"/>
        <w:outlineLvl w:val="1"/>
        <w:rPr>
          <w:rFonts w:ascii="宋体" w:hAnsi="宋体" w:eastAsia="宋体" w:cs="宋体"/>
          <w:sz w:val="24"/>
          <w:szCs w:val="24"/>
        </w:rPr>
      </w:pPr>
      <w:bookmarkStart w:id="6" w:name="bookmark6"/>
      <w:bookmarkEnd w:id="6"/>
      <w:r>
        <w:rPr>
          <w:rFonts w:ascii="宋体" w:hAnsi="宋体" w:eastAsia="宋体" w:cs="宋体"/>
          <w:b/>
          <w:bCs/>
          <w:spacing w:val="-9"/>
          <w:sz w:val="24"/>
          <w:szCs w:val="24"/>
        </w:rPr>
        <w:t>（四）项目实施情况</w:t>
      </w:r>
    </w:p>
    <w:p w14:paraId="7937B355">
      <w:pPr>
        <w:spacing w:before="191" w:line="388" w:lineRule="auto"/>
        <w:ind w:left="92" w:right="13" w:firstLine="449"/>
        <w:jc w:val="both"/>
        <w:rPr>
          <w:rFonts w:ascii="宋体" w:hAnsi="宋体" w:eastAsia="宋体" w:cs="宋体"/>
          <w:sz w:val="19"/>
          <w:szCs w:val="19"/>
        </w:rPr>
      </w:pPr>
      <w:r>
        <w:rPr>
          <w:rFonts w:ascii="宋体" w:hAnsi="宋体" w:eastAsia="宋体" w:cs="宋体"/>
          <w:b/>
          <w:bCs/>
          <w:spacing w:val="10"/>
          <w:sz w:val="19"/>
          <w:szCs w:val="19"/>
        </w:rPr>
        <w:t>1.采购验收管理：</w:t>
      </w:r>
      <w:r>
        <w:rPr>
          <w:rFonts w:ascii="宋体" w:hAnsi="宋体" w:eastAsia="宋体" w:cs="宋体"/>
          <w:spacing w:val="10"/>
          <w:sz w:val="19"/>
          <w:szCs w:val="19"/>
        </w:rPr>
        <w:t>2023</w:t>
      </w:r>
      <w:r>
        <w:rPr>
          <w:rFonts w:ascii="宋体" w:hAnsi="宋体" w:eastAsia="宋体" w:cs="宋体"/>
          <w:spacing w:val="-13"/>
          <w:sz w:val="19"/>
          <w:szCs w:val="19"/>
        </w:rPr>
        <w:t xml:space="preserve"> </w:t>
      </w:r>
      <w:r>
        <w:rPr>
          <w:rFonts w:ascii="宋体" w:hAnsi="宋体" w:eastAsia="宋体" w:cs="宋体"/>
          <w:spacing w:val="10"/>
          <w:sz w:val="19"/>
          <w:szCs w:val="19"/>
        </w:rPr>
        <w:t>年</w:t>
      </w:r>
      <w:r>
        <w:rPr>
          <w:rFonts w:ascii="宋体" w:hAnsi="宋体" w:eastAsia="宋体" w:cs="宋体"/>
          <w:spacing w:val="-17"/>
          <w:sz w:val="19"/>
          <w:szCs w:val="19"/>
        </w:rPr>
        <w:t xml:space="preserve"> </w:t>
      </w:r>
      <w:r>
        <w:rPr>
          <w:rFonts w:ascii="宋体" w:hAnsi="宋体" w:eastAsia="宋体" w:cs="宋体"/>
          <w:spacing w:val="10"/>
          <w:sz w:val="19"/>
          <w:szCs w:val="19"/>
        </w:rPr>
        <w:t>8</w:t>
      </w:r>
      <w:r>
        <w:rPr>
          <w:rFonts w:ascii="宋体" w:hAnsi="宋体" w:eastAsia="宋体" w:cs="宋体"/>
          <w:spacing w:val="-12"/>
          <w:sz w:val="19"/>
          <w:szCs w:val="19"/>
        </w:rPr>
        <w:t xml:space="preserve"> </w:t>
      </w:r>
      <w:r>
        <w:rPr>
          <w:rFonts w:ascii="宋体" w:hAnsi="宋体" w:eastAsia="宋体" w:cs="宋体"/>
          <w:spacing w:val="10"/>
          <w:sz w:val="19"/>
          <w:szCs w:val="19"/>
        </w:rPr>
        <w:t>月 16</w:t>
      </w:r>
      <w:r>
        <w:rPr>
          <w:rFonts w:ascii="宋体" w:hAnsi="宋体" w:eastAsia="宋体" w:cs="宋体"/>
          <w:spacing w:val="57"/>
          <w:sz w:val="19"/>
          <w:szCs w:val="19"/>
        </w:rPr>
        <w:t xml:space="preserve"> </w:t>
      </w:r>
      <w:r>
        <w:rPr>
          <w:rFonts w:ascii="宋体" w:hAnsi="宋体" w:eastAsia="宋体" w:cs="宋体"/>
          <w:spacing w:val="10"/>
          <w:sz w:val="19"/>
          <w:szCs w:val="19"/>
        </w:rPr>
        <w:t>日</w:t>
      </w:r>
      <w:r>
        <w:rPr>
          <w:rFonts w:ascii="宋体" w:hAnsi="宋体" w:eastAsia="宋体" w:cs="宋体"/>
          <w:spacing w:val="9"/>
          <w:sz w:val="19"/>
          <w:szCs w:val="19"/>
        </w:rPr>
        <w:t>，喀什市农业农村局通过公开招标方式确定农药物</w:t>
      </w:r>
      <w:r>
        <w:rPr>
          <w:rFonts w:ascii="宋体" w:hAnsi="宋体" w:eastAsia="宋体" w:cs="宋体"/>
          <w:sz w:val="19"/>
          <w:szCs w:val="19"/>
        </w:rPr>
        <w:t xml:space="preserve"> </w:t>
      </w:r>
      <w:r>
        <w:rPr>
          <w:rFonts w:ascii="宋体" w:hAnsi="宋体" w:eastAsia="宋体" w:cs="宋体"/>
          <w:spacing w:val="10"/>
          <w:sz w:val="19"/>
          <w:szCs w:val="19"/>
        </w:rPr>
        <w:t>资供货单位为喀什润丰农业科技有限公司，</w:t>
      </w:r>
      <w:r>
        <w:rPr>
          <w:rFonts w:ascii="宋体" w:hAnsi="宋体" w:eastAsia="宋体" w:cs="宋体"/>
          <w:spacing w:val="-41"/>
          <w:sz w:val="19"/>
          <w:szCs w:val="19"/>
        </w:rPr>
        <w:t xml:space="preserve"> </w:t>
      </w:r>
      <w:r>
        <w:rPr>
          <w:rFonts w:ascii="宋体" w:hAnsi="宋体" w:eastAsia="宋体" w:cs="宋体"/>
          <w:spacing w:val="10"/>
          <w:sz w:val="19"/>
          <w:szCs w:val="19"/>
        </w:rPr>
        <w:t>中标价为</w:t>
      </w:r>
      <w:r>
        <w:rPr>
          <w:rFonts w:ascii="宋体" w:hAnsi="宋体" w:eastAsia="宋体" w:cs="宋体"/>
          <w:spacing w:val="-16"/>
          <w:sz w:val="19"/>
          <w:szCs w:val="19"/>
        </w:rPr>
        <w:t xml:space="preserve"> </w:t>
      </w:r>
      <w:r>
        <w:rPr>
          <w:rFonts w:ascii="宋体" w:hAnsi="宋体" w:eastAsia="宋体" w:cs="宋体"/>
          <w:spacing w:val="10"/>
          <w:sz w:val="19"/>
          <w:szCs w:val="19"/>
        </w:rPr>
        <w:t>69.99 万元；2023</w:t>
      </w:r>
      <w:r>
        <w:rPr>
          <w:rFonts w:ascii="宋体" w:hAnsi="宋体" w:eastAsia="宋体" w:cs="宋体"/>
          <w:spacing w:val="-18"/>
          <w:sz w:val="19"/>
          <w:szCs w:val="19"/>
        </w:rPr>
        <w:t xml:space="preserve"> </w:t>
      </w:r>
      <w:r>
        <w:rPr>
          <w:rFonts w:ascii="宋体" w:hAnsi="宋体" w:eastAsia="宋体" w:cs="宋体"/>
          <w:spacing w:val="10"/>
          <w:sz w:val="19"/>
          <w:szCs w:val="19"/>
        </w:rPr>
        <w:t>年 11 月，根据项目</w:t>
      </w:r>
      <w:r>
        <w:rPr>
          <w:rFonts w:ascii="宋体" w:hAnsi="宋体" w:eastAsia="宋体" w:cs="宋体"/>
          <w:sz w:val="19"/>
          <w:szCs w:val="19"/>
        </w:rPr>
        <w:t xml:space="preserve"> </w:t>
      </w:r>
      <w:r>
        <w:rPr>
          <w:rFonts w:ascii="宋体" w:hAnsi="宋体" w:eastAsia="宋体" w:cs="宋体"/>
          <w:spacing w:val="17"/>
          <w:sz w:val="19"/>
          <w:szCs w:val="19"/>
        </w:rPr>
        <w:t>实际需求，喀什市农业农村局提出追加采购申请经批准后与喀什润丰农业科技有限公司签订</w:t>
      </w:r>
      <w:r>
        <w:rPr>
          <w:rFonts w:ascii="宋体" w:hAnsi="宋体" w:eastAsia="宋体" w:cs="宋体"/>
          <w:spacing w:val="2"/>
          <w:sz w:val="19"/>
          <w:szCs w:val="19"/>
        </w:rPr>
        <w:t xml:space="preserve"> </w:t>
      </w:r>
      <w:r>
        <w:rPr>
          <w:rFonts w:ascii="宋体" w:hAnsi="宋体" w:eastAsia="宋体" w:cs="宋体"/>
          <w:spacing w:val="15"/>
          <w:sz w:val="19"/>
          <w:szCs w:val="19"/>
        </w:rPr>
        <w:t>追加采购合同，补充采购二甲四氯钠，追加合同金额为 4.9</w:t>
      </w:r>
      <w:r>
        <w:rPr>
          <w:rFonts w:ascii="宋体" w:hAnsi="宋体" w:eastAsia="宋体" w:cs="宋体"/>
          <w:spacing w:val="14"/>
          <w:sz w:val="19"/>
          <w:szCs w:val="19"/>
        </w:rPr>
        <w:t>2 万元。采购内容具体如下：</w:t>
      </w:r>
    </w:p>
    <w:p w14:paraId="6CA809ED">
      <w:pPr>
        <w:spacing w:before="21" w:line="230" w:lineRule="auto"/>
        <w:ind w:left="1209"/>
        <w:rPr>
          <w:rFonts w:ascii="黑体" w:hAnsi="黑体" w:eastAsia="黑体" w:cs="黑体"/>
          <w:sz w:val="19"/>
          <w:szCs w:val="19"/>
        </w:rPr>
      </w:pPr>
      <w:r>
        <w:rPr>
          <w:rFonts w:ascii="黑体" w:hAnsi="黑体" w:eastAsia="黑体" w:cs="黑体"/>
          <w:spacing w:val="14"/>
          <w:sz w:val="19"/>
          <w:szCs w:val="19"/>
        </w:rPr>
        <w:t>表 1-1：2023</w:t>
      </w:r>
      <w:r>
        <w:rPr>
          <w:rFonts w:ascii="黑体" w:hAnsi="黑体" w:eastAsia="黑体" w:cs="黑体"/>
          <w:spacing w:val="-11"/>
          <w:sz w:val="19"/>
          <w:szCs w:val="19"/>
        </w:rPr>
        <w:t xml:space="preserve"> </w:t>
      </w:r>
      <w:r>
        <w:rPr>
          <w:rFonts w:ascii="黑体" w:hAnsi="黑体" w:eastAsia="黑体" w:cs="黑体"/>
          <w:spacing w:val="14"/>
          <w:sz w:val="19"/>
          <w:szCs w:val="19"/>
        </w:rPr>
        <w:t>年喀什市小麦“一喷三防”补助项目物资采购情</w:t>
      </w:r>
      <w:r>
        <w:rPr>
          <w:rFonts w:ascii="黑体" w:hAnsi="黑体" w:eastAsia="黑体" w:cs="黑体"/>
          <w:spacing w:val="13"/>
          <w:sz w:val="19"/>
          <w:szCs w:val="19"/>
        </w:rPr>
        <w:t>况表</w:t>
      </w:r>
    </w:p>
    <w:p w14:paraId="33C2FC74">
      <w:pPr>
        <w:spacing w:line="118" w:lineRule="exact"/>
      </w:pPr>
    </w:p>
    <w:tbl>
      <w:tblPr>
        <w:tblStyle w:val="5"/>
        <w:tblW w:w="838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0"/>
        <w:gridCol w:w="1180"/>
        <w:gridCol w:w="900"/>
        <w:gridCol w:w="928"/>
        <w:gridCol w:w="928"/>
        <w:gridCol w:w="1008"/>
        <w:gridCol w:w="998"/>
        <w:gridCol w:w="770"/>
        <w:gridCol w:w="1206"/>
      </w:tblGrid>
      <w:tr w14:paraId="301BB7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trPr>
        <w:tc>
          <w:tcPr>
            <w:tcW w:w="470" w:type="dxa"/>
            <w:textDirection w:val="tbRlV"/>
            <w:vAlign w:val="top"/>
          </w:tcPr>
          <w:p w14:paraId="443B8B7C">
            <w:pPr>
              <w:pStyle w:val="6"/>
              <w:spacing w:before="154" w:line="199" w:lineRule="auto"/>
              <w:ind w:left="147"/>
            </w:pPr>
            <w:r>
              <w:rPr>
                <w:b/>
                <w:bCs/>
                <w:spacing w:val="10"/>
              </w:rPr>
              <w:t>序号</w:t>
            </w:r>
          </w:p>
        </w:tc>
        <w:tc>
          <w:tcPr>
            <w:tcW w:w="1180" w:type="dxa"/>
            <w:vAlign w:val="top"/>
          </w:tcPr>
          <w:p w14:paraId="57B53A16">
            <w:pPr>
              <w:pStyle w:val="6"/>
              <w:spacing w:before="275" w:line="222" w:lineRule="auto"/>
              <w:ind w:left="233"/>
            </w:pPr>
            <w:r>
              <w:rPr>
                <w:b/>
                <w:bCs/>
                <w:spacing w:val="-6"/>
              </w:rPr>
              <w:t>物资名称</w:t>
            </w:r>
          </w:p>
        </w:tc>
        <w:tc>
          <w:tcPr>
            <w:tcW w:w="900" w:type="dxa"/>
            <w:vAlign w:val="top"/>
          </w:tcPr>
          <w:p w14:paraId="449BC3EB">
            <w:pPr>
              <w:pStyle w:val="6"/>
              <w:spacing w:before="165" w:line="232" w:lineRule="auto"/>
              <w:ind w:left="274" w:right="105" w:hanging="160"/>
            </w:pPr>
            <w:r>
              <w:rPr>
                <w:b/>
                <w:bCs/>
                <w:spacing w:val="-11"/>
              </w:rPr>
              <w:t>规格（g/</w:t>
            </w:r>
            <w:r>
              <w:t xml:space="preserve"> </w:t>
            </w:r>
            <w:r>
              <w:rPr>
                <w:b/>
                <w:bCs/>
                <w:spacing w:val="-6"/>
              </w:rPr>
              <w:t>袋）</w:t>
            </w:r>
          </w:p>
        </w:tc>
        <w:tc>
          <w:tcPr>
            <w:tcW w:w="928" w:type="dxa"/>
            <w:vAlign w:val="top"/>
          </w:tcPr>
          <w:p w14:paraId="09BB91F1">
            <w:pPr>
              <w:pStyle w:val="6"/>
              <w:spacing w:before="50" w:line="219" w:lineRule="auto"/>
              <w:ind w:left="200"/>
            </w:pPr>
            <w:r>
              <w:rPr>
                <w:b/>
                <w:bCs/>
                <w:spacing w:val="25"/>
              </w:rPr>
              <w:t>计划采</w:t>
            </w:r>
          </w:p>
          <w:p w14:paraId="391383E7">
            <w:pPr>
              <w:pStyle w:val="6"/>
              <w:spacing w:before="7" w:line="220" w:lineRule="auto"/>
              <w:ind w:left="122"/>
            </w:pPr>
            <w:r>
              <w:rPr>
                <w:b/>
                <w:bCs/>
                <w:spacing w:val="-7"/>
              </w:rPr>
              <w:t>购</w:t>
            </w:r>
            <w:r>
              <w:rPr>
                <w:spacing w:val="-17"/>
              </w:rPr>
              <w:t xml:space="preserve"> </w:t>
            </w:r>
            <w:r>
              <w:rPr>
                <w:b/>
                <w:bCs/>
                <w:spacing w:val="-7"/>
              </w:rPr>
              <w:t>数</w:t>
            </w:r>
            <w:r>
              <w:rPr>
                <w:spacing w:val="-18"/>
              </w:rPr>
              <w:t xml:space="preserve"> </w:t>
            </w:r>
            <w:r>
              <w:rPr>
                <w:b/>
                <w:bCs/>
                <w:spacing w:val="-7"/>
              </w:rPr>
              <w:t>量</w:t>
            </w:r>
          </w:p>
          <w:p w14:paraId="528D25D5">
            <w:pPr>
              <w:pStyle w:val="6"/>
              <w:spacing w:before="5" w:line="214" w:lineRule="auto"/>
              <w:ind w:left="133"/>
            </w:pPr>
            <w:r>
              <w:rPr>
                <w:b/>
                <w:bCs/>
                <w:spacing w:val="-11"/>
              </w:rPr>
              <w:t>（万袋）</w:t>
            </w:r>
          </w:p>
        </w:tc>
        <w:tc>
          <w:tcPr>
            <w:tcW w:w="928" w:type="dxa"/>
            <w:vAlign w:val="top"/>
          </w:tcPr>
          <w:p w14:paraId="0B0E3689">
            <w:pPr>
              <w:pStyle w:val="6"/>
              <w:spacing w:before="50" w:line="219" w:lineRule="auto"/>
              <w:ind w:left="210"/>
            </w:pPr>
            <w:r>
              <w:rPr>
                <w:b/>
                <w:bCs/>
                <w:spacing w:val="22"/>
              </w:rPr>
              <w:t>实际采</w:t>
            </w:r>
          </w:p>
          <w:p w14:paraId="188CDE42">
            <w:pPr>
              <w:pStyle w:val="6"/>
              <w:spacing w:before="7" w:line="220" w:lineRule="auto"/>
              <w:ind w:left="125"/>
            </w:pPr>
            <w:r>
              <w:rPr>
                <w:b/>
                <w:bCs/>
                <w:spacing w:val="-7"/>
              </w:rPr>
              <w:t>购</w:t>
            </w:r>
            <w:r>
              <w:rPr>
                <w:spacing w:val="-17"/>
              </w:rPr>
              <w:t xml:space="preserve"> </w:t>
            </w:r>
            <w:r>
              <w:rPr>
                <w:b/>
                <w:bCs/>
                <w:spacing w:val="-7"/>
              </w:rPr>
              <w:t>数</w:t>
            </w:r>
            <w:r>
              <w:rPr>
                <w:spacing w:val="-18"/>
              </w:rPr>
              <w:t xml:space="preserve"> </w:t>
            </w:r>
            <w:r>
              <w:rPr>
                <w:b/>
                <w:bCs/>
                <w:spacing w:val="-7"/>
              </w:rPr>
              <w:t>量</w:t>
            </w:r>
          </w:p>
          <w:p w14:paraId="5506D502">
            <w:pPr>
              <w:pStyle w:val="6"/>
              <w:spacing w:before="5" w:line="214" w:lineRule="auto"/>
              <w:ind w:left="136"/>
            </w:pPr>
            <w:r>
              <w:rPr>
                <w:b/>
                <w:bCs/>
                <w:spacing w:val="-11"/>
              </w:rPr>
              <w:t>（万袋）</w:t>
            </w:r>
          </w:p>
        </w:tc>
        <w:tc>
          <w:tcPr>
            <w:tcW w:w="1008" w:type="dxa"/>
            <w:vAlign w:val="top"/>
          </w:tcPr>
          <w:p w14:paraId="1C113E8A">
            <w:pPr>
              <w:pStyle w:val="6"/>
              <w:spacing w:before="43" w:line="219" w:lineRule="auto"/>
              <w:ind w:left="154"/>
            </w:pPr>
            <w:r>
              <w:rPr>
                <w:b/>
                <w:bCs/>
                <w:spacing w:val="-6"/>
              </w:rPr>
              <w:t>计划采购</w:t>
            </w:r>
          </w:p>
          <w:p w14:paraId="18C3F73B">
            <w:pPr>
              <w:pStyle w:val="6"/>
              <w:spacing w:before="20" w:line="219" w:lineRule="auto"/>
              <w:ind w:left="122"/>
            </w:pPr>
            <w:r>
              <w:rPr>
                <w:b/>
                <w:bCs/>
                <w:spacing w:val="-8"/>
              </w:rPr>
              <w:t>单价（元/</w:t>
            </w:r>
          </w:p>
          <w:p w14:paraId="4CBD81B3">
            <w:pPr>
              <w:pStyle w:val="6"/>
              <w:spacing w:line="214" w:lineRule="auto"/>
              <w:ind w:left="334"/>
            </w:pPr>
            <w:r>
              <w:rPr>
                <w:b/>
                <w:bCs/>
                <w:spacing w:val="-6"/>
              </w:rPr>
              <w:t>袋）</w:t>
            </w:r>
          </w:p>
        </w:tc>
        <w:tc>
          <w:tcPr>
            <w:tcW w:w="998" w:type="dxa"/>
            <w:vAlign w:val="top"/>
          </w:tcPr>
          <w:p w14:paraId="7F5FB07C">
            <w:pPr>
              <w:pStyle w:val="6"/>
              <w:spacing w:before="43" w:line="230" w:lineRule="auto"/>
              <w:ind w:left="124" w:right="100" w:firstLine="36"/>
            </w:pPr>
            <w:r>
              <w:rPr>
                <w:b/>
                <w:bCs/>
                <w:spacing w:val="-8"/>
              </w:rPr>
              <w:t>实际采购</w:t>
            </w:r>
            <w:r>
              <w:t xml:space="preserve"> </w:t>
            </w:r>
            <w:r>
              <w:rPr>
                <w:b/>
                <w:bCs/>
                <w:spacing w:val="-11"/>
              </w:rPr>
              <w:t>单价（元/</w:t>
            </w:r>
          </w:p>
          <w:p w14:paraId="3891A200">
            <w:pPr>
              <w:pStyle w:val="6"/>
              <w:spacing w:line="213" w:lineRule="auto"/>
              <w:ind w:left="331"/>
            </w:pPr>
            <w:r>
              <w:rPr>
                <w:b/>
                <w:bCs/>
                <w:spacing w:val="-6"/>
              </w:rPr>
              <w:t>袋）</w:t>
            </w:r>
          </w:p>
        </w:tc>
        <w:tc>
          <w:tcPr>
            <w:tcW w:w="770" w:type="dxa"/>
            <w:vAlign w:val="top"/>
          </w:tcPr>
          <w:p w14:paraId="64FF3886">
            <w:pPr>
              <w:pStyle w:val="6"/>
              <w:spacing w:before="163" w:line="223" w:lineRule="auto"/>
              <w:ind w:left="123" w:right="58" w:firstLine="4"/>
            </w:pPr>
            <w:r>
              <w:rPr>
                <w:b/>
                <w:bCs/>
                <w:spacing w:val="-7"/>
              </w:rPr>
              <w:t>每亩用</w:t>
            </w:r>
            <w:r>
              <w:t xml:space="preserve"> </w:t>
            </w:r>
            <w:r>
              <w:rPr>
                <w:b/>
                <w:bCs/>
                <w:spacing w:val="-14"/>
              </w:rPr>
              <w:t>量（g）</w:t>
            </w:r>
          </w:p>
        </w:tc>
        <w:tc>
          <w:tcPr>
            <w:tcW w:w="1206" w:type="dxa"/>
            <w:vAlign w:val="top"/>
          </w:tcPr>
          <w:p w14:paraId="28B3BF06">
            <w:pPr>
              <w:pStyle w:val="6"/>
              <w:spacing w:before="275" w:line="222" w:lineRule="auto"/>
              <w:ind w:left="437"/>
            </w:pPr>
            <w:r>
              <w:rPr>
                <w:b/>
                <w:bCs/>
                <w:spacing w:val="-7"/>
              </w:rPr>
              <w:t>备注</w:t>
            </w:r>
          </w:p>
        </w:tc>
      </w:tr>
      <w:tr w14:paraId="470D47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trPr>
        <w:tc>
          <w:tcPr>
            <w:tcW w:w="470" w:type="dxa"/>
            <w:vAlign w:val="top"/>
          </w:tcPr>
          <w:p w14:paraId="51DAB3B4">
            <w:pPr>
              <w:pStyle w:val="6"/>
              <w:spacing w:before="90" w:line="242" w:lineRule="auto"/>
              <w:ind w:left="224"/>
            </w:pPr>
            <w:r>
              <w:t>1</w:t>
            </w:r>
          </w:p>
        </w:tc>
        <w:tc>
          <w:tcPr>
            <w:tcW w:w="1180" w:type="dxa"/>
            <w:vAlign w:val="top"/>
          </w:tcPr>
          <w:p w14:paraId="133EA37F">
            <w:pPr>
              <w:pStyle w:val="6"/>
              <w:spacing w:before="91" w:line="220" w:lineRule="auto"/>
              <w:ind w:left="117"/>
            </w:pPr>
            <w:r>
              <w:rPr>
                <w:spacing w:val="-4"/>
              </w:rPr>
              <w:t>芸苔素内酯</w:t>
            </w:r>
          </w:p>
        </w:tc>
        <w:tc>
          <w:tcPr>
            <w:tcW w:w="900" w:type="dxa"/>
            <w:vAlign w:val="top"/>
          </w:tcPr>
          <w:p w14:paraId="1EB2A1CD">
            <w:pPr>
              <w:pStyle w:val="6"/>
              <w:spacing w:before="90"/>
              <w:ind w:left="377"/>
            </w:pPr>
            <w:r>
              <w:rPr>
                <w:spacing w:val="-6"/>
              </w:rPr>
              <w:t>10.00</w:t>
            </w:r>
          </w:p>
        </w:tc>
        <w:tc>
          <w:tcPr>
            <w:tcW w:w="928" w:type="dxa"/>
            <w:vAlign w:val="top"/>
          </w:tcPr>
          <w:p w14:paraId="4BFF3D72">
            <w:pPr>
              <w:pStyle w:val="6"/>
              <w:spacing w:before="90"/>
              <w:ind w:left="405"/>
            </w:pPr>
            <w:r>
              <w:rPr>
                <w:spacing w:val="-6"/>
              </w:rPr>
              <w:t>16.11</w:t>
            </w:r>
          </w:p>
        </w:tc>
        <w:tc>
          <w:tcPr>
            <w:tcW w:w="928" w:type="dxa"/>
            <w:vAlign w:val="top"/>
          </w:tcPr>
          <w:p w14:paraId="566F9DBB">
            <w:pPr>
              <w:pStyle w:val="6"/>
              <w:spacing w:before="90"/>
              <w:ind w:left="409"/>
            </w:pPr>
            <w:r>
              <w:rPr>
                <w:spacing w:val="-6"/>
              </w:rPr>
              <w:t>16.11</w:t>
            </w:r>
          </w:p>
        </w:tc>
        <w:tc>
          <w:tcPr>
            <w:tcW w:w="1008" w:type="dxa"/>
            <w:vAlign w:val="top"/>
          </w:tcPr>
          <w:p w14:paraId="661EA5A9">
            <w:pPr>
              <w:pStyle w:val="6"/>
              <w:spacing w:before="90"/>
              <w:ind w:left="580"/>
            </w:pPr>
            <w:r>
              <w:rPr>
                <w:spacing w:val="-7"/>
              </w:rPr>
              <w:t>1.00</w:t>
            </w:r>
          </w:p>
        </w:tc>
        <w:tc>
          <w:tcPr>
            <w:tcW w:w="998" w:type="dxa"/>
            <w:vAlign w:val="top"/>
          </w:tcPr>
          <w:p w14:paraId="44DE0B6F">
            <w:pPr>
              <w:pStyle w:val="6"/>
              <w:spacing w:before="90"/>
              <w:ind w:left="549"/>
            </w:pPr>
            <w:r>
              <w:rPr>
                <w:spacing w:val="-3"/>
              </w:rPr>
              <w:t>0.93</w:t>
            </w:r>
          </w:p>
        </w:tc>
        <w:tc>
          <w:tcPr>
            <w:tcW w:w="770" w:type="dxa"/>
            <w:vAlign w:val="top"/>
          </w:tcPr>
          <w:p w14:paraId="4D67DAB2">
            <w:pPr>
              <w:pStyle w:val="6"/>
              <w:spacing w:before="90"/>
              <w:ind w:left="254"/>
            </w:pPr>
            <w:r>
              <w:rPr>
                <w:spacing w:val="-6"/>
              </w:rPr>
              <w:t>10.00</w:t>
            </w:r>
          </w:p>
        </w:tc>
        <w:tc>
          <w:tcPr>
            <w:tcW w:w="1206" w:type="dxa"/>
            <w:vAlign w:val="top"/>
          </w:tcPr>
          <w:p w14:paraId="50721E6E">
            <w:pPr>
              <w:pStyle w:val="6"/>
              <w:spacing w:before="91" w:line="219" w:lineRule="auto"/>
              <w:ind w:left="164"/>
            </w:pPr>
            <w:r>
              <w:rPr>
                <w:spacing w:val="-3"/>
              </w:rPr>
              <w:t>第一次采购</w:t>
            </w:r>
          </w:p>
        </w:tc>
      </w:tr>
      <w:tr w14:paraId="3051DB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470" w:type="dxa"/>
            <w:vAlign w:val="top"/>
          </w:tcPr>
          <w:p w14:paraId="6514EC01">
            <w:pPr>
              <w:pStyle w:val="6"/>
              <w:spacing w:before="89"/>
              <w:ind w:left="201"/>
            </w:pPr>
            <w:r>
              <w:t>2</w:t>
            </w:r>
          </w:p>
        </w:tc>
        <w:tc>
          <w:tcPr>
            <w:tcW w:w="1180" w:type="dxa"/>
            <w:vAlign w:val="top"/>
          </w:tcPr>
          <w:p w14:paraId="2DD69989">
            <w:pPr>
              <w:pStyle w:val="6"/>
              <w:spacing w:before="88" w:line="221" w:lineRule="auto"/>
              <w:ind w:left="128"/>
            </w:pPr>
            <w:r>
              <w:rPr>
                <w:spacing w:val="-7"/>
              </w:rPr>
              <w:t>吡虫啉</w:t>
            </w:r>
          </w:p>
        </w:tc>
        <w:tc>
          <w:tcPr>
            <w:tcW w:w="900" w:type="dxa"/>
            <w:vAlign w:val="top"/>
          </w:tcPr>
          <w:p w14:paraId="43C835B9">
            <w:pPr>
              <w:pStyle w:val="6"/>
              <w:spacing w:before="88"/>
              <w:ind w:left="353"/>
            </w:pPr>
            <w:r>
              <w:rPr>
                <w:spacing w:val="-3"/>
              </w:rPr>
              <w:t>20.00</w:t>
            </w:r>
          </w:p>
        </w:tc>
        <w:tc>
          <w:tcPr>
            <w:tcW w:w="928" w:type="dxa"/>
            <w:vAlign w:val="top"/>
          </w:tcPr>
          <w:p w14:paraId="06B08803">
            <w:pPr>
              <w:pStyle w:val="6"/>
              <w:spacing w:before="85"/>
              <w:ind w:left="405"/>
            </w:pPr>
            <w:r>
              <w:rPr>
                <w:spacing w:val="-6"/>
              </w:rPr>
              <w:t>16.11</w:t>
            </w:r>
          </w:p>
        </w:tc>
        <w:tc>
          <w:tcPr>
            <w:tcW w:w="928" w:type="dxa"/>
            <w:vAlign w:val="top"/>
          </w:tcPr>
          <w:p w14:paraId="55D339BD">
            <w:pPr>
              <w:pStyle w:val="6"/>
              <w:spacing w:before="85"/>
              <w:ind w:left="409"/>
            </w:pPr>
            <w:r>
              <w:rPr>
                <w:spacing w:val="-6"/>
              </w:rPr>
              <w:t>16.11</w:t>
            </w:r>
          </w:p>
        </w:tc>
        <w:tc>
          <w:tcPr>
            <w:tcW w:w="1008" w:type="dxa"/>
            <w:vAlign w:val="top"/>
          </w:tcPr>
          <w:p w14:paraId="773B1597">
            <w:pPr>
              <w:pStyle w:val="6"/>
              <w:spacing w:before="85"/>
              <w:ind w:left="580"/>
            </w:pPr>
            <w:r>
              <w:rPr>
                <w:spacing w:val="-7"/>
              </w:rPr>
              <w:t>1.20</w:t>
            </w:r>
          </w:p>
        </w:tc>
        <w:tc>
          <w:tcPr>
            <w:tcW w:w="998" w:type="dxa"/>
            <w:vAlign w:val="top"/>
          </w:tcPr>
          <w:p w14:paraId="63018AA5">
            <w:pPr>
              <w:pStyle w:val="6"/>
              <w:spacing w:before="85"/>
              <w:ind w:left="573"/>
            </w:pPr>
            <w:r>
              <w:rPr>
                <w:spacing w:val="-7"/>
              </w:rPr>
              <w:t>1.12</w:t>
            </w:r>
          </w:p>
        </w:tc>
        <w:tc>
          <w:tcPr>
            <w:tcW w:w="770" w:type="dxa"/>
            <w:vAlign w:val="top"/>
          </w:tcPr>
          <w:p w14:paraId="5FEA1E67">
            <w:pPr>
              <w:pStyle w:val="6"/>
              <w:spacing w:before="88"/>
              <w:ind w:left="231"/>
            </w:pPr>
            <w:r>
              <w:rPr>
                <w:spacing w:val="-3"/>
              </w:rPr>
              <w:t>20.00</w:t>
            </w:r>
          </w:p>
        </w:tc>
        <w:tc>
          <w:tcPr>
            <w:tcW w:w="1206" w:type="dxa"/>
            <w:vAlign w:val="top"/>
          </w:tcPr>
          <w:p w14:paraId="6B9DF811">
            <w:pPr>
              <w:pStyle w:val="6"/>
              <w:spacing w:before="86" w:line="219" w:lineRule="auto"/>
              <w:ind w:left="164"/>
            </w:pPr>
            <w:r>
              <w:rPr>
                <w:spacing w:val="-3"/>
              </w:rPr>
              <w:t>第一次采购</w:t>
            </w:r>
          </w:p>
        </w:tc>
      </w:tr>
      <w:tr w14:paraId="0FB08F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 w:hRule="atLeast"/>
        </w:trPr>
        <w:tc>
          <w:tcPr>
            <w:tcW w:w="470" w:type="dxa"/>
            <w:vMerge w:val="restart"/>
            <w:tcBorders>
              <w:bottom w:val="nil"/>
            </w:tcBorders>
            <w:vAlign w:val="top"/>
          </w:tcPr>
          <w:p w14:paraId="12C0686E">
            <w:pPr>
              <w:pStyle w:val="6"/>
              <w:spacing w:before="163"/>
              <w:ind w:left="205"/>
            </w:pPr>
            <w:r>
              <w:t>3</w:t>
            </w:r>
          </w:p>
        </w:tc>
        <w:tc>
          <w:tcPr>
            <w:tcW w:w="1180" w:type="dxa"/>
            <w:vMerge w:val="restart"/>
            <w:tcBorders>
              <w:bottom w:val="nil"/>
            </w:tcBorders>
            <w:vAlign w:val="top"/>
          </w:tcPr>
          <w:p w14:paraId="058875D4">
            <w:pPr>
              <w:pStyle w:val="6"/>
              <w:spacing w:before="162" w:line="222" w:lineRule="auto"/>
              <w:ind w:left="118"/>
            </w:pPr>
            <w:r>
              <w:rPr>
                <w:spacing w:val="-4"/>
              </w:rPr>
              <w:t>二甲四氯钠</w:t>
            </w:r>
          </w:p>
        </w:tc>
        <w:tc>
          <w:tcPr>
            <w:tcW w:w="900" w:type="dxa"/>
            <w:vMerge w:val="restart"/>
            <w:tcBorders>
              <w:bottom w:val="nil"/>
            </w:tcBorders>
            <w:vAlign w:val="top"/>
          </w:tcPr>
          <w:p w14:paraId="6F9B5EB4">
            <w:pPr>
              <w:pStyle w:val="6"/>
              <w:spacing w:before="162"/>
              <w:ind w:left="377"/>
            </w:pPr>
            <w:r>
              <w:rPr>
                <w:spacing w:val="-6"/>
              </w:rPr>
              <w:t>10.00</w:t>
            </w:r>
          </w:p>
        </w:tc>
        <w:tc>
          <w:tcPr>
            <w:tcW w:w="928" w:type="dxa"/>
            <w:vMerge w:val="restart"/>
            <w:tcBorders>
              <w:bottom w:val="nil"/>
            </w:tcBorders>
            <w:vAlign w:val="top"/>
          </w:tcPr>
          <w:p w14:paraId="3A356411">
            <w:pPr>
              <w:pStyle w:val="6"/>
              <w:spacing w:before="162"/>
              <w:ind w:left="405"/>
            </w:pPr>
            <w:r>
              <w:rPr>
                <w:spacing w:val="-6"/>
              </w:rPr>
              <w:t>16.11</w:t>
            </w:r>
          </w:p>
        </w:tc>
        <w:tc>
          <w:tcPr>
            <w:tcW w:w="928" w:type="dxa"/>
            <w:vAlign w:val="top"/>
          </w:tcPr>
          <w:p w14:paraId="597F2389">
            <w:pPr>
              <w:pStyle w:val="6"/>
              <w:spacing w:before="33" w:line="199" w:lineRule="auto"/>
              <w:ind w:left="409"/>
            </w:pPr>
            <w:r>
              <w:rPr>
                <w:spacing w:val="-6"/>
              </w:rPr>
              <w:t>16.11</w:t>
            </w:r>
          </w:p>
        </w:tc>
        <w:tc>
          <w:tcPr>
            <w:tcW w:w="1008" w:type="dxa"/>
            <w:vMerge w:val="restart"/>
            <w:tcBorders>
              <w:bottom w:val="nil"/>
            </w:tcBorders>
            <w:vAlign w:val="top"/>
          </w:tcPr>
          <w:p w14:paraId="7CEF5700">
            <w:pPr>
              <w:pStyle w:val="6"/>
              <w:spacing w:before="162"/>
              <w:ind w:left="580"/>
            </w:pPr>
            <w:r>
              <w:rPr>
                <w:spacing w:val="-7"/>
              </w:rPr>
              <w:t>1.45</w:t>
            </w:r>
          </w:p>
        </w:tc>
        <w:tc>
          <w:tcPr>
            <w:tcW w:w="998" w:type="dxa"/>
            <w:vMerge w:val="restart"/>
            <w:tcBorders>
              <w:bottom w:val="nil"/>
            </w:tcBorders>
            <w:vAlign w:val="top"/>
          </w:tcPr>
          <w:p w14:paraId="43596F84">
            <w:pPr>
              <w:pStyle w:val="6"/>
              <w:spacing w:before="162"/>
              <w:ind w:left="573"/>
            </w:pPr>
            <w:r>
              <w:rPr>
                <w:spacing w:val="-7"/>
              </w:rPr>
              <w:t>1.35</w:t>
            </w:r>
          </w:p>
        </w:tc>
        <w:tc>
          <w:tcPr>
            <w:tcW w:w="770" w:type="dxa"/>
            <w:vMerge w:val="restart"/>
            <w:tcBorders>
              <w:bottom w:val="nil"/>
            </w:tcBorders>
            <w:vAlign w:val="top"/>
          </w:tcPr>
          <w:p w14:paraId="1843A77B">
            <w:pPr>
              <w:pStyle w:val="6"/>
              <w:spacing w:before="162"/>
              <w:ind w:left="254"/>
            </w:pPr>
            <w:r>
              <w:rPr>
                <w:spacing w:val="-6"/>
              </w:rPr>
              <w:t>10.00</w:t>
            </w:r>
          </w:p>
        </w:tc>
        <w:tc>
          <w:tcPr>
            <w:tcW w:w="1206" w:type="dxa"/>
            <w:vAlign w:val="top"/>
          </w:tcPr>
          <w:p w14:paraId="330435F7">
            <w:pPr>
              <w:pStyle w:val="6"/>
              <w:spacing w:before="29" w:line="204" w:lineRule="auto"/>
              <w:ind w:left="164"/>
            </w:pPr>
            <w:r>
              <w:rPr>
                <w:spacing w:val="-3"/>
              </w:rPr>
              <w:t>第一次采购</w:t>
            </w:r>
          </w:p>
        </w:tc>
      </w:tr>
      <w:tr w14:paraId="48C8A6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 w:hRule="atLeast"/>
        </w:trPr>
        <w:tc>
          <w:tcPr>
            <w:tcW w:w="470" w:type="dxa"/>
            <w:vMerge w:val="continue"/>
            <w:tcBorders>
              <w:top w:val="nil"/>
            </w:tcBorders>
            <w:vAlign w:val="top"/>
          </w:tcPr>
          <w:p w14:paraId="0AB188CB">
            <w:pPr>
              <w:rPr>
                <w:rFonts w:ascii="Arial"/>
                <w:sz w:val="21"/>
              </w:rPr>
            </w:pPr>
          </w:p>
        </w:tc>
        <w:tc>
          <w:tcPr>
            <w:tcW w:w="1180" w:type="dxa"/>
            <w:vMerge w:val="continue"/>
            <w:tcBorders>
              <w:top w:val="nil"/>
            </w:tcBorders>
            <w:vAlign w:val="top"/>
          </w:tcPr>
          <w:p w14:paraId="187B997C">
            <w:pPr>
              <w:rPr>
                <w:rFonts w:ascii="Arial"/>
                <w:sz w:val="21"/>
              </w:rPr>
            </w:pPr>
          </w:p>
        </w:tc>
        <w:tc>
          <w:tcPr>
            <w:tcW w:w="900" w:type="dxa"/>
            <w:vMerge w:val="continue"/>
            <w:tcBorders>
              <w:top w:val="nil"/>
            </w:tcBorders>
            <w:vAlign w:val="top"/>
          </w:tcPr>
          <w:p w14:paraId="5EA89774">
            <w:pPr>
              <w:rPr>
                <w:rFonts w:ascii="Arial"/>
                <w:sz w:val="21"/>
              </w:rPr>
            </w:pPr>
          </w:p>
        </w:tc>
        <w:tc>
          <w:tcPr>
            <w:tcW w:w="928" w:type="dxa"/>
            <w:vMerge w:val="continue"/>
            <w:tcBorders>
              <w:top w:val="nil"/>
            </w:tcBorders>
            <w:vAlign w:val="top"/>
          </w:tcPr>
          <w:p w14:paraId="19F033E6">
            <w:pPr>
              <w:rPr>
                <w:rFonts w:ascii="Arial"/>
                <w:sz w:val="21"/>
              </w:rPr>
            </w:pPr>
          </w:p>
        </w:tc>
        <w:tc>
          <w:tcPr>
            <w:tcW w:w="928" w:type="dxa"/>
            <w:vAlign w:val="top"/>
          </w:tcPr>
          <w:p w14:paraId="4465516A">
            <w:pPr>
              <w:pStyle w:val="6"/>
              <w:spacing w:before="35" w:line="197" w:lineRule="auto"/>
              <w:ind w:left="478"/>
            </w:pPr>
            <w:r>
              <w:rPr>
                <w:spacing w:val="-4"/>
              </w:rPr>
              <w:t>3.65</w:t>
            </w:r>
          </w:p>
        </w:tc>
        <w:tc>
          <w:tcPr>
            <w:tcW w:w="1008" w:type="dxa"/>
            <w:vMerge w:val="continue"/>
            <w:tcBorders>
              <w:top w:val="nil"/>
            </w:tcBorders>
            <w:vAlign w:val="top"/>
          </w:tcPr>
          <w:p w14:paraId="41768197">
            <w:pPr>
              <w:rPr>
                <w:rFonts w:ascii="Arial"/>
                <w:sz w:val="21"/>
              </w:rPr>
            </w:pPr>
          </w:p>
        </w:tc>
        <w:tc>
          <w:tcPr>
            <w:tcW w:w="998" w:type="dxa"/>
            <w:vMerge w:val="continue"/>
            <w:tcBorders>
              <w:top w:val="nil"/>
            </w:tcBorders>
            <w:vAlign w:val="top"/>
          </w:tcPr>
          <w:p w14:paraId="640E98E2">
            <w:pPr>
              <w:rPr>
                <w:rFonts w:ascii="Arial"/>
                <w:sz w:val="21"/>
              </w:rPr>
            </w:pPr>
          </w:p>
        </w:tc>
        <w:tc>
          <w:tcPr>
            <w:tcW w:w="770" w:type="dxa"/>
            <w:vMerge w:val="continue"/>
            <w:tcBorders>
              <w:top w:val="nil"/>
            </w:tcBorders>
            <w:vAlign w:val="top"/>
          </w:tcPr>
          <w:p w14:paraId="50E9ABE9">
            <w:pPr>
              <w:rPr>
                <w:rFonts w:ascii="Arial"/>
                <w:sz w:val="21"/>
              </w:rPr>
            </w:pPr>
          </w:p>
        </w:tc>
        <w:tc>
          <w:tcPr>
            <w:tcW w:w="1206" w:type="dxa"/>
            <w:vAlign w:val="top"/>
          </w:tcPr>
          <w:p w14:paraId="03617539">
            <w:pPr>
              <w:pStyle w:val="6"/>
              <w:spacing w:before="28" w:line="205" w:lineRule="auto"/>
              <w:ind w:left="164"/>
            </w:pPr>
            <w:r>
              <w:rPr>
                <w:spacing w:val="-3"/>
              </w:rPr>
              <w:t>第二次采购</w:t>
            </w:r>
          </w:p>
        </w:tc>
      </w:tr>
      <w:tr w14:paraId="7A849D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trPr>
        <w:tc>
          <w:tcPr>
            <w:tcW w:w="470" w:type="dxa"/>
            <w:vAlign w:val="top"/>
          </w:tcPr>
          <w:p w14:paraId="6C2E923C">
            <w:pPr>
              <w:pStyle w:val="6"/>
              <w:spacing w:before="94" w:line="242" w:lineRule="auto"/>
              <w:ind w:left="196"/>
            </w:pPr>
            <w:r>
              <w:t>4</w:t>
            </w:r>
          </w:p>
        </w:tc>
        <w:tc>
          <w:tcPr>
            <w:tcW w:w="1180" w:type="dxa"/>
            <w:vAlign w:val="top"/>
          </w:tcPr>
          <w:p w14:paraId="4F0B513C">
            <w:pPr>
              <w:pStyle w:val="6"/>
              <w:spacing w:before="94" w:line="221" w:lineRule="auto"/>
              <w:ind w:left="113"/>
            </w:pPr>
            <w:r>
              <w:rPr>
                <w:spacing w:val="-4"/>
              </w:rPr>
              <w:t>三唑醇</w:t>
            </w:r>
          </w:p>
        </w:tc>
        <w:tc>
          <w:tcPr>
            <w:tcW w:w="900" w:type="dxa"/>
            <w:vAlign w:val="top"/>
          </w:tcPr>
          <w:p w14:paraId="71AF881B">
            <w:pPr>
              <w:pStyle w:val="6"/>
              <w:spacing w:before="94"/>
              <w:ind w:left="377"/>
            </w:pPr>
            <w:r>
              <w:rPr>
                <w:spacing w:val="-6"/>
              </w:rPr>
              <w:t>10.00</w:t>
            </w:r>
          </w:p>
        </w:tc>
        <w:tc>
          <w:tcPr>
            <w:tcW w:w="928" w:type="dxa"/>
            <w:vAlign w:val="top"/>
          </w:tcPr>
          <w:p w14:paraId="3B583AE1">
            <w:pPr>
              <w:pStyle w:val="6"/>
              <w:spacing w:before="94"/>
              <w:ind w:left="405"/>
            </w:pPr>
            <w:r>
              <w:rPr>
                <w:spacing w:val="-6"/>
              </w:rPr>
              <w:t>16.11</w:t>
            </w:r>
          </w:p>
        </w:tc>
        <w:tc>
          <w:tcPr>
            <w:tcW w:w="928" w:type="dxa"/>
            <w:vAlign w:val="top"/>
          </w:tcPr>
          <w:p w14:paraId="71010273">
            <w:pPr>
              <w:pStyle w:val="6"/>
              <w:spacing w:before="94"/>
              <w:ind w:left="409"/>
            </w:pPr>
            <w:r>
              <w:rPr>
                <w:spacing w:val="-6"/>
              </w:rPr>
              <w:t>16.11</w:t>
            </w:r>
          </w:p>
        </w:tc>
        <w:tc>
          <w:tcPr>
            <w:tcW w:w="1008" w:type="dxa"/>
            <w:vAlign w:val="top"/>
          </w:tcPr>
          <w:p w14:paraId="74713EA6">
            <w:pPr>
              <w:pStyle w:val="6"/>
              <w:spacing w:before="94"/>
              <w:ind w:left="580"/>
            </w:pPr>
            <w:r>
              <w:rPr>
                <w:spacing w:val="-7"/>
              </w:rPr>
              <w:t>1.00</w:t>
            </w:r>
          </w:p>
        </w:tc>
        <w:tc>
          <w:tcPr>
            <w:tcW w:w="998" w:type="dxa"/>
            <w:vAlign w:val="top"/>
          </w:tcPr>
          <w:p w14:paraId="2676BCD4">
            <w:pPr>
              <w:pStyle w:val="6"/>
              <w:spacing w:before="94"/>
              <w:ind w:left="549"/>
            </w:pPr>
            <w:r>
              <w:rPr>
                <w:spacing w:val="-3"/>
              </w:rPr>
              <w:t>0.95</w:t>
            </w:r>
          </w:p>
        </w:tc>
        <w:tc>
          <w:tcPr>
            <w:tcW w:w="770" w:type="dxa"/>
            <w:vAlign w:val="top"/>
          </w:tcPr>
          <w:p w14:paraId="706FE1B4">
            <w:pPr>
              <w:pStyle w:val="6"/>
              <w:spacing w:before="94"/>
              <w:ind w:left="254"/>
            </w:pPr>
            <w:r>
              <w:rPr>
                <w:spacing w:val="-6"/>
              </w:rPr>
              <w:t>10.00</w:t>
            </w:r>
          </w:p>
        </w:tc>
        <w:tc>
          <w:tcPr>
            <w:tcW w:w="1206" w:type="dxa"/>
            <w:vAlign w:val="top"/>
          </w:tcPr>
          <w:p w14:paraId="0CE063B6">
            <w:pPr>
              <w:pStyle w:val="6"/>
              <w:spacing w:before="95" w:line="219" w:lineRule="auto"/>
              <w:ind w:left="164"/>
            </w:pPr>
            <w:r>
              <w:rPr>
                <w:spacing w:val="-3"/>
              </w:rPr>
              <w:t>第一次采购</w:t>
            </w:r>
          </w:p>
        </w:tc>
      </w:tr>
      <w:tr w14:paraId="11B680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7" w:hRule="atLeast"/>
        </w:trPr>
        <w:tc>
          <w:tcPr>
            <w:tcW w:w="2550" w:type="dxa"/>
            <w:gridSpan w:val="3"/>
            <w:vAlign w:val="top"/>
          </w:tcPr>
          <w:p w14:paraId="248D9A5F">
            <w:pPr>
              <w:pStyle w:val="6"/>
              <w:spacing w:before="111" w:line="222" w:lineRule="auto"/>
              <w:ind w:left="1104"/>
            </w:pPr>
            <w:r>
              <w:rPr>
                <w:b/>
                <w:bCs/>
                <w:spacing w:val="-6"/>
              </w:rPr>
              <w:t>合计</w:t>
            </w:r>
          </w:p>
        </w:tc>
        <w:tc>
          <w:tcPr>
            <w:tcW w:w="928" w:type="dxa"/>
            <w:vAlign w:val="top"/>
          </w:tcPr>
          <w:p w14:paraId="4DF8DA46">
            <w:pPr>
              <w:pStyle w:val="6"/>
              <w:spacing w:before="111"/>
              <w:ind w:left="382"/>
            </w:pPr>
            <w:r>
              <w:rPr>
                <w:spacing w:val="-3"/>
              </w:rPr>
              <w:t>64.44</w:t>
            </w:r>
          </w:p>
        </w:tc>
        <w:tc>
          <w:tcPr>
            <w:tcW w:w="928" w:type="dxa"/>
            <w:vAlign w:val="top"/>
          </w:tcPr>
          <w:p w14:paraId="6ADD8809">
            <w:pPr>
              <w:pStyle w:val="6"/>
              <w:spacing w:before="111"/>
              <w:ind w:left="385"/>
            </w:pPr>
            <w:r>
              <w:rPr>
                <w:spacing w:val="-3"/>
              </w:rPr>
              <w:t>68.09</w:t>
            </w:r>
          </w:p>
        </w:tc>
        <w:tc>
          <w:tcPr>
            <w:tcW w:w="1008" w:type="dxa"/>
            <w:vAlign w:val="top"/>
          </w:tcPr>
          <w:p w14:paraId="26FAB3F4">
            <w:pPr>
              <w:pStyle w:val="6"/>
              <w:spacing w:before="178" w:line="89" w:lineRule="exact"/>
              <w:ind w:left="585"/>
              <w:rPr>
                <w:sz w:val="13"/>
                <w:szCs w:val="13"/>
              </w:rPr>
            </w:pPr>
            <w:r>
              <w:rPr>
                <w:spacing w:val="4"/>
                <w:position w:val="-2"/>
                <w:sz w:val="13"/>
                <w:szCs w:val="13"/>
              </w:rPr>
              <w:t>—</w:t>
            </w:r>
          </w:p>
        </w:tc>
        <w:tc>
          <w:tcPr>
            <w:tcW w:w="998" w:type="dxa"/>
            <w:vAlign w:val="top"/>
          </w:tcPr>
          <w:p w14:paraId="4322FAFE">
            <w:pPr>
              <w:pStyle w:val="6"/>
              <w:spacing w:before="178" w:line="89" w:lineRule="exact"/>
              <w:ind w:left="749"/>
              <w:rPr>
                <w:sz w:val="13"/>
                <w:szCs w:val="13"/>
              </w:rPr>
            </w:pPr>
            <w:r>
              <w:rPr>
                <w:spacing w:val="4"/>
                <w:position w:val="-2"/>
                <w:sz w:val="13"/>
                <w:szCs w:val="13"/>
              </w:rPr>
              <w:t>—</w:t>
            </w:r>
          </w:p>
        </w:tc>
        <w:tc>
          <w:tcPr>
            <w:tcW w:w="770" w:type="dxa"/>
            <w:vAlign w:val="top"/>
          </w:tcPr>
          <w:p w14:paraId="7A0C1FEC">
            <w:pPr>
              <w:rPr>
                <w:rFonts w:ascii="Arial"/>
                <w:sz w:val="21"/>
              </w:rPr>
            </w:pPr>
          </w:p>
        </w:tc>
        <w:tc>
          <w:tcPr>
            <w:tcW w:w="1206" w:type="dxa"/>
            <w:vAlign w:val="top"/>
          </w:tcPr>
          <w:p w14:paraId="544648E9">
            <w:pPr>
              <w:rPr>
                <w:rFonts w:ascii="Arial"/>
                <w:sz w:val="21"/>
              </w:rPr>
            </w:pPr>
          </w:p>
        </w:tc>
      </w:tr>
    </w:tbl>
    <w:p w14:paraId="3EDEB2FE">
      <w:pPr>
        <w:pStyle w:val="2"/>
        <w:spacing w:line="402" w:lineRule="auto"/>
      </w:pPr>
    </w:p>
    <w:p w14:paraId="04FE1D4D">
      <w:pPr>
        <w:spacing w:before="62" w:line="349" w:lineRule="auto"/>
        <w:ind w:left="96" w:right="14" w:firstLine="420"/>
        <w:rPr>
          <w:rFonts w:ascii="宋体" w:hAnsi="宋体" w:eastAsia="宋体" w:cs="宋体"/>
          <w:sz w:val="19"/>
          <w:szCs w:val="19"/>
        </w:rPr>
      </w:pPr>
      <w:r>
        <w:rPr>
          <w:rFonts w:ascii="宋体" w:hAnsi="宋体" w:eastAsia="宋体" w:cs="宋体"/>
          <w:b/>
          <w:bCs/>
          <w:spacing w:val="15"/>
          <w:sz w:val="19"/>
          <w:szCs w:val="19"/>
        </w:rPr>
        <w:t>2.物资配送及发放：</w:t>
      </w:r>
      <w:r>
        <w:rPr>
          <w:rFonts w:ascii="宋体" w:hAnsi="宋体" w:eastAsia="宋体" w:cs="宋体"/>
          <w:spacing w:val="-51"/>
          <w:sz w:val="19"/>
          <w:szCs w:val="19"/>
        </w:rPr>
        <w:t xml:space="preserve"> </w:t>
      </w:r>
      <w:r>
        <w:rPr>
          <w:rFonts w:ascii="宋体" w:hAnsi="宋体" w:eastAsia="宋体" w:cs="宋体"/>
          <w:spacing w:val="15"/>
          <w:sz w:val="19"/>
          <w:szCs w:val="19"/>
        </w:rPr>
        <w:t>喀什市农业农村局</w:t>
      </w:r>
      <w:bookmarkStart w:id="43" w:name="_GoBack"/>
      <w:bookmarkEnd w:id="43"/>
      <w:r>
        <w:rPr>
          <w:rFonts w:ascii="宋体" w:hAnsi="宋体" w:eastAsia="宋体" w:cs="宋体"/>
          <w:spacing w:val="15"/>
          <w:sz w:val="19"/>
          <w:szCs w:val="19"/>
        </w:rPr>
        <w:t>对所有采购农药进行验收，填写《政</w:t>
      </w:r>
      <w:r>
        <w:rPr>
          <w:rFonts w:ascii="宋体" w:hAnsi="宋体" w:eastAsia="宋体" w:cs="宋体"/>
          <w:spacing w:val="14"/>
          <w:sz w:val="19"/>
          <w:szCs w:val="19"/>
        </w:rPr>
        <w:t>府采购验</w:t>
      </w:r>
      <w:r>
        <w:rPr>
          <w:rFonts w:ascii="宋体" w:hAnsi="宋体" w:eastAsia="宋体" w:cs="宋体"/>
          <w:sz w:val="19"/>
          <w:szCs w:val="19"/>
        </w:rPr>
        <w:t xml:space="preserve"> </w:t>
      </w:r>
      <w:r>
        <w:rPr>
          <w:rFonts w:ascii="宋体" w:hAnsi="宋体" w:eastAsia="宋体" w:cs="宋体"/>
          <w:spacing w:val="14"/>
          <w:sz w:val="19"/>
          <w:szCs w:val="19"/>
        </w:rPr>
        <w:t>收单》</w:t>
      </w:r>
      <w:r>
        <w:rPr>
          <w:rFonts w:ascii="宋体" w:hAnsi="宋体" w:eastAsia="宋体" w:cs="宋体"/>
          <w:spacing w:val="-23"/>
          <w:sz w:val="19"/>
          <w:szCs w:val="19"/>
        </w:rPr>
        <w:t xml:space="preserve"> </w:t>
      </w:r>
      <w:r>
        <w:rPr>
          <w:rFonts w:ascii="宋体" w:hAnsi="宋体" w:eastAsia="宋体" w:cs="宋体"/>
          <w:spacing w:val="14"/>
          <w:sz w:val="19"/>
          <w:szCs w:val="19"/>
        </w:rPr>
        <w:t>。</w:t>
      </w:r>
      <w:r>
        <w:rPr>
          <w:rFonts w:ascii="宋体" w:hAnsi="宋体" w:eastAsia="宋体" w:cs="宋体"/>
          <w:spacing w:val="-49"/>
          <w:sz w:val="19"/>
          <w:szCs w:val="19"/>
        </w:rPr>
        <w:t xml:space="preserve"> </w:t>
      </w:r>
      <w:r>
        <w:rPr>
          <w:rFonts w:ascii="宋体" w:hAnsi="宋体" w:eastAsia="宋体" w:cs="宋体"/>
          <w:spacing w:val="14"/>
          <w:sz w:val="19"/>
          <w:szCs w:val="19"/>
        </w:rPr>
        <w:t>由喀什市农业农村局相关人员与农药供应商共同将农药按各小麦种植面积配送至各</w:t>
      </w:r>
      <w:r>
        <w:rPr>
          <w:rFonts w:ascii="宋体" w:hAnsi="宋体" w:eastAsia="宋体" w:cs="宋体"/>
          <w:sz w:val="19"/>
          <w:szCs w:val="19"/>
        </w:rPr>
        <w:t xml:space="preserve"> </w:t>
      </w:r>
      <w:r>
        <w:rPr>
          <w:rFonts w:ascii="宋体" w:hAnsi="宋体" w:eastAsia="宋体" w:cs="宋体"/>
          <w:spacing w:val="16"/>
          <w:sz w:val="19"/>
          <w:szCs w:val="19"/>
        </w:rPr>
        <w:t>乡镇，经各乡镇政府确认后填写《喀什市农业农村局种植业科发放签</w:t>
      </w:r>
      <w:r>
        <w:rPr>
          <w:rFonts w:ascii="宋体" w:hAnsi="宋体" w:eastAsia="宋体" w:cs="宋体"/>
          <w:spacing w:val="15"/>
          <w:sz w:val="19"/>
          <w:szCs w:val="19"/>
        </w:rPr>
        <w:t>收单》</w:t>
      </w:r>
      <w:r>
        <w:rPr>
          <w:rFonts w:ascii="宋体" w:hAnsi="宋体" w:eastAsia="宋体" w:cs="宋体"/>
          <w:spacing w:val="-47"/>
          <w:sz w:val="19"/>
          <w:szCs w:val="19"/>
        </w:rPr>
        <w:t xml:space="preserve"> </w:t>
      </w:r>
      <w:r>
        <w:rPr>
          <w:rFonts w:ascii="宋体" w:hAnsi="宋体" w:eastAsia="宋体" w:cs="宋体"/>
          <w:spacing w:val="15"/>
          <w:sz w:val="19"/>
          <w:szCs w:val="19"/>
        </w:rPr>
        <w:t>，并将农药发放</w:t>
      </w:r>
      <w:r>
        <w:rPr>
          <w:rFonts w:ascii="宋体" w:hAnsi="宋体" w:eastAsia="宋体" w:cs="宋体"/>
          <w:sz w:val="19"/>
          <w:szCs w:val="19"/>
        </w:rPr>
        <w:t xml:space="preserve"> </w:t>
      </w:r>
      <w:r>
        <w:rPr>
          <w:rFonts w:ascii="宋体" w:hAnsi="宋体" w:eastAsia="宋体" w:cs="宋体"/>
          <w:spacing w:val="17"/>
          <w:sz w:val="19"/>
          <w:szCs w:val="19"/>
        </w:rPr>
        <w:t>至农户手中，发放台账按到村到户到人登记造册存档，各乡</w:t>
      </w:r>
      <w:r>
        <w:rPr>
          <w:rFonts w:ascii="宋体" w:hAnsi="宋体" w:eastAsia="宋体" w:cs="宋体"/>
          <w:spacing w:val="16"/>
          <w:sz w:val="19"/>
          <w:szCs w:val="19"/>
        </w:rPr>
        <w:t>镇农药分配表详见基础表 1。</w:t>
      </w:r>
    </w:p>
    <w:p w14:paraId="03DABF5F">
      <w:pPr>
        <w:spacing w:before="202" w:line="357" w:lineRule="auto"/>
        <w:ind w:left="93" w:right="6" w:firstLine="428"/>
        <w:rPr>
          <w:rFonts w:ascii="宋体" w:hAnsi="宋体" w:eastAsia="宋体" w:cs="宋体"/>
          <w:sz w:val="19"/>
          <w:szCs w:val="19"/>
        </w:rPr>
      </w:pPr>
      <w:r>
        <w:rPr>
          <w:rFonts w:ascii="宋体" w:hAnsi="宋体" w:eastAsia="宋体" w:cs="宋体"/>
          <w:b/>
          <w:bCs/>
          <w:spacing w:val="8"/>
          <w:sz w:val="19"/>
          <w:szCs w:val="19"/>
        </w:rPr>
        <w:t>3.小麦喷施作业完成情况：</w:t>
      </w:r>
      <w:r>
        <w:rPr>
          <w:rFonts w:ascii="宋体" w:hAnsi="宋体" w:eastAsia="宋体" w:cs="宋体"/>
          <w:spacing w:val="8"/>
          <w:sz w:val="19"/>
          <w:szCs w:val="19"/>
        </w:rPr>
        <w:t>项目资金下达时间为</w:t>
      </w:r>
      <w:r>
        <w:rPr>
          <w:rFonts w:ascii="宋体" w:hAnsi="宋体" w:eastAsia="宋体" w:cs="宋体"/>
          <w:spacing w:val="-9"/>
          <w:sz w:val="19"/>
          <w:szCs w:val="19"/>
        </w:rPr>
        <w:t xml:space="preserve"> </w:t>
      </w:r>
      <w:r>
        <w:rPr>
          <w:rFonts w:ascii="宋体" w:hAnsi="宋体" w:eastAsia="宋体" w:cs="宋体"/>
          <w:spacing w:val="8"/>
          <w:sz w:val="19"/>
          <w:szCs w:val="19"/>
        </w:rPr>
        <w:t>2023</w:t>
      </w:r>
      <w:r>
        <w:rPr>
          <w:rFonts w:ascii="宋体" w:hAnsi="宋体" w:eastAsia="宋体" w:cs="宋体"/>
          <w:spacing w:val="-18"/>
          <w:sz w:val="19"/>
          <w:szCs w:val="19"/>
        </w:rPr>
        <w:t xml:space="preserve"> </w:t>
      </w:r>
      <w:r>
        <w:rPr>
          <w:rFonts w:ascii="宋体" w:hAnsi="宋体" w:eastAsia="宋体" w:cs="宋体"/>
          <w:spacing w:val="8"/>
          <w:sz w:val="19"/>
          <w:szCs w:val="19"/>
        </w:rPr>
        <w:t>年</w:t>
      </w:r>
      <w:r>
        <w:rPr>
          <w:rFonts w:ascii="宋体" w:hAnsi="宋体" w:eastAsia="宋体" w:cs="宋体"/>
          <w:spacing w:val="-13"/>
          <w:sz w:val="19"/>
          <w:szCs w:val="19"/>
        </w:rPr>
        <w:t xml:space="preserve"> </w:t>
      </w:r>
      <w:r>
        <w:rPr>
          <w:rFonts w:ascii="宋体" w:hAnsi="宋体" w:eastAsia="宋体" w:cs="宋体"/>
          <w:spacing w:val="8"/>
          <w:sz w:val="19"/>
          <w:szCs w:val="19"/>
        </w:rPr>
        <w:t>5 月</w:t>
      </w:r>
      <w:r>
        <w:rPr>
          <w:rFonts w:ascii="宋体" w:hAnsi="宋体" w:eastAsia="宋体" w:cs="宋体"/>
          <w:spacing w:val="-15"/>
          <w:sz w:val="19"/>
          <w:szCs w:val="19"/>
        </w:rPr>
        <w:t xml:space="preserve"> </w:t>
      </w:r>
      <w:r>
        <w:rPr>
          <w:rFonts w:ascii="宋体" w:hAnsi="宋体" w:eastAsia="宋体" w:cs="宋体"/>
          <w:spacing w:val="8"/>
          <w:sz w:val="19"/>
          <w:szCs w:val="19"/>
        </w:rPr>
        <w:t>26</w:t>
      </w:r>
      <w:r>
        <w:rPr>
          <w:rFonts w:ascii="宋体" w:hAnsi="宋体" w:eastAsia="宋体" w:cs="宋体"/>
          <w:spacing w:val="56"/>
          <w:sz w:val="19"/>
          <w:szCs w:val="19"/>
        </w:rPr>
        <w:t xml:space="preserve"> </w:t>
      </w:r>
      <w:r>
        <w:rPr>
          <w:rFonts w:ascii="宋体" w:hAnsi="宋体" w:eastAsia="宋体" w:cs="宋体"/>
          <w:spacing w:val="8"/>
          <w:sz w:val="19"/>
          <w:szCs w:val="19"/>
        </w:rPr>
        <w:t>日，根据当地气候及小</w:t>
      </w:r>
      <w:r>
        <w:rPr>
          <w:rFonts w:ascii="宋体" w:hAnsi="宋体" w:eastAsia="宋体" w:cs="宋体"/>
          <w:sz w:val="19"/>
          <w:szCs w:val="19"/>
        </w:rPr>
        <w:t xml:space="preserve"> </w:t>
      </w:r>
      <w:r>
        <w:rPr>
          <w:rFonts w:ascii="宋体" w:hAnsi="宋体" w:eastAsia="宋体" w:cs="宋体"/>
          <w:spacing w:val="11"/>
          <w:sz w:val="19"/>
          <w:szCs w:val="19"/>
        </w:rPr>
        <w:t>麦生长的特点，该项目采购农药未能于</w:t>
      </w:r>
      <w:r>
        <w:rPr>
          <w:rFonts w:ascii="宋体" w:hAnsi="宋体" w:eastAsia="宋体" w:cs="宋体"/>
          <w:spacing w:val="-17"/>
          <w:sz w:val="19"/>
          <w:szCs w:val="19"/>
        </w:rPr>
        <w:t xml:space="preserve"> </w:t>
      </w:r>
      <w:r>
        <w:rPr>
          <w:rFonts w:ascii="宋体" w:hAnsi="宋体" w:eastAsia="宋体" w:cs="宋体"/>
          <w:spacing w:val="11"/>
          <w:sz w:val="19"/>
          <w:szCs w:val="19"/>
        </w:rPr>
        <w:t>2023</w:t>
      </w:r>
      <w:r>
        <w:rPr>
          <w:rFonts w:ascii="宋体" w:hAnsi="宋体" w:eastAsia="宋体" w:cs="宋体"/>
          <w:spacing w:val="-33"/>
          <w:sz w:val="19"/>
          <w:szCs w:val="19"/>
        </w:rPr>
        <w:t xml:space="preserve"> </w:t>
      </w:r>
      <w:r>
        <w:rPr>
          <w:rFonts w:ascii="宋体" w:hAnsi="宋体" w:eastAsia="宋体" w:cs="宋体"/>
          <w:spacing w:val="11"/>
          <w:sz w:val="19"/>
          <w:szCs w:val="19"/>
        </w:rPr>
        <w:t>年完成所有喷施任务，故部分喷施工</w:t>
      </w:r>
      <w:r>
        <w:rPr>
          <w:rFonts w:ascii="宋体" w:hAnsi="宋体" w:eastAsia="宋体" w:cs="宋体"/>
          <w:spacing w:val="10"/>
          <w:sz w:val="19"/>
          <w:szCs w:val="19"/>
        </w:rPr>
        <w:t>作需在</w:t>
      </w:r>
      <w:r>
        <w:rPr>
          <w:rFonts w:ascii="宋体" w:hAnsi="宋体" w:eastAsia="宋体" w:cs="宋体"/>
          <w:spacing w:val="-29"/>
          <w:sz w:val="19"/>
          <w:szCs w:val="19"/>
        </w:rPr>
        <w:t xml:space="preserve"> </w:t>
      </w:r>
      <w:r>
        <w:rPr>
          <w:rFonts w:ascii="宋体" w:hAnsi="宋体" w:eastAsia="宋体" w:cs="宋体"/>
          <w:spacing w:val="10"/>
          <w:sz w:val="19"/>
          <w:szCs w:val="19"/>
        </w:rPr>
        <w:t>2024</w:t>
      </w:r>
      <w:r>
        <w:rPr>
          <w:rFonts w:ascii="宋体" w:hAnsi="宋体" w:eastAsia="宋体" w:cs="宋体"/>
          <w:sz w:val="19"/>
          <w:szCs w:val="19"/>
        </w:rPr>
        <w:t xml:space="preserve"> </w:t>
      </w:r>
      <w:r>
        <w:rPr>
          <w:rFonts w:ascii="宋体" w:hAnsi="宋体" w:eastAsia="宋体" w:cs="宋体"/>
          <w:spacing w:val="14"/>
          <w:sz w:val="19"/>
          <w:szCs w:val="19"/>
        </w:rPr>
        <w:t>年实施。根据喀什市农业农村局抽检统计，2</w:t>
      </w:r>
      <w:r>
        <w:rPr>
          <w:rFonts w:ascii="宋体" w:hAnsi="宋体" w:eastAsia="宋体" w:cs="宋体"/>
          <w:spacing w:val="13"/>
          <w:sz w:val="19"/>
          <w:szCs w:val="19"/>
        </w:rPr>
        <w:t>023 年小麦实际喷施芸苔素内酯</w:t>
      </w:r>
      <w:r>
        <w:rPr>
          <w:rFonts w:ascii="宋体" w:hAnsi="宋体" w:eastAsia="宋体" w:cs="宋体"/>
          <w:spacing w:val="-18"/>
          <w:sz w:val="19"/>
          <w:szCs w:val="19"/>
        </w:rPr>
        <w:t xml:space="preserve"> </w:t>
      </w:r>
      <w:r>
        <w:rPr>
          <w:rFonts w:ascii="宋体" w:hAnsi="宋体" w:eastAsia="宋体" w:cs="宋体"/>
          <w:spacing w:val="13"/>
          <w:sz w:val="19"/>
          <w:szCs w:val="19"/>
        </w:rPr>
        <w:t>4.33 万亩、二</w:t>
      </w:r>
      <w:r>
        <w:rPr>
          <w:rFonts w:ascii="宋体" w:hAnsi="宋体" w:eastAsia="宋体" w:cs="宋体"/>
          <w:sz w:val="19"/>
          <w:szCs w:val="19"/>
        </w:rPr>
        <w:t xml:space="preserve"> </w:t>
      </w:r>
      <w:r>
        <w:rPr>
          <w:rFonts w:ascii="宋体" w:hAnsi="宋体" w:eastAsia="宋体" w:cs="宋体"/>
          <w:spacing w:val="8"/>
          <w:sz w:val="19"/>
          <w:szCs w:val="19"/>
        </w:rPr>
        <w:t>甲四氯钠 16.11 万亩、三唑醇 5.69 万亩；2024</w:t>
      </w:r>
      <w:r>
        <w:rPr>
          <w:rFonts w:ascii="宋体" w:hAnsi="宋体" w:eastAsia="宋体" w:cs="宋体"/>
          <w:spacing w:val="-18"/>
          <w:sz w:val="19"/>
          <w:szCs w:val="19"/>
        </w:rPr>
        <w:t xml:space="preserve"> </w:t>
      </w:r>
      <w:r>
        <w:rPr>
          <w:rFonts w:ascii="宋体" w:hAnsi="宋体" w:eastAsia="宋体" w:cs="宋体"/>
          <w:spacing w:val="8"/>
          <w:sz w:val="19"/>
          <w:szCs w:val="19"/>
        </w:rPr>
        <w:t>年小麦实际喷施芸苔素内酯 11.</w:t>
      </w:r>
      <w:r>
        <w:rPr>
          <w:rFonts w:ascii="宋体" w:hAnsi="宋体" w:eastAsia="宋体" w:cs="宋体"/>
          <w:spacing w:val="7"/>
          <w:sz w:val="19"/>
          <w:szCs w:val="19"/>
        </w:rPr>
        <w:t>78 万亩、吡</w:t>
      </w:r>
      <w:r>
        <w:rPr>
          <w:rFonts w:ascii="宋体" w:hAnsi="宋体" w:eastAsia="宋体" w:cs="宋体"/>
          <w:sz w:val="19"/>
          <w:szCs w:val="19"/>
        </w:rPr>
        <w:t xml:space="preserve"> </w:t>
      </w:r>
      <w:r>
        <w:rPr>
          <w:rFonts w:ascii="宋体" w:hAnsi="宋体" w:eastAsia="宋体" w:cs="宋体"/>
          <w:spacing w:val="6"/>
          <w:sz w:val="19"/>
          <w:szCs w:val="19"/>
        </w:rPr>
        <w:t>虫啉 11.61 万亩，二甲四氯钠</w:t>
      </w:r>
      <w:r>
        <w:rPr>
          <w:rFonts w:ascii="宋体" w:hAnsi="宋体" w:eastAsia="宋体" w:cs="宋体"/>
          <w:spacing w:val="-14"/>
          <w:sz w:val="19"/>
          <w:szCs w:val="19"/>
        </w:rPr>
        <w:t xml:space="preserve"> </w:t>
      </w:r>
      <w:r>
        <w:rPr>
          <w:rFonts w:ascii="宋体" w:hAnsi="宋体" w:eastAsia="宋体" w:cs="宋体"/>
          <w:spacing w:val="6"/>
          <w:sz w:val="19"/>
          <w:szCs w:val="19"/>
        </w:rPr>
        <w:t>3.65 万亩、三唑醇 10.41 万亩。</w:t>
      </w:r>
    </w:p>
    <w:p w14:paraId="5D9A196A">
      <w:pPr>
        <w:spacing w:before="195" w:line="379" w:lineRule="auto"/>
        <w:ind w:left="100" w:right="23" w:firstLine="408"/>
        <w:rPr>
          <w:rFonts w:ascii="宋体" w:hAnsi="宋体" w:eastAsia="宋体" w:cs="宋体"/>
          <w:sz w:val="19"/>
          <w:szCs w:val="19"/>
        </w:rPr>
      </w:pPr>
      <w:r>
        <w:rPr>
          <w:rFonts w:ascii="宋体" w:hAnsi="宋体" w:eastAsia="宋体" w:cs="宋体"/>
          <w:spacing w:val="9"/>
          <w:sz w:val="19"/>
          <w:szCs w:val="19"/>
        </w:rPr>
        <w:t>截止评价期间，喀什市各乡镇已于</w:t>
      </w:r>
      <w:r>
        <w:rPr>
          <w:rFonts w:ascii="宋体" w:hAnsi="宋体" w:eastAsia="宋体" w:cs="宋体"/>
          <w:spacing w:val="-13"/>
          <w:sz w:val="19"/>
          <w:szCs w:val="19"/>
        </w:rPr>
        <w:t xml:space="preserve"> </w:t>
      </w:r>
      <w:r>
        <w:rPr>
          <w:rFonts w:ascii="宋体" w:hAnsi="宋体" w:eastAsia="宋体" w:cs="宋体"/>
          <w:spacing w:val="9"/>
          <w:sz w:val="19"/>
          <w:szCs w:val="19"/>
        </w:rPr>
        <w:t>2024</w:t>
      </w:r>
      <w:r>
        <w:rPr>
          <w:rFonts w:ascii="宋体" w:hAnsi="宋体" w:eastAsia="宋体" w:cs="宋体"/>
          <w:spacing w:val="-18"/>
          <w:sz w:val="19"/>
          <w:szCs w:val="19"/>
        </w:rPr>
        <w:t xml:space="preserve"> </w:t>
      </w:r>
      <w:r>
        <w:rPr>
          <w:rFonts w:ascii="宋体" w:hAnsi="宋体" w:eastAsia="宋体" w:cs="宋体"/>
          <w:spacing w:val="9"/>
          <w:sz w:val="19"/>
          <w:szCs w:val="19"/>
        </w:rPr>
        <w:t>年</w:t>
      </w:r>
      <w:r>
        <w:rPr>
          <w:rFonts w:ascii="宋体" w:hAnsi="宋体" w:eastAsia="宋体" w:cs="宋体"/>
          <w:spacing w:val="-18"/>
          <w:sz w:val="19"/>
          <w:szCs w:val="19"/>
        </w:rPr>
        <w:t xml:space="preserve"> </w:t>
      </w:r>
      <w:r>
        <w:rPr>
          <w:rFonts w:ascii="宋体" w:hAnsi="宋体" w:eastAsia="宋体" w:cs="宋体"/>
          <w:spacing w:val="9"/>
          <w:sz w:val="19"/>
          <w:szCs w:val="19"/>
        </w:rPr>
        <w:t>6 月底前将</w:t>
      </w:r>
      <w:r>
        <w:rPr>
          <w:rFonts w:ascii="宋体" w:hAnsi="宋体" w:eastAsia="宋体" w:cs="宋体"/>
          <w:spacing w:val="-13"/>
          <w:sz w:val="19"/>
          <w:szCs w:val="19"/>
        </w:rPr>
        <w:t xml:space="preserve"> </w:t>
      </w:r>
      <w:r>
        <w:rPr>
          <w:rFonts w:ascii="宋体" w:hAnsi="宋体" w:eastAsia="宋体" w:cs="宋体"/>
          <w:spacing w:val="9"/>
          <w:sz w:val="19"/>
          <w:szCs w:val="19"/>
        </w:rPr>
        <w:t>2023</w:t>
      </w:r>
      <w:r>
        <w:rPr>
          <w:rFonts w:ascii="宋体" w:hAnsi="宋体" w:eastAsia="宋体" w:cs="宋体"/>
          <w:spacing w:val="-20"/>
          <w:sz w:val="19"/>
          <w:szCs w:val="19"/>
        </w:rPr>
        <w:t xml:space="preserve"> </w:t>
      </w:r>
      <w:r>
        <w:rPr>
          <w:rFonts w:ascii="宋体" w:hAnsi="宋体" w:eastAsia="宋体" w:cs="宋体"/>
          <w:spacing w:val="9"/>
          <w:sz w:val="19"/>
          <w:szCs w:val="19"/>
        </w:rPr>
        <w:t>年度小麦“一喷三防</w:t>
      </w:r>
      <w:r>
        <w:rPr>
          <w:rFonts w:ascii="宋体" w:hAnsi="宋体" w:eastAsia="宋体" w:cs="宋体"/>
          <w:spacing w:val="-33"/>
          <w:sz w:val="19"/>
          <w:szCs w:val="19"/>
        </w:rPr>
        <w:t xml:space="preserve"> </w:t>
      </w:r>
      <w:r>
        <w:rPr>
          <w:rFonts w:ascii="宋体" w:hAnsi="宋体" w:eastAsia="宋体" w:cs="宋体"/>
          <w:spacing w:val="9"/>
          <w:sz w:val="19"/>
          <w:szCs w:val="19"/>
        </w:rPr>
        <w:t>”补助</w:t>
      </w:r>
      <w:r>
        <w:rPr>
          <w:rFonts w:ascii="宋体" w:hAnsi="宋体" w:eastAsia="宋体" w:cs="宋体"/>
          <w:sz w:val="19"/>
          <w:szCs w:val="19"/>
        </w:rPr>
        <w:t xml:space="preserve"> </w:t>
      </w:r>
      <w:r>
        <w:rPr>
          <w:rFonts w:ascii="宋体" w:hAnsi="宋体" w:eastAsia="宋体" w:cs="宋体"/>
          <w:spacing w:val="15"/>
          <w:sz w:val="19"/>
          <w:szCs w:val="19"/>
        </w:rPr>
        <w:t>项目购置农药已全部使用完毕。</w:t>
      </w:r>
    </w:p>
    <w:p w14:paraId="71EDAAC4">
      <w:pPr>
        <w:spacing w:before="22" w:line="221" w:lineRule="auto"/>
        <w:ind w:left="582"/>
        <w:outlineLvl w:val="0"/>
        <w:rPr>
          <w:rFonts w:ascii="宋体" w:hAnsi="宋体" w:eastAsia="宋体" w:cs="宋体"/>
          <w:sz w:val="24"/>
          <w:szCs w:val="24"/>
        </w:rPr>
      </w:pPr>
      <w:bookmarkStart w:id="7" w:name="bookmark7"/>
      <w:bookmarkEnd w:id="7"/>
      <w:r>
        <w:rPr>
          <w:rFonts w:ascii="宋体" w:hAnsi="宋体" w:eastAsia="宋体" w:cs="宋体"/>
          <w:b/>
          <w:bCs/>
          <w:spacing w:val="-7"/>
          <w:sz w:val="24"/>
          <w:szCs w:val="24"/>
        </w:rPr>
        <w:t>二、项目绩效目标</w:t>
      </w:r>
    </w:p>
    <w:p w14:paraId="6D38F594">
      <w:pPr>
        <w:spacing w:before="181" w:line="221" w:lineRule="auto"/>
        <w:ind w:left="597"/>
        <w:outlineLvl w:val="1"/>
        <w:rPr>
          <w:rFonts w:ascii="宋体" w:hAnsi="宋体" w:eastAsia="宋体" w:cs="宋体"/>
          <w:sz w:val="24"/>
          <w:szCs w:val="24"/>
        </w:rPr>
      </w:pPr>
      <w:bookmarkStart w:id="8" w:name="bookmark8"/>
      <w:bookmarkEnd w:id="8"/>
      <w:r>
        <w:rPr>
          <w:rFonts w:ascii="宋体" w:hAnsi="宋体" w:eastAsia="宋体" w:cs="宋体"/>
          <w:b/>
          <w:bCs/>
          <w:spacing w:val="-8"/>
          <w:sz w:val="24"/>
          <w:szCs w:val="24"/>
        </w:rPr>
        <w:t>（一）项目绩效总目标</w:t>
      </w:r>
    </w:p>
    <w:p w14:paraId="141A5C2C">
      <w:pPr>
        <w:spacing w:before="187" w:line="388" w:lineRule="auto"/>
        <w:ind w:left="92" w:right="21" w:firstLine="425"/>
        <w:jc w:val="both"/>
        <w:rPr>
          <w:rFonts w:ascii="宋体" w:hAnsi="宋体" w:eastAsia="宋体" w:cs="宋体"/>
          <w:sz w:val="19"/>
          <w:szCs w:val="19"/>
        </w:rPr>
      </w:pPr>
      <w:r>
        <w:rPr>
          <w:rFonts w:ascii="宋体" w:hAnsi="宋体" w:eastAsia="宋体" w:cs="宋体"/>
          <w:spacing w:val="17"/>
          <w:sz w:val="19"/>
          <w:szCs w:val="19"/>
        </w:rPr>
        <w:t>该项目通过向喀什市各乡镇农户发放杀虫剂、杀菌剂、植物</w:t>
      </w:r>
      <w:r>
        <w:rPr>
          <w:rFonts w:ascii="宋体" w:hAnsi="宋体" w:eastAsia="宋体" w:cs="宋体"/>
          <w:spacing w:val="16"/>
          <w:sz w:val="19"/>
          <w:szCs w:val="19"/>
        </w:rPr>
        <w:t>生长调节剂、叶面肥、微肥</w:t>
      </w:r>
      <w:r>
        <w:rPr>
          <w:rFonts w:ascii="宋体" w:hAnsi="宋体" w:eastAsia="宋体" w:cs="宋体"/>
          <w:sz w:val="19"/>
          <w:szCs w:val="19"/>
        </w:rPr>
        <w:t xml:space="preserve"> </w:t>
      </w:r>
      <w:r>
        <w:rPr>
          <w:rFonts w:ascii="宋体" w:hAnsi="宋体" w:eastAsia="宋体" w:cs="宋体"/>
          <w:spacing w:val="17"/>
          <w:sz w:val="19"/>
          <w:szCs w:val="19"/>
        </w:rPr>
        <w:t>等混配剂，从而达到防病虫、防干热风、防早衰、增粒重。保障小麦安全生产，助力夏粮增</w:t>
      </w:r>
      <w:r>
        <w:rPr>
          <w:rFonts w:ascii="宋体" w:hAnsi="宋体" w:eastAsia="宋体" w:cs="宋体"/>
          <w:spacing w:val="2"/>
          <w:sz w:val="19"/>
          <w:szCs w:val="19"/>
        </w:rPr>
        <w:t xml:space="preserve"> </w:t>
      </w:r>
      <w:r>
        <w:rPr>
          <w:rFonts w:ascii="宋体" w:hAnsi="宋体" w:eastAsia="宋体" w:cs="宋体"/>
          <w:spacing w:val="7"/>
          <w:sz w:val="19"/>
          <w:szCs w:val="19"/>
        </w:rPr>
        <w:t>产丰收。</w:t>
      </w:r>
    </w:p>
    <w:p w14:paraId="696D1805">
      <w:pPr>
        <w:spacing w:before="15" w:line="220" w:lineRule="auto"/>
        <w:ind w:left="597"/>
        <w:outlineLvl w:val="1"/>
        <w:rPr>
          <w:rFonts w:ascii="宋体" w:hAnsi="宋体" w:eastAsia="宋体" w:cs="宋体"/>
          <w:sz w:val="24"/>
          <w:szCs w:val="24"/>
        </w:rPr>
      </w:pPr>
      <w:bookmarkStart w:id="9" w:name="bookmark9"/>
      <w:bookmarkEnd w:id="9"/>
      <w:r>
        <w:rPr>
          <w:rFonts w:ascii="宋体" w:hAnsi="宋体" w:eastAsia="宋体" w:cs="宋体"/>
          <w:b/>
          <w:bCs/>
          <w:spacing w:val="-9"/>
          <w:sz w:val="24"/>
          <w:szCs w:val="24"/>
        </w:rPr>
        <w:t>（二）年度绩效目标</w:t>
      </w:r>
    </w:p>
    <w:p w14:paraId="5244BB36">
      <w:pPr>
        <w:spacing w:before="192" w:line="377" w:lineRule="auto"/>
        <w:ind w:left="93" w:right="23" w:firstLine="424"/>
        <w:jc w:val="both"/>
        <w:rPr>
          <w:rFonts w:ascii="宋体" w:hAnsi="宋体" w:eastAsia="宋体" w:cs="宋体"/>
          <w:sz w:val="19"/>
          <w:szCs w:val="19"/>
        </w:rPr>
      </w:pPr>
      <w:r>
        <w:rPr>
          <w:rFonts w:ascii="宋体" w:hAnsi="宋体" w:eastAsia="宋体" w:cs="宋体"/>
          <w:spacing w:val="15"/>
          <w:sz w:val="19"/>
          <w:szCs w:val="19"/>
        </w:rPr>
        <w:t>绩效评价小组结合项目实际情况，对</w:t>
      </w:r>
      <w:r>
        <w:rPr>
          <w:rFonts w:ascii="宋体" w:hAnsi="宋体" w:eastAsia="宋体" w:cs="宋体"/>
          <w:spacing w:val="-7"/>
          <w:sz w:val="19"/>
          <w:szCs w:val="19"/>
        </w:rPr>
        <w:t xml:space="preserve"> </w:t>
      </w:r>
      <w:r>
        <w:rPr>
          <w:rFonts w:ascii="宋体" w:hAnsi="宋体" w:eastAsia="宋体" w:cs="宋体"/>
          <w:spacing w:val="15"/>
          <w:sz w:val="19"/>
          <w:szCs w:val="19"/>
        </w:rPr>
        <w:t>2023</w:t>
      </w:r>
      <w:r>
        <w:rPr>
          <w:rFonts w:ascii="宋体" w:hAnsi="宋体" w:eastAsia="宋体" w:cs="宋体"/>
          <w:spacing w:val="-11"/>
          <w:sz w:val="19"/>
          <w:szCs w:val="19"/>
        </w:rPr>
        <w:t xml:space="preserve"> </w:t>
      </w:r>
      <w:r>
        <w:rPr>
          <w:rFonts w:ascii="宋体" w:hAnsi="宋体" w:eastAsia="宋体" w:cs="宋体"/>
          <w:spacing w:val="15"/>
          <w:sz w:val="19"/>
          <w:szCs w:val="19"/>
        </w:rPr>
        <w:t>年喀什市小麦“一喷三防</w:t>
      </w:r>
      <w:r>
        <w:rPr>
          <w:rFonts w:ascii="宋体" w:hAnsi="宋体" w:eastAsia="宋体" w:cs="宋体"/>
          <w:spacing w:val="-27"/>
          <w:sz w:val="19"/>
          <w:szCs w:val="19"/>
        </w:rPr>
        <w:t xml:space="preserve"> </w:t>
      </w:r>
      <w:r>
        <w:rPr>
          <w:rFonts w:ascii="宋体" w:hAnsi="宋体" w:eastAsia="宋体" w:cs="宋体"/>
          <w:spacing w:val="15"/>
          <w:sz w:val="19"/>
          <w:szCs w:val="19"/>
        </w:rPr>
        <w:t>”补助项目绩效目</w:t>
      </w:r>
      <w:r>
        <w:rPr>
          <w:rFonts w:ascii="宋体" w:hAnsi="宋体" w:eastAsia="宋体" w:cs="宋体"/>
          <w:sz w:val="19"/>
          <w:szCs w:val="19"/>
        </w:rPr>
        <w:t xml:space="preserve"> </w:t>
      </w:r>
      <w:r>
        <w:rPr>
          <w:rFonts w:ascii="宋体" w:hAnsi="宋体" w:eastAsia="宋体" w:cs="宋体"/>
          <w:spacing w:val="17"/>
          <w:sz w:val="19"/>
          <w:szCs w:val="19"/>
        </w:rPr>
        <w:t>标进行梳理、细化和补充完善，经报委托方审核，最终确定该项目年度目标为：补助农作物</w:t>
      </w:r>
      <w:r>
        <w:rPr>
          <w:rFonts w:ascii="宋体" w:hAnsi="宋体" w:eastAsia="宋体" w:cs="宋体"/>
          <w:sz w:val="19"/>
          <w:szCs w:val="19"/>
        </w:rPr>
        <w:t xml:space="preserve"> </w:t>
      </w:r>
      <w:r>
        <w:rPr>
          <w:rFonts w:ascii="宋体" w:hAnsi="宋体" w:eastAsia="宋体" w:cs="宋体"/>
          <w:spacing w:val="12"/>
          <w:sz w:val="19"/>
          <w:szCs w:val="19"/>
        </w:rPr>
        <w:t>面积 16.11 万亩，购置农药物资种类</w:t>
      </w:r>
      <w:r>
        <w:rPr>
          <w:rFonts w:ascii="宋体" w:hAnsi="宋体" w:eastAsia="宋体" w:cs="宋体"/>
          <w:spacing w:val="-2"/>
          <w:sz w:val="19"/>
          <w:szCs w:val="19"/>
        </w:rPr>
        <w:t xml:space="preserve"> </w:t>
      </w:r>
      <w:r>
        <w:rPr>
          <w:rFonts w:ascii="宋体" w:hAnsi="宋体" w:eastAsia="宋体" w:cs="宋体"/>
          <w:spacing w:val="12"/>
          <w:sz w:val="19"/>
          <w:szCs w:val="19"/>
        </w:rPr>
        <w:t>4</w:t>
      </w:r>
      <w:r>
        <w:rPr>
          <w:rFonts w:ascii="宋体" w:hAnsi="宋体" w:eastAsia="宋体" w:cs="宋体"/>
          <w:spacing w:val="-12"/>
          <w:sz w:val="19"/>
          <w:szCs w:val="19"/>
        </w:rPr>
        <w:t xml:space="preserve"> </w:t>
      </w:r>
      <w:r>
        <w:rPr>
          <w:rFonts w:ascii="宋体" w:hAnsi="宋体" w:eastAsia="宋体" w:cs="宋体"/>
          <w:spacing w:val="12"/>
          <w:sz w:val="19"/>
          <w:szCs w:val="19"/>
        </w:rPr>
        <w:t>类，农资发放覆盖率、项目抽检率不低于 10.00%，</w:t>
      </w:r>
    </w:p>
    <w:p w14:paraId="248D3167">
      <w:pPr>
        <w:spacing w:line="377" w:lineRule="auto"/>
        <w:rPr>
          <w:rFonts w:ascii="宋体" w:hAnsi="宋体" w:eastAsia="宋体" w:cs="宋体"/>
          <w:sz w:val="19"/>
          <w:szCs w:val="19"/>
        </w:rPr>
        <w:sectPr>
          <w:headerReference r:id="rId17" w:type="default"/>
          <w:footerReference r:id="rId18" w:type="default"/>
          <w:pgSz w:w="11906" w:h="16840"/>
          <w:pgMar w:top="1188" w:right="1785" w:bottom="1527" w:left="1722" w:header="853" w:footer="1290" w:gutter="0"/>
          <w:cols w:space="720" w:num="1"/>
        </w:sectPr>
      </w:pPr>
    </w:p>
    <w:p w14:paraId="4665AA2F">
      <w:pPr>
        <w:pStyle w:val="2"/>
        <w:spacing w:line="246" w:lineRule="auto"/>
      </w:pPr>
    </w:p>
    <w:p w14:paraId="61735961">
      <w:pPr>
        <w:spacing w:before="62" w:line="381" w:lineRule="auto"/>
        <w:ind w:left="29" w:right="41"/>
        <w:rPr>
          <w:rFonts w:ascii="宋体" w:hAnsi="宋体" w:eastAsia="宋体" w:cs="宋体"/>
          <w:sz w:val="19"/>
          <w:szCs w:val="19"/>
        </w:rPr>
      </w:pPr>
      <w:r>
        <w:rPr>
          <w:rFonts w:ascii="宋体" w:hAnsi="宋体" w:eastAsia="宋体" w:cs="宋体"/>
          <w:spacing w:val="15"/>
          <w:sz w:val="19"/>
          <w:szCs w:val="19"/>
        </w:rPr>
        <w:t>补助标准为</w:t>
      </w:r>
      <w:r>
        <w:rPr>
          <w:rFonts w:ascii="宋体" w:hAnsi="宋体" w:eastAsia="宋体" w:cs="宋体"/>
          <w:spacing w:val="-21"/>
          <w:sz w:val="19"/>
          <w:szCs w:val="19"/>
        </w:rPr>
        <w:t xml:space="preserve"> </w:t>
      </w:r>
      <w:r>
        <w:rPr>
          <w:rFonts w:ascii="宋体" w:hAnsi="宋体" w:eastAsia="宋体" w:cs="宋体"/>
          <w:spacing w:val="15"/>
          <w:sz w:val="19"/>
          <w:szCs w:val="19"/>
        </w:rPr>
        <w:t>4.65</w:t>
      </w:r>
      <w:r>
        <w:rPr>
          <w:rFonts w:ascii="宋体" w:hAnsi="宋体" w:eastAsia="宋体" w:cs="宋体"/>
          <w:spacing w:val="-12"/>
          <w:sz w:val="19"/>
          <w:szCs w:val="19"/>
        </w:rPr>
        <w:t xml:space="preserve"> </w:t>
      </w:r>
      <w:r>
        <w:rPr>
          <w:rFonts w:ascii="宋体" w:hAnsi="宋体" w:eastAsia="宋体" w:cs="宋体"/>
          <w:spacing w:val="15"/>
          <w:sz w:val="19"/>
          <w:szCs w:val="19"/>
        </w:rPr>
        <w:t>元/亩，通过项目实施有效提升当地重大病虫疫</w:t>
      </w:r>
      <w:r>
        <w:rPr>
          <w:rFonts w:ascii="宋体" w:hAnsi="宋体" w:eastAsia="宋体" w:cs="宋体"/>
          <w:spacing w:val="14"/>
          <w:sz w:val="19"/>
          <w:szCs w:val="19"/>
        </w:rPr>
        <w:t>情防控能力，有效调动种粮</w:t>
      </w:r>
      <w:r>
        <w:rPr>
          <w:rFonts w:ascii="宋体" w:hAnsi="宋体" w:eastAsia="宋体" w:cs="宋体"/>
          <w:sz w:val="19"/>
          <w:szCs w:val="19"/>
        </w:rPr>
        <w:t xml:space="preserve"> </w:t>
      </w:r>
      <w:r>
        <w:rPr>
          <w:rFonts w:ascii="宋体" w:hAnsi="宋体" w:eastAsia="宋体" w:cs="宋体"/>
          <w:spacing w:val="18"/>
          <w:sz w:val="19"/>
          <w:szCs w:val="19"/>
        </w:rPr>
        <w:t>积极性，保障小麦安全生产，助力夏粮增产丰收。该项目个性目标设置具体如</w:t>
      </w:r>
      <w:r>
        <w:rPr>
          <w:rFonts w:ascii="宋体" w:hAnsi="宋体" w:eastAsia="宋体" w:cs="宋体"/>
          <w:spacing w:val="17"/>
          <w:sz w:val="19"/>
          <w:szCs w:val="19"/>
        </w:rPr>
        <w:t>下：</w:t>
      </w:r>
    </w:p>
    <w:p w14:paraId="1693BD43">
      <w:pPr>
        <w:spacing w:before="21" w:line="229" w:lineRule="auto"/>
        <w:ind w:left="459"/>
        <w:rPr>
          <w:rFonts w:ascii="宋体" w:hAnsi="宋体" w:eastAsia="宋体" w:cs="宋体"/>
          <w:sz w:val="19"/>
          <w:szCs w:val="19"/>
        </w:rPr>
      </w:pPr>
      <w:r>
        <w:rPr>
          <w:rFonts w:ascii="Times New Roman" w:hAnsi="Times New Roman" w:eastAsia="Times New Roman" w:cs="Times New Roman"/>
          <w:b/>
          <w:bCs/>
          <w:spacing w:val="10"/>
          <w:sz w:val="19"/>
          <w:szCs w:val="19"/>
        </w:rPr>
        <w:t>1.</w:t>
      </w:r>
      <w:r>
        <w:rPr>
          <w:rFonts w:ascii="宋体" w:hAnsi="宋体" w:eastAsia="宋体" w:cs="宋体"/>
          <w:b/>
          <w:bCs/>
          <w:spacing w:val="10"/>
          <w:sz w:val="19"/>
          <w:szCs w:val="19"/>
        </w:rPr>
        <w:t>项目产出目标</w:t>
      </w:r>
    </w:p>
    <w:p w14:paraId="65DAFEC8">
      <w:pPr>
        <w:spacing w:before="172" w:line="229" w:lineRule="auto"/>
        <w:ind w:left="468"/>
        <w:rPr>
          <w:rFonts w:ascii="宋体" w:hAnsi="宋体" w:eastAsia="宋体" w:cs="宋体"/>
          <w:sz w:val="19"/>
          <w:szCs w:val="19"/>
        </w:rPr>
      </w:pPr>
      <w:r>
        <w:rPr>
          <w:rFonts w:ascii="宋体" w:hAnsi="宋体" w:eastAsia="宋体" w:cs="宋体"/>
          <w:spacing w:val="10"/>
          <w:sz w:val="19"/>
          <w:szCs w:val="19"/>
        </w:rPr>
        <w:t>（1）数量指标</w:t>
      </w:r>
    </w:p>
    <w:p w14:paraId="14E09561">
      <w:pPr>
        <w:spacing w:before="169" w:line="229" w:lineRule="auto"/>
        <w:ind w:left="428"/>
        <w:rPr>
          <w:rFonts w:ascii="宋体" w:hAnsi="宋体" w:eastAsia="宋体" w:cs="宋体"/>
          <w:sz w:val="19"/>
          <w:szCs w:val="19"/>
        </w:rPr>
      </w:pPr>
      <w:r>
        <w:rPr>
          <w:rFonts w:ascii="宋体" w:hAnsi="宋体" w:eastAsia="宋体" w:cs="宋体"/>
          <w:spacing w:val="11"/>
          <w:sz w:val="19"/>
          <w:szCs w:val="19"/>
        </w:rPr>
        <w:t>“C11</w:t>
      </w:r>
      <w:r>
        <w:rPr>
          <w:rFonts w:ascii="宋体" w:hAnsi="宋体" w:eastAsia="宋体" w:cs="宋体"/>
          <w:spacing w:val="-6"/>
          <w:sz w:val="19"/>
          <w:szCs w:val="19"/>
        </w:rPr>
        <w:t xml:space="preserve"> </w:t>
      </w:r>
      <w:r>
        <w:rPr>
          <w:rFonts w:ascii="宋体" w:hAnsi="宋体" w:eastAsia="宋体" w:cs="宋体"/>
          <w:spacing w:val="11"/>
          <w:sz w:val="19"/>
          <w:szCs w:val="19"/>
        </w:rPr>
        <w:t>补助农作物面积</w:t>
      </w:r>
      <w:r>
        <w:rPr>
          <w:rFonts w:ascii="宋体" w:hAnsi="宋体" w:eastAsia="宋体" w:cs="宋体"/>
          <w:spacing w:val="-61"/>
          <w:sz w:val="19"/>
          <w:szCs w:val="19"/>
        </w:rPr>
        <w:t xml:space="preserve"> </w:t>
      </w:r>
      <w:r>
        <w:rPr>
          <w:rFonts w:ascii="宋体" w:hAnsi="宋体" w:eastAsia="宋体" w:cs="宋体"/>
          <w:spacing w:val="11"/>
          <w:sz w:val="19"/>
          <w:szCs w:val="19"/>
        </w:rPr>
        <w:t>”指标，预期指标值为大于等于 16.11 万亩。</w:t>
      </w:r>
    </w:p>
    <w:p w14:paraId="071CEA43">
      <w:pPr>
        <w:spacing w:before="172" w:line="230" w:lineRule="auto"/>
        <w:ind w:left="468"/>
        <w:rPr>
          <w:rFonts w:ascii="宋体" w:hAnsi="宋体" w:eastAsia="宋体" w:cs="宋体"/>
          <w:sz w:val="19"/>
          <w:szCs w:val="19"/>
        </w:rPr>
      </w:pPr>
      <w:r>
        <w:rPr>
          <w:rFonts w:ascii="宋体" w:hAnsi="宋体" w:eastAsia="宋体" w:cs="宋体"/>
          <w:spacing w:val="10"/>
          <w:sz w:val="19"/>
          <w:szCs w:val="19"/>
        </w:rPr>
        <w:t>（2）质量指标</w:t>
      </w:r>
    </w:p>
    <w:p w14:paraId="49FCFB1B">
      <w:pPr>
        <w:spacing w:before="184" w:line="229" w:lineRule="auto"/>
        <w:ind w:left="428"/>
        <w:rPr>
          <w:rFonts w:ascii="宋体" w:hAnsi="宋体" w:eastAsia="宋体" w:cs="宋体"/>
          <w:sz w:val="19"/>
          <w:szCs w:val="19"/>
        </w:rPr>
      </w:pPr>
      <w:r>
        <w:rPr>
          <w:rFonts w:ascii="宋体" w:hAnsi="宋体" w:eastAsia="宋体" w:cs="宋体"/>
          <w:spacing w:val="10"/>
          <w:sz w:val="19"/>
          <w:szCs w:val="19"/>
        </w:rPr>
        <w:t>“C21 项目抽检率</w:t>
      </w:r>
      <w:r>
        <w:rPr>
          <w:rFonts w:ascii="宋体" w:hAnsi="宋体" w:eastAsia="宋体" w:cs="宋体"/>
          <w:spacing w:val="-54"/>
          <w:sz w:val="19"/>
          <w:szCs w:val="19"/>
        </w:rPr>
        <w:t xml:space="preserve"> </w:t>
      </w:r>
      <w:r>
        <w:rPr>
          <w:rFonts w:ascii="宋体" w:hAnsi="宋体" w:eastAsia="宋体" w:cs="宋体"/>
          <w:spacing w:val="10"/>
          <w:sz w:val="19"/>
          <w:szCs w:val="19"/>
        </w:rPr>
        <w:t>”指标，预期指标值为大于等于 10.00%。</w:t>
      </w:r>
    </w:p>
    <w:p w14:paraId="5FCF5F32">
      <w:pPr>
        <w:spacing w:before="155" w:line="228" w:lineRule="auto"/>
        <w:ind w:left="428"/>
        <w:rPr>
          <w:rFonts w:ascii="宋体" w:hAnsi="宋体" w:eastAsia="宋体" w:cs="宋体"/>
          <w:sz w:val="19"/>
          <w:szCs w:val="19"/>
        </w:rPr>
      </w:pPr>
      <w:r>
        <w:rPr>
          <w:rFonts w:ascii="宋体" w:hAnsi="宋体" w:eastAsia="宋体" w:cs="宋体"/>
          <w:spacing w:val="11"/>
          <w:sz w:val="19"/>
          <w:szCs w:val="19"/>
        </w:rPr>
        <w:t>“C22</w:t>
      </w:r>
      <w:r>
        <w:rPr>
          <w:rFonts w:ascii="宋体" w:hAnsi="宋体" w:eastAsia="宋体" w:cs="宋体"/>
          <w:spacing w:val="-12"/>
          <w:sz w:val="19"/>
          <w:szCs w:val="19"/>
        </w:rPr>
        <w:t xml:space="preserve"> </w:t>
      </w:r>
      <w:r>
        <w:rPr>
          <w:rFonts w:ascii="宋体" w:hAnsi="宋体" w:eastAsia="宋体" w:cs="宋体"/>
          <w:spacing w:val="11"/>
          <w:sz w:val="19"/>
          <w:szCs w:val="19"/>
        </w:rPr>
        <w:t>物资采购验收合格率</w:t>
      </w:r>
      <w:r>
        <w:rPr>
          <w:rFonts w:ascii="宋体" w:hAnsi="宋体" w:eastAsia="宋体" w:cs="宋体"/>
          <w:spacing w:val="-63"/>
          <w:sz w:val="19"/>
          <w:szCs w:val="19"/>
        </w:rPr>
        <w:t xml:space="preserve"> </w:t>
      </w:r>
      <w:r>
        <w:rPr>
          <w:rFonts w:ascii="宋体" w:hAnsi="宋体" w:eastAsia="宋体" w:cs="宋体"/>
          <w:spacing w:val="11"/>
          <w:sz w:val="19"/>
          <w:szCs w:val="19"/>
        </w:rPr>
        <w:t>”指标，预期指标值为 100.00%。</w:t>
      </w:r>
    </w:p>
    <w:p w14:paraId="41DD1691">
      <w:pPr>
        <w:spacing w:before="178" w:line="230" w:lineRule="auto"/>
        <w:ind w:left="468"/>
        <w:rPr>
          <w:rFonts w:ascii="宋体" w:hAnsi="宋体" w:eastAsia="宋体" w:cs="宋体"/>
          <w:sz w:val="19"/>
          <w:szCs w:val="19"/>
        </w:rPr>
      </w:pPr>
      <w:r>
        <w:rPr>
          <w:rFonts w:ascii="宋体" w:hAnsi="宋体" w:eastAsia="宋体" w:cs="宋体"/>
          <w:spacing w:val="10"/>
          <w:sz w:val="19"/>
          <w:szCs w:val="19"/>
        </w:rPr>
        <w:t>（3）时效指标</w:t>
      </w:r>
    </w:p>
    <w:p w14:paraId="0E902EDA">
      <w:pPr>
        <w:spacing w:before="171" w:line="229" w:lineRule="auto"/>
        <w:ind w:left="428"/>
        <w:rPr>
          <w:rFonts w:ascii="宋体" w:hAnsi="宋体" w:eastAsia="宋体" w:cs="宋体"/>
          <w:sz w:val="19"/>
          <w:szCs w:val="19"/>
        </w:rPr>
      </w:pPr>
      <w:r>
        <w:rPr>
          <w:rFonts w:ascii="宋体" w:hAnsi="宋体" w:eastAsia="宋体" w:cs="宋体"/>
          <w:spacing w:val="5"/>
          <w:sz w:val="19"/>
          <w:szCs w:val="19"/>
        </w:rPr>
        <w:t>“C31 资金支付时间</w:t>
      </w:r>
      <w:r>
        <w:rPr>
          <w:rFonts w:ascii="宋体" w:hAnsi="宋体" w:eastAsia="宋体" w:cs="宋体"/>
          <w:spacing w:val="-58"/>
          <w:sz w:val="19"/>
          <w:szCs w:val="19"/>
        </w:rPr>
        <w:t xml:space="preserve"> </w:t>
      </w:r>
      <w:r>
        <w:rPr>
          <w:rFonts w:ascii="宋体" w:hAnsi="宋体" w:eastAsia="宋体" w:cs="宋体"/>
          <w:spacing w:val="5"/>
          <w:sz w:val="19"/>
          <w:szCs w:val="19"/>
        </w:rPr>
        <w:t>”指标，预期指标值为</w:t>
      </w:r>
      <w:r>
        <w:rPr>
          <w:rFonts w:ascii="宋体" w:hAnsi="宋体" w:eastAsia="宋体" w:cs="宋体"/>
          <w:spacing w:val="-15"/>
          <w:sz w:val="19"/>
          <w:szCs w:val="19"/>
        </w:rPr>
        <w:t xml:space="preserve"> </w:t>
      </w:r>
      <w:r>
        <w:rPr>
          <w:rFonts w:ascii="宋体" w:hAnsi="宋体" w:eastAsia="宋体" w:cs="宋体"/>
          <w:spacing w:val="5"/>
          <w:sz w:val="19"/>
          <w:szCs w:val="19"/>
        </w:rPr>
        <w:t>2023</w:t>
      </w:r>
      <w:r>
        <w:rPr>
          <w:rFonts w:ascii="宋体" w:hAnsi="宋体" w:eastAsia="宋体" w:cs="宋体"/>
          <w:spacing w:val="-23"/>
          <w:sz w:val="19"/>
          <w:szCs w:val="19"/>
        </w:rPr>
        <w:t xml:space="preserve"> </w:t>
      </w:r>
      <w:r>
        <w:rPr>
          <w:rFonts w:ascii="宋体" w:hAnsi="宋体" w:eastAsia="宋体" w:cs="宋体"/>
          <w:spacing w:val="5"/>
          <w:sz w:val="19"/>
          <w:szCs w:val="19"/>
        </w:rPr>
        <w:t>年 7</w:t>
      </w:r>
      <w:r>
        <w:rPr>
          <w:rFonts w:ascii="宋体" w:hAnsi="宋体" w:eastAsia="宋体" w:cs="宋体"/>
          <w:spacing w:val="-14"/>
          <w:sz w:val="19"/>
          <w:szCs w:val="19"/>
        </w:rPr>
        <w:t xml:space="preserve"> </w:t>
      </w:r>
      <w:r>
        <w:rPr>
          <w:rFonts w:ascii="宋体" w:hAnsi="宋体" w:eastAsia="宋体" w:cs="宋体"/>
          <w:spacing w:val="5"/>
          <w:sz w:val="19"/>
          <w:szCs w:val="19"/>
        </w:rPr>
        <w:t>月 15</w:t>
      </w:r>
      <w:r>
        <w:rPr>
          <w:rFonts w:ascii="宋体" w:hAnsi="宋体" w:eastAsia="宋体" w:cs="宋体"/>
          <w:spacing w:val="54"/>
          <w:sz w:val="19"/>
          <w:szCs w:val="19"/>
        </w:rPr>
        <w:t xml:space="preserve"> </w:t>
      </w:r>
      <w:r>
        <w:rPr>
          <w:rFonts w:ascii="宋体" w:hAnsi="宋体" w:eastAsia="宋体" w:cs="宋体"/>
          <w:spacing w:val="5"/>
          <w:sz w:val="19"/>
          <w:szCs w:val="19"/>
        </w:rPr>
        <w:t>日前。</w:t>
      </w:r>
    </w:p>
    <w:p w14:paraId="183A0286">
      <w:pPr>
        <w:spacing w:before="173" w:line="228" w:lineRule="auto"/>
        <w:ind w:left="468"/>
        <w:rPr>
          <w:rFonts w:ascii="宋体" w:hAnsi="宋体" w:eastAsia="宋体" w:cs="宋体"/>
          <w:sz w:val="19"/>
          <w:szCs w:val="19"/>
        </w:rPr>
      </w:pPr>
      <w:r>
        <w:rPr>
          <w:rFonts w:ascii="宋体" w:hAnsi="宋体" w:eastAsia="宋体" w:cs="宋体"/>
          <w:spacing w:val="10"/>
          <w:sz w:val="19"/>
          <w:szCs w:val="19"/>
        </w:rPr>
        <w:t>（4）成本指标</w:t>
      </w:r>
    </w:p>
    <w:p w14:paraId="31260AFE">
      <w:pPr>
        <w:spacing w:before="174" w:line="227" w:lineRule="auto"/>
        <w:ind w:left="428"/>
        <w:rPr>
          <w:rFonts w:ascii="宋体" w:hAnsi="宋体" w:eastAsia="宋体" w:cs="宋体"/>
          <w:sz w:val="19"/>
          <w:szCs w:val="19"/>
        </w:rPr>
      </w:pPr>
      <w:r>
        <w:rPr>
          <w:rFonts w:ascii="宋体" w:hAnsi="宋体" w:eastAsia="宋体" w:cs="宋体"/>
          <w:spacing w:val="15"/>
          <w:sz w:val="19"/>
          <w:szCs w:val="19"/>
        </w:rPr>
        <w:t>“C41</w:t>
      </w:r>
      <w:r>
        <w:rPr>
          <w:rFonts w:ascii="宋体" w:hAnsi="宋体" w:eastAsia="宋体" w:cs="宋体"/>
          <w:spacing w:val="-9"/>
          <w:sz w:val="19"/>
          <w:szCs w:val="19"/>
        </w:rPr>
        <w:t xml:space="preserve"> </w:t>
      </w:r>
      <w:r>
        <w:rPr>
          <w:rFonts w:ascii="宋体" w:hAnsi="宋体" w:eastAsia="宋体" w:cs="宋体"/>
          <w:spacing w:val="15"/>
          <w:sz w:val="19"/>
          <w:szCs w:val="19"/>
        </w:rPr>
        <w:t>采购物资价格</w:t>
      </w:r>
      <w:r>
        <w:rPr>
          <w:rFonts w:ascii="宋体" w:hAnsi="宋体" w:eastAsia="宋体" w:cs="宋体"/>
          <w:spacing w:val="-56"/>
          <w:sz w:val="19"/>
          <w:szCs w:val="19"/>
        </w:rPr>
        <w:t xml:space="preserve"> </w:t>
      </w:r>
      <w:r>
        <w:rPr>
          <w:rFonts w:ascii="宋体" w:hAnsi="宋体" w:eastAsia="宋体" w:cs="宋体"/>
          <w:spacing w:val="15"/>
          <w:sz w:val="19"/>
          <w:szCs w:val="19"/>
        </w:rPr>
        <w:t>”指标，预期指标值为不超过市场价格。</w:t>
      </w:r>
    </w:p>
    <w:p w14:paraId="6379FB41">
      <w:pPr>
        <w:spacing w:before="173" w:line="230" w:lineRule="auto"/>
        <w:ind w:left="443"/>
        <w:rPr>
          <w:rFonts w:ascii="宋体" w:hAnsi="宋体" w:eastAsia="宋体" w:cs="宋体"/>
          <w:sz w:val="19"/>
          <w:szCs w:val="19"/>
        </w:rPr>
      </w:pPr>
      <w:r>
        <w:rPr>
          <w:rFonts w:ascii="Times New Roman" w:hAnsi="Times New Roman" w:eastAsia="Times New Roman" w:cs="Times New Roman"/>
          <w:b/>
          <w:bCs/>
          <w:spacing w:val="11"/>
          <w:sz w:val="19"/>
          <w:szCs w:val="19"/>
        </w:rPr>
        <w:t>2.</w:t>
      </w:r>
      <w:r>
        <w:rPr>
          <w:rFonts w:ascii="宋体" w:hAnsi="宋体" w:eastAsia="宋体" w:cs="宋体"/>
          <w:b/>
          <w:bCs/>
          <w:spacing w:val="11"/>
          <w:sz w:val="19"/>
          <w:szCs w:val="19"/>
        </w:rPr>
        <w:t>项目效益目标</w:t>
      </w:r>
    </w:p>
    <w:p w14:paraId="29ACB5B8">
      <w:pPr>
        <w:spacing w:before="172" w:line="230" w:lineRule="auto"/>
        <w:ind w:left="468"/>
        <w:rPr>
          <w:rFonts w:ascii="宋体" w:hAnsi="宋体" w:eastAsia="宋体" w:cs="宋体"/>
          <w:sz w:val="19"/>
          <w:szCs w:val="19"/>
        </w:rPr>
      </w:pPr>
      <w:r>
        <w:rPr>
          <w:rFonts w:ascii="宋体" w:hAnsi="宋体" w:eastAsia="宋体" w:cs="宋体"/>
          <w:spacing w:val="12"/>
          <w:sz w:val="19"/>
          <w:szCs w:val="19"/>
        </w:rPr>
        <w:t>（1）经济效益指标</w:t>
      </w:r>
    </w:p>
    <w:p w14:paraId="158C4EE9">
      <w:pPr>
        <w:spacing w:before="169" w:line="228" w:lineRule="auto"/>
        <w:jc w:val="right"/>
        <w:rPr>
          <w:rFonts w:ascii="宋体" w:hAnsi="宋体" w:eastAsia="宋体" w:cs="宋体"/>
          <w:sz w:val="19"/>
          <w:szCs w:val="19"/>
        </w:rPr>
      </w:pPr>
      <w:r>
        <w:rPr>
          <w:rFonts w:ascii="宋体" w:hAnsi="宋体" w:eastAsia="宋体" w:cs="宋体"/>
          <w:spacing w:val="11"/>
          <w:sz w:val="19"/>
          <w:szCs w:val="19"/>
        </w:rPr>
        <w:t>“D11 小麦‘一喷三防</w:t>
      </w:r>
      <w:r>
        <w:rPr>
          <w:rFonts w:ascii="宋体" w:hAnsi="宋体" w:eastAsia="宋体" w:cs="宋体"/>
          <w:spacing w:val="-60"/>
          <w:sz w:val="19"/>
          <w:szCs w:val="19"/>
        </w:rPr>
        <w:t xml:space="preserve"> </w:t>
      </w:r>
      <w:r>
        <w:rPr>
          <w:rFonts w:ascii="宋体" w:hAnsi="宋体" w:eastAsia="宋体" w:cs="宋体"/>
          <w:spacing w:val="11"/>
          <w:sz w:val="19"/>
          <w:szCs w:val="19"/>
        </w:rPr>
        <w:t>’实施面积每万亩产量提升情况</w:t>
      </w:r>
      <w:r>
        <w:rPr>
          <w:rFonts w:ascii="宋体" w:hAnsi="宋体" w:eastAsia="宋体" w:cs="宋体"/>
          <w:spacing w:val="-64"/>
          <w:sz w:val="19"/>
          <w:szCs w:val="19"/>
        </w:rPr>
        <w:t xml:space="preserve"> </w:t>
      </w:r>
      <w:r>
        <w:rPr>
          <w:rFonts w:ascii="宋体" w:hAnsi="宋体" w:eastAsia="宋体" w:cs="宋体"/>
          <w:spacing w:val="11"/>
          <w:sz w:val="19"/>
          <w:szCs w:val="19"/>
        </w:rPr>
        <w:t>”指标，预期指标</w:t>
      </w:r>
      <w:r>
        <w:rPr>
          <w:rFonts w:ascii="宋体" w:hAnsi="宋体" w:eastAsia="宋体" w:cs="宋体"/>
          <w:spacing w:val="10"/>
          <w:sz w:val="19"/>
          <w:szCs w:val="19"/>
        </w:rPr>
        <w:t>值为逐年提升。</w:t>
      </w:r>
    </w:p>
    <w:p w14:paraId="11701138">
      <w:pPr>
        <w:spacing w:before="173" w:line="228" w:lineRule="auto"/>
        <w:ind w:left="468"/>
        <w:rPr>
          <w:rFonts w:ascii="宋体" w:hAnsi="宋体" w:eastAsia="宋体" w:cs="宋体"/>
          <w:sz w:val="19"/>
          <w:szCs w:val="19"/>
        </w:rPr>
      </w:pPr>
      <w:r>
        <w:rPr>
          <w:rFonts w:ascii="宋体" w:hAnsi="宋体" w:eastAsia="宋体" w:cs="宋体"/>
          <w:spacing w:val="12"/>
          <w:sz w:val="19"/>
          <w:szCs w:val="19"/>
        </w:rPr>
        <w:t>（2）社会效益指标</w:t>
      </w:r>
    </w:p>
    <w:p w14:paraId="42C7FD94">
      <w:pPr>
        <w:spacing w:before="176" w:line="229" w:lineRule="auto"/>
        <w:ind w:left="428"/>
        <w:rPr>
          <w:rFonts w:ascii="宋体" w:hAnsi="宋体" w:eastAsia="宋体" w:cs="宋体"/>
          <w:sz w:val="19"/>
          <w:szCs w:val="19"/>
        </w:rPr>
      </w:pPr>
      <w:r>
        <w:rPr>
          <w:rFonts w:ascii="宋体" w:hAnsi="宋体" w:eastAsia="宋体" w:cs="宋体"/>
          <w:spacing w:val="16"/>
          <w:sz w:val="19"/>
          <w:szCs w:val="19"/>
        </w:rPr>
        <w:t>“D21</w:t>
      </w:r>
      <w:r>
        <w:rPr>
          <w:rFonts w:ascii="宋体" w:hAnsi="宋体" w:eastAsia="宋体" w:cs="宋体"/>
          <w:spacing w:val="-13"/>
          <w:sz w:val="19"/>
          <w:szCs w:val="19"/>
        </w:rPr>
        <w:t xml:space="preserve"> </w:t>
      </w:r>
      <w:r>
        <w:rPr>
          <w:rFonts w:ascii="宋体" w:hAnsi="宋体" w:eastAsia="宋体" w:cs="宋体"/>
          <w:spacing w:val="16"/>
          <w:sz w:val="19"/>
          <w:szCs w:val="19"/>
        </w:rPr>
        <w:t>有效提升当地重大病虫防控能力</w:t>
      </w:r>
      <w:r>
        <w:rPr>
          <w:rFonts w:ascii="宋体" w:hAnsi="宋体" w:eastAsia="宋体" w:cs="宋体"/>
          <w:spacing w:val="-59"/>
          <w:sz w:val="19"/>
          <w:szCs w:val="19"/>
        </w:rPr>
        <w:t xml:space="preserve"> </w:t>
      </w:r>
      <w:r>
        <w:rPr>
          <w:rFonts w:ascii="宋体" w:hAnsi="宋体" w:eastAsia="宋体" w:cs="宋体"/>
          <w:spacing w:val="16"/>
          <w:sz w:val="19"/>
          <w:szCs w:val="19"/>
        </w:rPr>
        <w:t>”指标，预期指标值为有效</w:t>
      </w:r>
      <w:r>
        <w:rPr>
          <w:rFonts w:ascii="宋体" w:hAnsi="宋体" w:eastAsia="宋体" w:cs="宋体"/>
          <w:spacing w:val="15"/>
          <w:sz w:val="19"/>
          <w:szCs w:val="19"/>
        </w:rPr>
        <w:t>提升。</w:t>
      </w:r>
    </w:p>
    <w:p w14:paraId="54F06BF3">
      <w:pPr>
        <w:spacing w:before="172" w:line="229" w:lineRule="auto"/>
        <w:ind w:left="439"/>
        <w:rPr>
          <w:rFonts w:ascii="宋体" w:hAnsi="宋体" w:eastAsia="宋体" w:cs="宋体"/>
          <w:sz w:val="19"/>
          <w:szCs w:val="19"/>
        </w:rPr>
      </w:pPr>
      <w:r>
        <w:rPr>
          <w:rFonts w:ascii="Times New Roman" w:hAnsi="Times New Roman" w:eastAsia="Times New Roman" w:cs="Times New Roman"/>
          <w:b/>
          <w:bCs/>
          <w:spacing w:val="11"/>
          <w:sz w:val="19"/>
          <w:szCs w:val="19"/>
        </w:rPr>
        <w:t>3.</w:t>
      </w:r>
      <w:r>
        <w:rPr>
          <w:rFonts w:ascii="宋体" w:hAnsi="宋体" w:eastAsia="宋体" w:cs="宋体"/>
          <w:b/>
          <w:bCs/>
          <w:spacing w:val="11"/>
          <w:sz w:val="19"/>
          <w:szCs w:val="19"/>
        </w:rPr>
        <w:t>满意度目标</w:t>
      </w:r>
    </w:p>
    <w:p w14:paraId="386732B4">
      <w:pPr>
        <w:spacing w:before="172" w:line="229" w:lineRule="auto"/>
        <w:ind w:left="468"/>
        <w:rPr>
          <w:rFonts w:ascii="宋体" w:hAnsi="宋体" w:eastAsia="宋体" w:cs="宋体"/>
          <w:sz w:val="19"/>
          <w:szCs w:val="19"/>
        </w:rPr>
      </w:pPr>
      <w:r>
        <w:rPr>
          <w:rFonts w:ascii="宋体" w:hAnsi="宋体" w:eastAsia="宋体" w:cs="宋体"/>
          <w:spacing w:val="11"/>
          <w:sz w:val="19"/>
          <w:szCs w:val="19"/>
        </w:rPr>
        <w:t>（1）满意度指标</w:t>
      </w:r>
    </w:p>
    <w:p w14:paraId="305C6886">
      <w:pPr>
        <w:spacing w:before="170" w:line="229" w:lineRule="auto"/>
        <w:ind w:left="428"/>
        <w:rPr>
          <w:rFonts w:ascii="宋体" w:hAnsi="宋体" w:eastAsia="宋体" w:cs="宋体"/>
          <w:sz w:val="19"/>
          <w:szCs w:val="19"/>
        </w:rPr>
      </w:pPr>
      <w:r>
        <w:rPr>
          <w:rFonts w:ascii="宋体" w:hAnsi="宋体" w:eastAsia="宋体" w:cs="宋体"/>
          <w:spacing w:val="12"/>
          <w:sz w:val="19"/>
          <w:szCs w:val="19"/>
        </w:rPr>
        <w:t>“D31 受益农户满意度</w:t>
      </w:r>
      <w:r>
        <w:rPr>
          <w:rFonts w:ascii="宋体" w:hAnsi="宋体" w:eastAsia="宋体" w:cs="宋体"/>
          <w:spacing w:val="-49"/>
          <w:sz w:val="19"/>
          <w:szCs w:val="19"/>
        </w:rPr>
        <w:t xml:space="preserve"> </w:t>
      </w:r>
      <w:r>
        <w:rPr>
          <w:rFonts w:ascii="宋体" w:hAnsi="宋体" w:eastAsia="宋体" w:cs="宋体"/>
          <w:spacing w:val="12"/>
          <w:sz w:val="19"/>
          <w:szCs w:val="19"/>
        </w:rPr>
        <w:t>”指标，预期指标值为大于等于</w:t>
      </w:r>
      <w:r>
        <w:rPr>
          <w:rFonts w:ascii="宋体" w:hAnsi="宋体" w:eastAsia="宋体" w:cs="宋体"/>
          <w:spacing w:val="-15"/>
          <w:sz w:val="19"/>
          <w:szCs w:val="19"/>
        </w:rPr>
        <w:t xml:space="preserve"> </w:t>
      </w:r>
      <w:r>
        <w:rPr>
          <w:rFonts w:ascii="宋体" w:hAnsi="宋体" w:eastAsia="宋体" w:cs="宋体"/>
          <w:spacing w:val="12"/>
          <w:sz w:val="19"/>
          <w:szCs w:val="19"/>
        </w:rPr>
        <w:t>90.00%。</w:t>
      </w:r>
    </w:p>
    <w:p w14:paraId="57837836">
      <w:pPr>
        <w:spacing w:before="171" w:line="219" w:lineRule="auto"/>
        <w:ind w:left="510"/>
        <w:outlineLvl w:val="0"/>
        <w:rPr>
          <w:rFonts w:ascii="宋体" w:hAnsi="宋体" w:eastAsia="宋体" w:cs="宋体"/>
          <w:sz w:val="24"/>
          <w:szCs w:val="24"/>
        </w:rPr>
      </w:pPr>
      <w:bookmarkStart w:id="10" w:name="bookmark10"/>
      <w:bookmarkEnd w:id="10"/>
      <w:r>
        <w:rPr>
          <w:rFonts w:ascii="宋体" w:hAnsi="宋体" w:eastAsia="宋体" w:cs="宋体"/>
          <w:b/>
          <w:bCs/>
          <w:spacing w:val="-6"/>
          <w:sz w:val="24"/>
          <w:szCs w:val="24"/>
        </w:rPr>
        <w:t>三、绩效评价工作开展情况</w:t>
      </w:r>
    </w:p>
    <w:p w14:paraId="50490F4B">
      <w:pPr>
        <w:spacing w:before="181" w:line="219" w:lineRule="auto"/>
        <w:ind w:left="534"/>
        <w:outlineLvl w:val="1"/>
        <w:rPr>
          <w:rFonts w:ascii="宋体" w:hAnsi="宋体" w:eastAsia="宋体" w:cs="宋体"/>
          <w:sz w:val="24"/>
          <w:szCs w:val="24"/>
        </w:rPr>
      </w:pPr>
      <w:bookmarkStart w:id="11" w:name="bookmark11"/>
      <w:bookmarkEnd w:id="11"/>
      <w:r>
        <w:rPr>
          <w:rFonts w:ascii="宋体" w:hAnsi="宋体" w:eastAsia="宋体" w:cs="宋体"/>
          <w:b/>
          <w:bCs/>
          <w:spacing w:val="-9"/>
          <w:sz w:val="24"/>
          <w:szCs w:val="24"/>
        </w:rPr>
        <w:t>（一）绩效评价依据</w:t>
      </w:r>
    </w:p>
    <w:p w14:paraId="46E102D6">
      <w:pPr>
        <w:spacing w:before="185" w:line="229" w:lineRule="auto"/>
        <w:ind w:left="478"/>
        <w:rPr>
          <w:rFonts w:ascii="宋体" w:hAnsi="宋体" w:eastAsia="宋体" w:cs="宋体"/>
          <w:sz w:val="19"/>
          <w:szCs w:val="19"/>
        </w:rPr>
      </w:pPr>
      <w:r>
        <w:rPr>
          <w:rFonts w:ascii="宋体" w:hAnsi="宋体" w:eastAsia="宋体" w:cs="宋体"/>
          <w:spacing w:val="12"/>
          <w:sz w:val="19"/>
          <w:szCs w:val="19"/>
        </w:rPr>
        <w:t>1.《中华人民共和国预算法》；</w:t>
      </w:r>
    </w:p>
    <w:p w14:paraId="168A1410">
      <w:pPr>
        <w:spacing w:before="182" w:line="229" w:lineRule="auto"/>
        <w:ind w:left="453"/>
        <w:rPr>
          <w:rFonts w:ascii="宋体" w:hAnsi="宋体" w:eastAsia="宋体" w:cs="宋体"/>
          <w:sz w:val="19"/>
          <w:szCs w:val="19"/>
        </w:rPr>
      </w:pPr>
      <w:r>
        <w:rPr>
          <w:rFonts w:ascii="宋体" w:hAnsi="宋体" w:eastAsia="宋体" w:cs="宋体"/>
          <w:spacing w:val="13"/>
          <w:sz w:val="19"/>
          <w:szCs w:val="19"/>
        </w:rPr>
        <w:t>2.《中共中央国务院关于全面实施预算绩效管理的意见》</w:t>
      </w:r>
      <w:r>
        <w:rPr>
          <w:rFonts w:ascii="宋体" w:hAnsi="宋体" w:eastAsia="宋体" w:cs="宋体"/>
          <w:spacing w:val="-64"/>
          <w:sz w:val="19"/>
          <w:szCs w:val="19"/>
        </w:rPr>
        <w:t xml:space="preserve"> </w:t>
      </w:r>
      <w:r>
        <w:rPr>
          <w:rFonts w:ascii="宋体" w:hAnsi="宋体" w:eastAsia="宋体" w:cs="宋体"/>
          <w:spacing w:val="13"/>
          <w:sz w:val="19"/>
          <w:szCs w:val="19"/>
        </w:rPr>
        <w:t>（中发〔2018〕</w:t>
      </w:r>
      <w:r>
        <w:rPr>
          <w:rFonts w:ascii="宋体" w:hAnsi="宋体" w:eastAsia="宋体" w:cs="宋体"/>
          <w:spacing w:val="-51"/>
          <w:sz w:val="19"/>
          <w:szCs w:val="19"/>
        </w:rPr>
        <w:t xml:space="preserve"> </w:t>
      </w:r>
      <w:r>
        <w:rPr>
          <w:rFonts w:ascii="宋体" w:hAnsi="宋体" w:eastAsia="宋体" w:cs="宋体"/>
          <w:spacing w:val="13"/>
          <w:sz w:val="19"/>
          <w:szCs w:val="19"/>
        </w:rPr>
        <w:t>34 号</w:t>
      </w:r>
      <w:r>
        <w:rPr>
          <w:rFonts w:ascii="宋体" w:hAnsi="宋体" w:eastAsia="宋体" w:cs="宋体"/>
          <w:spacing w:val="5"/>
          <w:sz w:val="19"/>
          <w:szCs w:val="19"/>
        </w:rPr>
        <w:t>）；</w:t>
      </w:r>
    </w:p>
    <w:p w14:paraId="2494B22A">
      <w:pPr>
        <w:spacing w:before="156" w:line="228" w:lineRule="auto"/>
        <w:ind w:left="455"/>
        <w:rPr>
          <w:rFonts w:ascii="宋体" w:hAnsi="宋体" w:eastAsia="宋体" w:cs="宋体"/>
          <w:sz w:val="19"/>
          <w:szCs w:val="19"/>
        </w:rPr>
      </w:pPr>
      <w:r>
        <w:rPr>
          <w:rFonts w:ascii="宋体" w:hAnsi="宋体" w:eastAsia="宋体" w:cs="宋体"/>
          <w:spacing w:val="14"/>
          <w:sz w:val="19"/>
          <w:szCs w:val="19"/>
        </w:rPr>
        <w:t>3.《国务院关于加强地方政府性债务管理的意见》</w:t>
      </w:r>
      <w:r>
        <w:rPr>
          <w:rFonts w:ascii="宋体" w:hAnsi="宋体" w:eastAsia="宋体" w:cs="宋体"/>
          <w:spacing w:val="-63"/>
          <w:sz w:val="19"/>
          <w:szCs w:val="19"/>
        </w:rPr>
        <w:t xml:space="preserve"> </w:t>
      </w:r>
      <w:r>
        <w:rPr>
          <w:rFonts w:ascii="宋体" w:hAnsi="宋体" w:eastAsia="宋体" w:cs="宋体"/>
          <w:spacing w:val="14"/>
          <w:sz w:val="19"/>
          <w:szCs w:val="19"/>
        </w:rPr>
        <w:t>（国发〔2014〕43 号</w:t>
      </w:r>
      <w:r>
        <w:rPr>
          <w:rFonts w:ascii="宋体" w:hAnsi="宋体" w:eastAsia="宋体" w:cs="宋体"/>
          <w:spacing w:val="3"/>
          <w:sz w:val="19"/>
          <w:szCs w:val="19"/>
        </w:rPr>
        <w:t>）；</w:t>
      </w:r>
    </w:p>
    <w:p w14:paraId="73B97AD8">
      <w:pPr>
        <w:spacing w:before="178" w:line="227" w:lineRule="auto"/>
        <w:ind w:left="445"/>
        <w:rPr>
          <w:rFonts w:ascii="宋体" w:hAnsi="宋体" w:eastAsia="宋体" w:cs="宋体"/>
          <w:sz w:val="19"/>
          <w:szCs w:val="19"/>
        </w:rPr>
      </w:pPr>
      <w:r>
        <w:rPr>
          <w:rFonts w:ascii="宋体" w:hAnsi="宋体" w:eastAsia="宋体" w:cs="宋体"/>
          <w:spacing w:val="11"/>
          <w:sz w:val="19"/>
          <w:szCs w:val="19"/>
        </w:rPr>
        <w:t>4.《项目支出绩效评价管理办法》</w:t>
      </w:r>
      <w:r>
        <w:rPr>
          <w:rFonts w:ascii="宋体" w:hAnsi="宋体" w:eastAsia="宋体" w:cs="宋体"/>
          <w:spacing w:val="-63"/>
          <w:sz w:val="19"/>
          <w:szCs w:val="19"/>
        </w:rPr>
        <w:t xml:space="preserve"> </w:t>
      </w:r>
      <w:r>
        <w:rPr>
          <w:rFonts w:ascii="宋体" w:hAnsi="宋体" w:eastAsia="宋体" w:cs="宋体"/>
          <w:spacing w:val="11"/>
          <w:sz w:val="19"/>
          <w:szCs w:val="19"/>
        </w:rPr>
        <w:t>（财预〔2020〕</w:t>
      </w:r>
      <w:r>
        <w:rPr>
          <w:rFonts w:ascii="宋体" w:hAnsi="宋体" w:eastAsia="宋体" w:cs="宋体"/>
          <w:spacing w:val="-46"/>
          <w:sz w:val="19"/>
          <w:szCs w:val="19"/>
        </w:rPr>
        <w:t xml:space="preserve"> </w:t>
      </w:r>
      <w:r>
        <w:rPr>
          <w:rFonts w:ascii="宋体" w:hAnsi="宋体" w:eastAsia="宋体" w:cs="宋体"/>
          <w:spacing w:val="11"/>
          <w:sz w:val="19"/>
          <w:szCs w:val="19"/>
        </w:rPr>
        <w:t>10 号</w:t>
      </w:r>
      <w:r>
        <w:rPr>
          <w:rFonts w:ascii="宋体" w:hAnsi="宋体" w:eastAsia="宋体" w:cs="宋体"/>
          <w:spacing w:val="6"/>
          <w:sz w:val="19"/>
          <w:szCs w:val="19"/>
        </w:rPr>
        <w:t>）；</w:t>
      </w:r>
    </w:p>
    <w:p w14:paraId="3DE70FD2">
      <w:pPr>
        <w:spacing w:before="186" w:line="305" w:lineRule="auto"/>
        <w:ind w:left="29" w:right="44" w:firstLine="428"/>
        <w:rPr>
          <w:rFonts w:ascii="宋体" w:hAnsi="宋体" w:eastAsia="宋体" w:cs="宋体"/>
          <w:sz w:val="19"/>
          <w:szCs w:val="19"/>
        </w:rPr>
      </w:pPr>
      <w:r>
        <w:rPr>
          <w:rFonts w:ascii="宋体" w:hAnsi="宋体" w:eastAsia="宋体" w:cs="宋体"/>
          <w:spacing w:val="14"/>
          <w:sz w:val="19"/>
          <w:szCs w:val="19"/>
        </w:rPr>
        <w:t>5.《财政部关于印发〈第三方机构预算绩效评价业务监督管理暂行办法〉</w:t>
      </w:r>
      <w:r>
        <w:rPr>
          <w:rFonts w:ascii="宋体" w:hAnsi="宋体" w:eastAsia="宋体" w:cs="宋体"/>
          <w:spacing w:val="-41"/>
          <w:sz w:val="19"/>
          <w:szCs w:val="19"/>
        </w:rPr>
        <w:t xml:space="preserve"> </w:t>
      </w:r>
      <w:r>
        <w:rPr>
          <w:rFonts w:ascii="宋体" w:hAnsi="宋体" w:eastAsia="宋体" w:cs="宋体"/>
          <w:spacing w:val="14"/>
          <w:sz w:val="19"/>
          <w:szCs w:val="19"/>
        </w:rPr>
        <w:t>的通知》</w:t>
      </w:r>
      <w:r>
        <w:rPr>
          <w:rFonts w:ascii="宋体" w:hAnsi="宋体" w:eastAsia="宋体" w:cs="宋体"/>
          <w:spacing w:val="-66"/>
          <w:sz w:val="19"/>
          <w:szCs w:val="19"/>
        </w:rPr>
        <w:t xml:space="preserve"> </w:t>
      </w:r>
      <w:r>
        <w:rPr>
          <w:rFonts w:ascii="宋体" w:hAnsi="宋体" w:eastAsia="宋体" w:cs="宋体"/>
          <w:spacing w:val="14"/>
          <w:sz w:val="19"/>
          <w:szCs w:val="19"/>
        </w:rPr>
        <w:t>（财</w:t>
      </w:r>
      <w:r>
        <w:rPr>
          <w:rFonts w:ascii="宋体" w:hAnsi="宋体" w:eastAsia="宋体" w:cs="宋体"/>
          <w:sz w:val="19"/>
          <w:szCs w:val="19"/>
        </w:rPr>
        <w:t xml:space="preserve"> </w:t>
      </w:r>
      <w:r>
        <w:rPr>
          <w:rFonts w:ascii="宋体" w:hAnsi="宋体" w:eastAsia="宋体" w:cs="宋体"/>
          <w:spacing w:val="8"/>
          <w:sz w:val="19"/>
          <w:szCs w:val="19"/>
        </w:rPr>
        <w:t>监〔2021〕4</w:t>
      </w:r>
      <w:r>
        <w:rPr>
          <w:rFonts w:ascii="宋体" w:hAnsi="宋体" w:eastAsia="宋体" w:cs="宋体"/>
          <w:spacing w:val="-12"/>
          <w:sz w:val="19"/>
          <w:szCs w:val="19"/>
        </w:rPr>
        <w:t xml:space="preserve"> </w:t>
      </w:r>
      <w:r>
        <w:rPr>
          <w:rFonts w:ascii="宋体" w:hAnsi="宋体" w:eastAsia="宋体" w:cs="宋体"/>
          <w:spacing w:val="8"/>
          <w:sz w:val="19"/>
          <w:szCs w:val="19"/>
        </w:rPr>
        <w:t>号</w:t>
      </w:r>
      <w:r>
        <w:rPr>
          <w:rFonts w:ascii="宋体" w:hAnsi="宋体" w:eastAsia="宋体" w:cs="宋体"/>
          <w:sz w:val="19"/>
          <w:szCs w:val="19"/>
        </w:rPr>
        <w:t>）；</w:t>
      </w:r>
    </w:p>
    <w:p w14:paraId="4137328B">
      <w:pPr>
        <w:spacing w:before="146" w:line="329" w:lineRule="auto"/>
        <w:ind w:left="38" w:right="47" w:firstLine="411"/>
        <w:rPr>
          <w:rFonts w:ascii="宋体" w:hAnsi="宋体" w:eastAsia="宋体" w:cs="宋体"/>
          <w:sz w:val="19"/>
          <w:szCs w:val="19"/>
        </w:rPr>
      </w:pPr>
      <w:r>
        <w:rPr>
          <w:rFonts w:ascii="Times New Roman" w:hAnsi="Times New Roman" w:eastAsia="Times New Roman" w:cs="Times New Roman"/>
          <w:spacing w:val="15"/>
          <w:sz w:val="19"/>
          <w:szCs w:val="19"/>
        </w:rPr>
        <w:t>6.</w:t>
      </w:r>
      <w:r>
        <w:rPr>
          <w:rFonts w:ascii="宋体" w:hAnsi="宋体" w:eastAsia="宋体" w:cs="宋体"/>
          <w:spacing w:val="15"/>
          <w:sz w:val="19"/>
          <w:szCs w:val="19"/>
        </w:rPr>
        <w:t>《关于进一步加强和规范第三方机构参与预算绩效管理的通知》</w:t>
      </w:r>
      <w:r>
        <w:rPr>
          <w:rFonts w:ascii="宋体" w:hAnsi="宋体" w:eastAsia="宋体" w:cs="宋体"/>
          <w:spacing w:val="-44"/>
          <w:sz w:val="19"/>
          <w:szCs w:val="19"/>
        </w:rPr>
        <w:t xml:space="preserve"> </w:t>
      </w:r>
      <w:r>
        <w:rPr>
          <w:rFonts w:ascii="宋体" w:hAnsi="宋体" w:eastAsia="宋体" w:cs="宋体"/>
          <w:spacing w:val="15"/>
          <w:sz w:val="19"/>
          <w:szCs w:val="19"/>
        </w:rPr>
        <w:t>（新财预〔2021〕49</w:t>
      </w:r>
      <w:r>
        <w:rPr>
          <w:rFonts w:ascii="宋体" w:hAnsi="宋体" w:eastAsia="宋体" w:cs="宋体"/>
          <w:sz w:val="19"/>
          <w:szCs w:val="19"/>
        </w:rPr>
        <w:t xml:space="preserve"> </w:t>
      </w:r>
      <w:r>
        <w:rPr>
          <w:rFonts w:ascii="宋体" w:hAnsi="宋体" w:eastAsia="宋体" w:cs="宋体"/>
          <w:spacing w:val="-4"/>
          <w:sz w:val="19"/>
          <w:szCs w:val="19"/>
        </w:rPr>
        <w:t>号</w:t>
      </w:r>
      <w:r>
        <w:rPr>
          <w:rFonts w:ascii="宋体" w:hAnsi="宋体" w:eastAsia="宋体" w:cs="宋体"/>
          <w:spacing w:val="-1"/>
          <w:sz w:val="19"/>
          <w:szCs w:val="19"/>
        </w:rPr>
        <w:t>）；</w:t>
      </w:r>
    </w:p>
    <w:p w14:paraId="7C26FACC">
      <w:pPr>
        <w:spacing w:before="180" w:line="304" w:lineRule="auto"/>
        <w:ind w:left="39" w:right="49" w:firstLine="419"/>
        <w:rPr>
          <w:rFonts w:ascii="宋体" w:hAnsi="宋体" w:eastAsia="宋体" w:cs="宋体"/>
          <w:sz w:val="19"/>
          <w:szCs w:val="19"/>
        </w:rPr>
      </w:pPr>
      <w:r>
        <w:rPr>
          <w:rFonts w:ascii="宋体" w:hAnsi="宋体" w:eastAsia="宋体" w:cs="宋体"/>
          <w:spacing w:val="16"/>
          <w:sz w:val="19"/>
          <w:szCs w:val="19"/>
        </w:rPr>
        <w:t>7.农业农村部《关于落实党中央国务院</w:t>
      </w:r>
      <w:r>
        <w:rPr>
          <w:rFonts w:ascii="宋体" w:hAnsi="宋体" w:eastAsia="宋体" w:cs="宋体"/>
          <w:spacing w:val="-4"/>
          <w:sz w:val="19"/>
          <w:szCs w:val="19"/>
        </w:rPr>
        <w:t xml:space="preserve"> </w:t>
      </w:r>
      <w:r>
        <w:rPr>
          <w:rFonts w:ascii="宋体" w:hAnsi="宋体" w:eastAsia="宋体" w:cs="宋体"/>
          <w:spacing w:val="16"/>
          <w:sz w:val="19"/>
          <w:szCs w:val="19"/>
        </w:rPr>
        <w:t>2023</w:t>
      </w:r>
      <w:r>
        <w:rPr>
          <w:rFonts w:ascii="宋体" w:hAnsi="宋体" w:eastAsia="宋体" w:cs="宋体"/>
          <w:spacing w:val="-13"/>
          <w:sz w:val="19"/>
          <w:szCs w:val="19"/>
        </w:rPr>
        <w:t xml:space="preserve"> </w:t>
      </w:r>
      <w:r>
        <w:rPr>
          <w:rFonts w:ascii="宋体" w:hAnsi="宋体" w:eastAsia="宋体" w:cs="宋体"/>
          <w:spacing w:val="16"/>
          <w:sz w:val="19"/>
          <w:szCs w:val="19"/>
        </w:rPr>
        <w:t>年全面推进乡村振兴重点工作部署的实施</w:t>
      </w:r>
      <w:r>
        <w:rPr>
          <w:rFonts w:ascii="宋体" w:hAnsi="宋体" w:eastAsia="宋体" w:cs="宋体"/>
          <w:sz w:val="19"/>
          <w:szCs w:val="19"/>
        </w:rPr>
        <w:t xml:space="preserve"> </w:t>
      </w:r>
      <w:r>
        <w:rPr>
          <w:rFonts w:ascii="宋体" w:hAnsi="宋体" w:eastAsia="宋体" w:cs="宋体"/>
          <w:spacing w:val="2"/>
          <w:sz w:val="19"/>
          <w:szCs w:val="19"/>
        </w:rPr>
        <w:t>意见》</w:t>
      </w:r>
      <w:r>
        <w:rPr>
          <w:rFonts w:ascii="宋体" w:hAnsi="宋体" w:eastAsia="宋体" w:cs="宋体"/>
          <w:spacing w:val="-71"/>
          <w:sz w:val="19"/>
          <w:szCs w:val="19"/>
        </w:rPr>
        <w:t xml:space="preserve"> </w:t>
      </w:r>
      <w:r>
        <w:rPr>
          <w:rFonts w:ascii="宋体" w:hAnsi="宋体" w:eastAsia="宋体" w:cs="宋体"/>
          <w:spacing w:val="2"/>
          <w:sz w:val="19"/>
          <w:szCs w:val="19"/>
        </w:rPr>
        <w:t>（农发</w:t>
      </w:r>
      <w:r>
        <w:rPr>
          <w:rFonts w:ascii="宋体" w:hAnsi="宋体" w:eastAsia="宋体" w:cs="宋体"/>
          <w:spacing w:val="-66"/>
          <w:sz w:val="19"/>
          <w:szCs w:val="19"/>
        </w:rPr>
        <w:t xml:space="preserve"> </w:t>
      </w:r>
      <w:r>
        <w:rPr>
          <w:rFonts w:ascii="宋体" w:hAnsi="宋体" w:eastAsia="宋体" w:cs="宋体"/>
          <w:spacing w:val="2"/>
          <w:sz w:val="19"/>
          <w:szCs w:val="19"/>
        </w:rPr>
        <w:t>﹝2023﹞</w:t>
      </w:r>
      <w:r>
        <w:rPr>
          <w:rFonts w:ascii="宋体" w:hAnsi="宋体" w:eastAsia="宋体" w:cs="宋体"/>
          <w:spacing w:val="-35"/>
          <w:sz w:val="19"/>
          <w:szCs w:val="19"/>
        </w:rPr>
        <w:t xml:space="preserve"> </w:t>
      </w:r>
      <w:r>
        <w:rPr>
          <w:rFonts w:ascii="宋体" w:hAnsi="宋体" w:eastAsia="宋体" w:cs="宋体"/>
          <w:spacing w:val="2"/>
          <w:sz w:val="19"/>
          <w:szCs w:val="19"/>
        </w:rPr>
        <w:t>1 号</w:t>
      </w:r>
      <w:r>
        <w:rPr>
          <w:rFonts w:ascii="宋体" w:hAnsi="宋体" w:eastAsia="宋体" w:cs="宋体"/>
          <w:spacing w:val="4"/>
          <w:sz w:val="19"/>
          <w:szCs w:val="19"/>
        </w:rPr>
        <w:t>）；</w:t>
      </w:r>
    </w:p>
    <w:p w14:paraId="29649786">
      <w:pPr>
        <w:spacing w:before="179" w:line="228" w:lineRule="auto"/>
        <w:ind w:left="449"/>
        <w:rPr>
          <w:rFonts w:ascii="宋体" w:hAnsi="宋体" w:eastAsia="宋体" w:cs="宋体"/>
          <w:sz w:val="19"/>
          <w:szCs w:val="19"/>
        </w:rPr>
      </w:pPr>
      <w:r>
        <w:rPr>
          <w:rFonts w:ascii="宋体" w:hAnsi="宋体" w:eastAsia="宋体" w:cs="宋体"/>
          <w:spacing w:val="15"/>
          <w:sz w:val="19"/>
          <w:szCs w:val="19"/>
        </w:rPr>
        <w:t>8.《喀什地区国民经济和社会发展第十四个五年规划和</w:t>
      </w:r>
      <w:r>
        <w:rPr>
          <w:rFonts w:ascii="宋体" w:hAnsi="宋体" w:eastAsia="宋体" w:cs="宋体"/>
          <w:spacing w:val="-1"/>
          <w:sz w:val="19"/>
          <w:szCs w:val="19"/>
        </w:rPr>
        <w:t xml:space="preserve"> </w:t>
      </w:r>
      <w:r>
        <w:rPr>
          <w:rFonts w:ascii="宋体" w:hAnsi="宋体" w:eastAsia="宋体" w:cs="宋体"/>
          <w:spacing w:val="15"/>
          <w:sz w:val="19"/>
          <w:szCs w:val="19"/>
        </w:rPr>
        <w:t>2035</w:t>
      </w:r>
      <w:r>
        <w:rPr>
          <w:rFonts w:ascii="宋体" w:hAnsi="宋体" w:eastAsia="宋体" w:cs="宋体"/>
          <w:spacing w:val="-11"/>
          <w:sz w:val="19"/>
          <w:szCs w:val="19"/>
        </w:rPr>
        <w:t xml:space="preserve"> </w:t>
      </w:r>
      <w:r>
        <w:rPr>
          <w:rFonts w:ascii="宋体" w:hAnsi="宋体" w:eastAsia="宋体" w:cs="宋体"/>
          <w:spacing w:val="15"/>
          <w:sz w:val="19"/>
          <w:szCs w:val="19"/>
        </w:rPr>
        <w:t>年远景目标纲要》；</w:t>
      </w:r>
    </w:p>
    <w:p w14:paraId="547F06B6">
      <w:pPr>
        <w:spacing w:line="228" w:lineRule="auto"/>
        <w:rPr>
          <w:rFonts w:ascii="宋体" w:hAnsi="宋体" w:eastAsia="宋体" w:cs="宋体"/>
          <w:sz w:val="19"/>
          <w:szCs w:val="19"/>
        </w:rPr>
        <w:sectPr>
          <w:headerReference r:id="rId19" w:type="default"/>
          <w:footerReference r:id="rId20" w:type="default"/>
          <w:pgSz w:w="11906" w:h="16840"/>
          <w:pgMar w:top="1188" w:right="1767" w:bottom="1527" w:left="1785" w:header="853" w:footer="1290" w:gutter="0"/>
          <w:cols w:space="720" w:num="1"/>
        </w:sectPr>
      </w:pPr>
    </w:p>
    <w:p w14:paraId="2BCF20ED">
      <w:pPr>
        <w:pStyle w:val="2"/>
        <w:spacing w:line="247" w:lineRule="auto"/>
      </w:pPr>
    </w:p>
    <w:p w14:paraId="3B99A38C">
      <w:pPr>
        <w:spacing w:before="61" w:line="306" w:lineRule="auto"/>
        <w:ind w:left="58" w:right="232" w:firstLine="391"/>
        <w:rPr>
          <w:rFonts w:ascii="宋体" w:hAnsi="宋体" w:eastAsia="宋体" w:cs="宋体"/>
          <w:sz w:val="19"/>
          <w:szCs w:val="19"/>
        </w:rPr>
      </w:pPr>
      <w:r>
        <w:rPr>
          <w:rFonts w:ascii="宋体" w:hAnsi="宋体" w:eastAsia="宋体" w:cs="宋体"/>
          <w:spacing w:val="7"/>
          <w:sz w:val="19"/>
          <w:szCs w:val="19"/>
        </w:rPr>
        <w:t>9.财政部农业农村部《关于印发农业相关转移支付资金管理办法的通知》（财发﹝2023﹞</w:t>
      </w:r>
      <w:r>
        <w:rPr>
          <w:rFonts w:ascii="宋体" w:hAnsi="宋体" w:eastAsia="宋体" w:cs="宋体"/>
          <w:spacing w:val="14"/>
          <w:sz w:val="19"/>
          <w:szCs w:val="19"/>
        </w:rPr>
        <w:t xml:space="preserve"> </w:t>
      </w:r>
      <w:r>
        <w:rPr>
          <w:rFonts w:ascii="宋体" w:hAnsi="宋体" w:eastAsia="宋体" w:cs="宋体"/>
          <w:spacing w:val="-7"/>
          <w:sz w:val="19"/>
          <w:szCs w:val="19"/>
        </w:rPr>
        <w:t>11</w:t>
      </w:r>
      <w:r>
        <w:rPr>
          <w:rFonts w:ascii="宋体" w:hAnsi="宋体" w:eastAsia="宋体" w:cs="宋体"/>
          <w:spacing w:val="-28"/>
          <w:sz w:val="19"/>
          <w:szCs w:val="19"/>
        </w:rPr>
        <w:t xml:space="preserve"> </w:t>
      </w:r>
      <w:r>
        <w:rPr>
          <w:rFonts w:ascii="宋体" w:hAnsi="宋体" w:eastAsia="宋体" w:cs="宋体"/>
          <w:spacing w:val="-7"/>
          <w:sz w:val="19"/>
          <w:szCs w:val="19"/>
        </w:rPr>
        <w:t>号</w:t>
      </w:r>
      <w:r>
        <w:rPr>
          <w:rFonts w:ascii="宋体" w:hAnsi="宋体" w:eastAsia="宋体" w:cs="宋体"/>
          <w:sz w:val="19"/>
          <w:szCs w:val="19"/>
        </w:rPr>
        <w:t>）；</w:t>
      </w:r>
    </w:p>
    <w:p w14:paraId="7C9A749D">
      <w:pPr>
        <w:spacing w:before="175" w:line="228" w:lineRule="auto"/>
        <w:ind w:left="478"/>
        <w:rPr>
          <w:rFonts w:ascii="宋体" w:hAnsi="宋体" w:eastAsia="宋体" w:cs="宋体"/>
          <w:sz w:val="19"/>
          <w:szCs w:val="19"/>
        </w:rPr>
      </w:pPr>
      <w:r>
        <w:rPr>
          <w:rFonts w:ascii="宋体" w:hAnsi="宋体" w:eastAsia="宋体" w:cs="宋体"/>
          <w:spacing w:val="14"/>
          <w:sz w:val="19"/>
          <w:szCs w:val="19"/>
        </w:rPr>
        <w:t>10.《粮油生产保障资金管理办法实施细则》</w:t>
      </w:r>
    </w:p>
    <w:p w14:paraId="2C94351C">
      <w:pPr>
        <w:spacing w:before="182" w:line="229" w:lineRule="auto"/>
        <w:ind w:left="478"/>
        <w:rPr>
          <w:rFonts w:ascii="宋体" w:hAnsi="宋体" w:eastAsia="宋体" w:cs="宋体"/>
          <w:sz w:val="19"/>
          <w:szCs w:val="19"/>
        </w:rPr>
      </w:pPr>
      <w:r>
        <w:rPr>
          <w:rFonts w:ascii="宋体" w:hAnsi="宋体" w:eastAsia="宋体" w:cs="宋体"/>
          <w:spacing w:val="12"/>
          <w:sz w:val="19"/>
          <w:szCs w:val="19"/>
        </w:rPr>
        <w:t>11.《农作物病虫害监测与预报管理办法》；</w:t>
      </w:r>
    </w:p>
    <w:p w14:paraId="6C2BA240">
      <w:pPr>
        <w:spacing w:before="155" w:line="229" w:lineRule="auto"/>
        <w:ind w:left="478"/>
        <w:rPr>
          <w:rFonts w:ascii="宋体" w:hAnsi="宋体" w:eastAsia="宋体" w:cs="宋体"/>
          <w:sz w:val="19"/>
          <w:szCs w:val="19"/>
        </w:rPr>
      </w:pPr>
      <w:r>
        <w:rPr>
          <w:rFonts w:ascii="宋体" w:hAnsi="宋体" w:eastAsia="宋体" w:cs="宋体"/>
          <w:spacing w:val="12"/>
          <w:sz w:val="19"/>
          <w:szCs w:val="19"/>
        </w:rPr>
        <w:t>12.《农作物病虫害防治条例》；</w:t>
      </w:r>
    </w:p>
    <w:p w14:paraId="0FBC86BB">
      <w:pPr>
        <w:spacing w:before="188" w:line="228" w:lineRule="auto"/>
        <w:ind w:left="478"/>
        <w:rPr>
          <w:rFonts w:ascii="宋体" w:hAnsi="宋体" w:eastAsia="宋体" w:cs="宋体"/>
          <w:sz w:val="19"/>
          <w:szCs w:val="19"/>
        </w:rPr>
      </w:pPr>
      <w:r>
        <w:rPr>
          <w:rFonts w:ascii="宋体" w:hAnsi="宋体" w:eastAsia="宋体" w:cs="宋体"/>
          <w:spacing w:val="11"/>
          <w:sz w:val="19"/>
          <w:szCs w:val="19"/>
        </w:rPr>
        <w:t>13.《关于下达</w:t>
      </w:r>
      <w:r>
        <w:rPr>
          <w:rFonts w:ascii="宋体" w:hAnsi="宋体" w:eastAsia="宋体" w:cs="宋体"/>
          <w:spacing w:val="-14"/>
          <w:sz w:val="19"/>
          <w:szCs w:val="19"/>
        </w:rPr>
        <w:t xml:space="preserve"> </w:t>
      </w:r>
      <w:r>
        <w:rPr>
          <w:rFonts w:ascii="宋体" w:hAnsi="宋体" w:eastAsia="宋体" w:cs="宋体"/>
          <w:spacing w:val="11"/>
          <w:sz w:val="19"/>
          <w:szCs w:val="19"/>
        </w:rPr>
        <w:t>2023</w:t>
      </w:r>
      <w:r>
        <w:rPr>
          <w:rFonts w:ascii="宋体" w:hAnsi="宋体" w:eastAsia="宋体" w:cs="宋体"/>
          <w:spacing w:val="-13"/>
          <w:sz w:val="19"/>
          <w:szCs w:val="19"/>
        </w:rPr>
        <w:t xml:space="preserve"> </w:t>
      </w:r>
      <w:r>
        <w:rPr>
          <w:rFonts w:ascii="宋体" w:hAnsi="宋体" w:eastAsia="宋体" w:cs="宋体"/>
          <w:spacing w:val="11"/>
          <w:sz w:val="19"/>
          <w:szCs w:val="19"/>
        </w:rPr>
        <w:t>年中央粮油生产保障资金预算的通知》</w:t>
      </w:r>
      <w:r>
        <w:rPr>
          <w:rFonts w:ascii="宋体" w:hAnsi="宋体" w:eastAsia="宋体" w:cs="宋体"/>
          <w:spacing w:val="-67"/>
          <w:sz w:val="19"/>
          <w:szCs w:val="19"/>
        </w:rPr>
        <w:t xml:space="preserve"> </w:t>
      </w:r>
      <w:r>
        <w:rPr>
          <w:rFonts w:ascii="宋体" w:hAnsi="宋体" w:eastAsia="宋体" w:cs="宋体"/>
          <w:spacing w:val="11"/>
          <w:sz w:val="19"/>
          <w:szCs w:val="19"/>
        </w:rPr>
        <w:t>（喀地财农﹝2023</w:t>
      </w:r>
      <w:r>
        <w:rPr>
          <w:rFonts w:ascii="宋体" w:hAnsi="宋体" w:eastAsia="宋体" w:cs="宋体"/>
          <w:spacing w:val="-59"/>
          <w:sz w:val="19"/>
          <w:szCs w:val="19"/>
        </w:rPr>
        <w:t xml:space="preserve"> </w:t>
      </w:r>
      <w:r>
        <w:rPr>
          <w:rFonts w:ascii="宋体" w:hAnsi="宋体" w:eastAsia="宋体" w:cs="宋体"/>
          <w:spacing w:val="11"/>
          <w:sz w:val="19"/>
          <w:szCs w:val="19"/>
        </w:rPr>
        <w:t>﹞8 号）</w:t>
      </w:r>
    </w:p>
    <w:p w14:paraId="58EAD102">
      <w:pPr>
        <w:spacing w:before="158" w:line="228" w:lineRule="auto"/>
        <w:ind w:left="478"/>
        <w:rPr>
          <w:rFonts w:ascii="宋体" w:hAnsi="宋体" w:eastAsia="宋体" w:cs="宋体"/>
          <w:sz w:val="19"/>
          <w:szCs w:val="19"/>
        </w:rPr>
      </w:pPr>
      <w:r>
        <w:rPr>
          <w:rFonts w:ascii="宋体" w:hAnsi="宋体" w:eastAsia="宋体" w:cs="宋体"/>
          <w:spacing w:val="12"/>
          <w:sz w:val="19"/>
          <w:szCs w:val="19"/>
        </w:rPr>
        <w:t>14.《2023</w:t>
      </w:r>
      <w:r>
        <w:rPr>
          <w:rFonts w:ascii="宋体" w:hAnsi="宋体" w:eastAsia="宋体" w:cs="宋体"/>
          <w:spacing w:val="-11"/>
          <w:sz w:val="19"/>
          <w:szCs w:val="19"/>
        </w:rPr>
        <w:t xml:space="preserve"> </w:t>
      </w:r>
      <w:r>
        <w:rPr>
          <w:rFonts w:ascii="宋体" w:hAnsi="宋体" w:eastAsia="宋体" w:cs="宋体"/>
          <w:spacing w:val="12"/>
          <w:sz w:val="19"/>
          <w:szCs w:val="19"/>
        </w:rPr>
        <w:t>年喀什地区小麦“一喷三防</w:t>
      </w:r>
      <w:r>
        <w:rPr>
          <w:rFonts w:ascii="宋体" w:hAnsi="宋体" w:eastAsia="宋体" w:cs="宋体"/>
          <w:spacing w:val="-30"/>
          <w:sz w:val="19"/>
          <w:szCs w:val="19"/>
        </w:rPr>
        <w:t xml:space="preserve"> </w:t>
      </w:r>
      <w:r>
        <w:rPr>
          <w:rFonts w:ascii="宋体" w:hAnsi="宋体" w:eastAsia="宋体" w:cs="宋体"/>
          <w:spacing w:val="12"/>
          <w:sz w:val="19"/>
          <w:szCs w:val="19"/>
        </w:rPr>
        <w:t>”补助资金</w:t>
      </w:r>
      <w:r>
        <w:rPr>
          <w:rFonts w:ascii="宋体" w:hAnsi="宋体" w:eastAsia="宋体" w:cs="宋体"/>
          <w:spacing w:val="11"/>
          <w:sz w:val="19"/>
          <w:szCs w:val="19"/>
        </w:rPr>
        <w:t>分配方案》；</w:t>
      </w:r>
    </w:p>
    <w:p w14:paraId="18D08551">
      <w:pPr>
        <w:spacing w:before="179" w:line="228" w:lineRule="auto"/>
        <w:ind w:left="478"/>
        <w:rPr>
          <w:rFonts w:ascii="宋体" w:hAnsi="宋体" w:eastAsia="宋体" w:cs="宋体"/>
          <w:sz w:val="19"/>
          <w:szCs w:val="19"/>
        </w:rPr>
      </w:pPr>
      <w:r>
        <w:rPr>
          <w:rFonts w:ascii="宋体" w:hAnsi="宋体" w:eastAsia="宋体" w:cs="宋体"/>
          <w:spacing w:val="12"/>
          <w:sz w:val="19"/>
          <w:szCs w:val="19"/>
        </w:rPr>
        <w:t>15.《2023</w:t>
      </w:r>
      <w:r>
        <w:rPr>
          <w:rFonts w:ascii="宋体" w:hAnsi="宋体" w:eastAsia="宋体" w:cs="宋体"/>
          <w:spacing w:val="-13"/>
          <w:sz w:val="19"/>
          <w:szCs w:val="19"/>
        </w:rPr>
        <w:t xml:space="preserve"> </w:t>
      </w:r>
      <w:r>
        <w:rPr>
          <w:rFonts w:ascii="宋体" w:hAnsi="宋体" w:eastAsia="宋体" w:cs="宋体"/>
          <w:spacing w:val="12"/>
          <w:sz w:val="19"/>
          <w:szCs w:val="19"/>
        </w:rPr>
        <w:t>年喀什市小麦“一喷三防</w:t>
      </w:r>
      <w:r>
        <w:rPr>
          <w:rFonts w:ascii="宋体" w:hAnsi="宋体" w:eastAsia="宋体" w:cs="宋体"/>
          <w:spacing w:val="-30"/>
          <w:sz w:val="19"/>
          <w:szCs w:val="19"/>
        </w:rPr>
        <w:t xml:space="preserve"> </w:t>
      </w:r>
      <w:r>
        <w:rPr>
          <w:rFonts w:ascii="宋体" w:hAnsi="宋体" w:eastAsia="宋体" w:cs="宋体"/>
          <w:spacing w:val="11"/>
          <w:sz w:val="19"/>
          <w:szCs w:val="19"/>
        </w:rPr>
        <w:t>”补助资金分配方案》。</w:t>
      </w:r>
    </w:p>
    <w:p w14:paraId="56E88C0B">
      <w:pPr>
        <w:spacing w:before="168" w:line="219" w:lineRule="auto"/>
        <w:ind w:left="534"/>
        <w:outlineLvl w:val="1"/>
        <w:rPr>
          <w:rFonts w:ascii="宋体" w:hAnsi="宋体" w:eastAsia="宋体" w:cs="宋体"/>
          <w:sz w:val="24"/>
          <w:szCs w:val="24"/>
        </w:rPr>
      </w:pPr>
      <w:bookmarkStart w:id="12" w:name="bookmark12"/>
      <w:bookmarkEnd w:id="12"/>
      <w:r>
        <w:rPr>
          <w:rFonts w:ascii="宋体" w:hAnsi="宋体" w:eastAsia="宋体" w:cs="宋体"/>
          <w:b/>
          <w:bCs/>
          <w:spacing w:val="-7"/>
          <w:sz w:val="24"/>
          <w:szCs w:val="24"/>
        </w:rPr>
        <w:t>（二）绩效评价目的、对象和范围</w:t>
      </w:r>
    </w:p>
    <w:p w14:paraId="7E7D212F">
      <w:pPr>
        <w:spacing w:before="186" w:line="227" w:lineRule="auto"/>
        <w:ind w:left="459"/>
        <w:outlineLvl w:val="2"/>
        <w:rPr>
          <w:rFonts w:ascii="宋体" w:hAnsi="宋体" w:eastAsia="宋体" w:cs="宋体"/>
          <w:sz w:val="19"/>
          <w:szCs w:val="19"/>
        </w:rPr>
      </w:pPr>
      <w:r>
        <w:rPr>
          <w:rFonts w:ascii="Times New Roman" w:hAnsi="Times New Roman" w:eastAsia="Times New Roman" w:cs="Times New Roman"/>
          <w:b/>
          <w:bCs/>
          <w:spacing w:val="10"/>
          <w:sz w:val="19"/>
          <w:szCs w:val="19"/>
        </w:rPr>
        <w:t>1.</w:t>
      </w:r>
      <w:r>
        <w:rPr>
          <w:rFonts w:ascii="宋体" w:hAnsi="宋体" w:eastAsia="宋体" w:cs="宋体"/>
          <w:b/>
          <w:bCs/>
          <w:spacing w:val="10"/>
          <w:sz w:val="19"/>
          <w:szCs w:val="19"/>
        </w:rPr>
        <w:t>绩效评价目的</w:t>
      </w:r>
    </w:p>
    <w:p w14:paraId="24145E4E">
      <w:pPr>
        <w:spacing w:before="189" w:line="390" w:lineRule="auto"/>
        <w:ind w:left="25" w:right="91" w:firstLine="423"/>
        <w:jc w:val="both"/>
        <w:rPr>
          <w:rFonts w:ascii="宋体" w:hAnsi="宋体" w:eastAsia="宋体" w:cs="宋体"/>
          <w:sz w:val="19"/>
          <w:szCs w:val="19"/>
        </w:rPr>
      </w:pPr>
      <w:r>
        <w:rPr>
          <w:rFonts w:ascii="宋体" w:hAnsi="宋体" w:eastAsia="宋体" w:cs="宋体"/>
          <w:spacing w:val="15"/>
          <w:sz w:val="19"/>
          <w:szCs w:val="19"/>
        </w:rPr>
        <w:t>本次绩效评价遵循财政部《项目支出绩效评价管理办法》</w:t>
      </w:r>
      <w:r>
        <w:rPr>
          <w:rFonts w:ascii="宋体" w:hAnsi="宋体" w:eastAsia="宋体" w:cs="宋体"/>
          <w:spacing w:val="-59"/>
          <w:sz w:val="19"/>
          <w:szCs w:val="19"/>
        </w:rPr>
        <w:t xml:space="preserve"> </w:t>
      </w:r>
      <w:r>
        <w:rPr>
          <w:rFonts w:ascii="宋体" w:hAnsi="宋体" w:eastAsia="宋体" w:cs="宋体"/>
          <w:spacing w:val="15"/>
          <w:sz w:val="19"/>
          <w:szCs w:val="19"/>
        </w:rPr>
        <w:t>（财预</w:t>
      </w:r>
      <w:r>
        <w:rPr>
          <w:rFonts w:ascii="宋体" w:hAnsi="宋体" w:eastAsia="宋体" w:cs="宋体"/>
          <w:spacing w:val="14"/>
          <w:sz w:val="19"/>
          <w:szCs w:val="19"/>
        </w:rPr>
        <w:t>〔2020〕</w:t>
      </w:r>
      <w:r>
        <w:rPr>
          <w:rFonts w:ascii="宋体" w:hAnsi="宋体" w:eastAsia="宋体" w:cs="宋体"/>
          <w:spacing w:val="-41"/>
          <w:sz w:val="19"/>
          <w:szCs w:val="19"/>
        </w:rPr>
        <w:t xml:space="preserve"> </w:t>
      </w:r>
      <w:r>
        <w:rPr>
          <w:rFonts w:ascii="宋体" w:hAnsi="宋体" w:eastAsia="宋体" w:cs="宋体"/>
          <w:spacing w:val="14"/>
          <w:sz w:val="19"/>
          <w:szCs w:val="19"/>
        </w:rPr>
        <w:t>10 号）</w:t>
      </w:r>
      <w:r>
        <w:rPr>
          <w:rFonts w:ascii="宋体" w:hAnsi="宋体" w:eastAsia="宋体" w:cs="宋体"/>
          <w:spacing w:val="-55"/>
          <w:sz w:val="19"/>
          <w:szCs w:val="19"/>
        </w:rPr>
        <w:t xml:space="preserve"> </w:t>
      </w:r>
      <w:r>
        <w:rPr>
          <w:rFonts w:ascii="宋体" w:hAnsi="宋体" w:eastAsia="宋体" w:cs="宋体"/>
          <w:spacing w:val="14"/>
          <w:sz w:val="19"/>
          <w:szCs w:val="19"/>
        </w:rPr>
        <w:t>和自</w:t>
      </w:r>
      <w:r>
        <w:rPr>
          <w:rFonts w:ascii="宋体" w:hAnsi="宋体" w:eastAsia="宋体" w:cs="宋体"/>
          <w:sz w:val="19"/>
          <w:szCs w:val="19"/>
        </w:rPr>
        <w:t xml:space="preserve"> </w:t>
      </w:r>
      <w:r>
        <w:rPr>
          <w:rFonts w:ascii="宋体" w:hAnsi="宋体" w:eastAsia="宋体" w:cs="宋体"/>
          <w:spacing w:val="13"/>
          <w:sz w:val="19"/>
          <w:szCs w:val="19"/>
        </w:rPr>
        <w:t>治区财政厅《自治区财政支出绩效评价管理暂行办法》</w:t>
      </w:r>
      <w:r>
        <w:rPr>
          <w:rFonts w:ascii="宋体" w:hAnsi="宋体" w:eastAsia="宋体" w:cs="宋体"/>
          <w:spacing w:val="-64"/>
          <w:sz w:val="19"/>
          <w:szCs w:val="19"/>
        </w:rPr>
        <w:t xml:space="preserve"> </w:t>
      </w:r>
      <w:r>
        <w:rPr>
          <w:rFonts w:ascii="宋体" w:hAnsi="宋体" w:eastAsia="宋体" w:cs="宋体"/>
          <w:spacing w:val="12"/>
          <w:sz w:val="19"/>
          <w:szCs w:val="19"/>
        </w:rPr>
        <w:t>（新财预〔2018〕</w:t>
      </w:r>
      <w:r>
        <w:rPr>
          <w:rFonts w:ascii="宋体" w:hAnsi="宋体" w:eastAsia="宋体" w:cs="宋体"/>
          <w:spacing w:val="-45"/>
          <w:sz w:val="19"/>
          <w:szCs w:val="19"/>
        </w:rPr>
        <w:t xml:space="preserve"> </w:t>
      </w:r>
      <w:r>
        <w:rPr>
          <w:rFonts w:ascii="宋体" w:hAnsi="宋体" w:eastAsia="宋体" w:cs="宋体"/>
          <w:spacing w:val="12"/>
          <w:sz w:val="19"/>
          <w:szCs w:val="19"/>
        </w:rPr>
        <w:t>189 号）</w:t>
      </w:r>
      <w:r>
        <w:rPr>
          <w:rFonts w:ascii="宋体" w:hAnsi="宋体" w:eastAsia="宋体" w:cs="宋体"/>
          <w:spacing w:val="-47"/>
          <w:sz w:val="19"/>
          <w:szCs w:val="19"/>
        </w:rPr>
        <w:t xml:space="preserve"> </w:t>
      </w:r>
      <w:r>
        <w:rPr>
          <w:rFonts w:ascii="宋体" w:hAnsi="宋体" w:eastAsia="宋体" w:cs="宋体"/>
          <w:spacing w:val="12"/>
          <w:sz w:val="19"/>
          <w:szCs w:val="19"/>
        </w:rPr>
        <w:t>、《粮油</w:t>
      </w:r>
      <w:r>
        <w:rPr>
          <w:rFonts w:ascii="宋体" w:hAnsi="宋体" w:eastAsia="宋体" w:cs="宋体"/>
          <w:sz w:val="19"/>
          <w:szCs w:val="19"/>
        </w:rPr>
        <w:t xml:space="preserve"> </w:t>
      </w:r>
      <w:r>
        <w:rPr>
          <w:rFonts w:ascii="宋体" w:hAnsi="宋体" w:eastAsia="宋体" w:cs="宋体"/>
          <w:spacing w:val="16"/>
          <w:sz w:val="19"/>
          <w:szCs w:val="19"/>
        </w:rPr>
        <w:t>生产保障资金管理办法实施细则》等相关政策文件与规定，</w:t>
      </w:r>
      <w:r>
        <w:rPr>
          <w:rFonts w:ascii="宋体" w:hAnsi="宋体" w:eastAsia="宋体" w:cs="宋体"/>
          <w:spacing w:val="-45"/>
          <w:sz w:val="19"/>
          <w:szCs w:val="19"/>
        </w:rPr>
        <w:t xml:space="preserve"> </w:t>
      </w:r>
      <w:r>
        <w:rPr>
          <w:rFonts w:ascii="宋体" w:hAnsi="宋体" w:eastAsia="宋体" w:cs="宋体"/>
          <w:spacing w:val="16"/>
          <w:sz w:val="19"/>
          <w:szCs w:val="19"/>
        </w:rPr>
        <w:t>旨在评价财政项</w:t>
      </w:r>
      <w:r>
        <w:rPr>
          <w:rFonts w:ascii="宋体" w:hAnsi="宋体" w:eastAsia="宋体" w:cs="宋体"/>
          <w:spacing w:val="15"/>
          <w:sz w:val="19"/>
          <w:szCs w:val="19"/>
        </w:rPr>
        <w:t>目实施前期、过</w:t>
      </w:r>
      <w:r>
        <w:rPr>
          <w:rFonts w:ascii="宋体" w:hAnsi="宋体" w:eastAsia="宋体" w:cs="宋体"/>
          <w:sz w:val="19"/>
          <w:szCs w:val="19"/>
        </w:rPr>
        <w:t xml:space="preserve"> </w:t>
      </w:r>
      <w:r>
        <w:rPr>
          <w:rFonts w:ascii="宋体" w:hAnsi="宋体" w:eastAsia="宋体" w:cs="宋体"/>
          <w:spacing w:val="17"/>
          <w:sz w:val="19"/>
          <w:szCs w:val="19"/>
        </w:rPr>
        <w:t>程及效果，对财政项目支出的经济性、效率性、效益性和公平性进行客观、公正的测量、分</w:t>
      </w:r>
      <w:r>
        <w:rPr>
          <w:rFonts w:ascii="宋体" w:hAnsi="宋体" w:eastAsia="宋体" w:cs="宋体"/>
          <w:spacing w:val="3"/>
          <w:sz w:val="19"/>
          <w:szCs w:val="19"/>
        </w:rPr>
        <w:t xml:space="preserve"> </w:t>
      </w:r>
      <w:r>
        <w:rPr>
          <w:rFonts w:ascii="宋体" w:hAnsi="宋体" w:eastAsia="宋体" w:cs="宋体"/>
          <w:spacing w:val="9"/>
          <w:sz w:val="19"/>
          <w:szCs w:val="19"/>
        </w:rPr>
        <w:t>析和评判。</w:t>
      </w:r>
    </w:p>
    <w:p w14:paraId="2B3ABCAA">
      <w:pPr>
        <w:spacing w:before="27" w:line="385" w:lineRule="auto"/>
        <w:ind w:left="33" w:right="91" w:firstLine="420"/>
        <w:jc w:val="both"/>
        <w:rPr>
          <w:rFonts w:ascii="宋体" w:hAnsi="宋体" w:eastAsia="宋体" w:cs="宋体"/>
          <w:sz w:val="19"/>
          <w:szCs w:val="19"/>
        </w:rPr>
      </w:pPr>
      <w:r>
        <w:rPr>
          <w:rFonts w:ascii="宋体" w:hAnsi="宋体" w:eastAsia="宋体" w:cs="宋体"/>
          <w:spacing w:val="17"/>
          <w:sz w:val="19"/>
          <w:szCs w:val="19"/>
        </w:rPr>
        <w:t>绩效评价的目的是为全面了解该项目预算编制合理性、资金</w:t>
      </w:r>
      <w:r>
        <w:rPr>
          <w:rFonts w:ascii="宋体" w:hAnsi="宋体" w:eastAsia="宋体" w:cs="宋体"/>
          <w:spacing w:val="16"/>
          <w:sz w:val="19"/>
          <w:szCs w:val="19"/>
        </w:rPr>
        <w:t>使用合规性、项目管理的规</w:t>
      </w:r>
      <w:r>
        <w:rPr>
          <w:rFonts w:ascii="宋体" w:hAnsi="宋体" w:eastAsia="宋体" w:cs="宋体"/>
          <w:sz w:val="19"/>
          <w:szCs w:val="19"/>
        </w:rPr>
        <w:t xml:space="preserve"> </w:t>
      </w:r>
      <w:r>
        <w:rPr>
          <w:rFonts w:ascii="宋体" w:hAnsi="宋体" w:eastAsia="宋体" w:cs="宋体"/>
          <w:spacing w:val="14"/>
          <w:sz w:val="19"/>
          <w:szCs w:val="19"/>
        </w:rPr>
        <w:t>范性、项</w:t>
      </w:r>
      <w:r>
        <w:rPr>
          <w:rFonts w:ascii="宋体" w:hAnsi="宋体" w:eastAsia="宋体" w:cs="宋体"/>
          <w:spacing w:val="-33"/>
          <w:sz w:val="19"/>
          <w:szCs w:val="19"/>
        </w:rPr>
        <w:t xml:space="preserve"> </w:t>
      </w:r>
      <w:r>
        <w:rPr>
          <w:rFonts w:ascii="宋体" w:hAnsi="宋体" w:eastAsia="宋体" w:cs="宋体"/>
          <w:spacing w:val="14"/>
          <w:sz w:val="19"/>
          <w:szCs w:val="19"/>
        </w:rPr>
        <w:t>目</w:t>
      </w:r>
      <w:r>
        <w:rPr>
          <w:rFonts w:ascii="宋体" w:hAnsi="宋体" w:eastAsia="宋体" w:cs="宋体"/>
          <w:spacing w:val="-42"/>
          <w:sz w:val="19"/>
          <w:szCs w:val="19"/>
        </w:rPr>
        <w:t xml:space="preserve"> </w:t>
      </w:r>
      <w:r>
        <w:rPr>
          <w:rFonts w:ascii="宋体" w:hAnsi="宋体" w:eastAsia="宋体" w:cs="宋体"/>
          <w:spacing w:val="14"/>
          <w:sz w:val="19"/>
          <w:szCs w:val="19"/>
        </w:rPr>
        <w:t>目标的实现情况、服务对象的满意度等，通过本次项目绩效评价来总结经验和教</w:t>
      </w:r>
      <w:r>
        <w:rPr>
          <w:rFonts w:ascii="宋体" w:hAnsi="宋体" w:eastAsia="宋体" w:cs="宋体"/>
          <w:sz w:val="19"/>
          <w:szCs w:val="19"/>
        </w:rPr>
        <w:t xml:space="preserve"> </w:t>
      </w:r>
      <w:r>
        <w:rPr>
          <w:rFonts w:ascii="宋体" w:hAnsi="宋体" w:eastAsia="宋体" w:cs="宋体"/>
          <w:spacing w:val="18"/>
          <w:sz w:val="19"/>
          <w:szCs w:val="19"/>
        </w:rPr>
        <w:t>训，促进项目成果转化和应用，为今后类似项目的长效管理，提供可行性参</w:t>
      </w:r>
      <w:r>
        <w:rPr>
          <w:rFonts w:ascii="宋体" w:hAnsi="宋体" w:eastAsia="宋体" w:cs="宋体"/>
          <w:spacing w:val="17"/>
          <w:sz w:val="19"/>
          <w:szCs w:val="19"/>
        </w:rPr>
        <w:t>考建议。</w:t>
      </w:r>
    </w:p>
    <w:p w14:paraId="47E01064">
      <w:pPr>
        <w:spacing w:before="22" w:line="227" w:lineRule="auto"/>
        <w:ind w:left="443"/>
        <w:outlineLvl w:val="2"/>
        <w:rPr>
          <w:rFonts w:ascii="宋体" w:hAnsi="宋体" w:eastAsia="宋体" w:cs="宋体"/>
          <w:sz w:val="19"/>
          <w:szCs w:val="19"/>
        </w:rPr>
      </w:pPr>
      <w:r>
        <w:rPr>
          <w:rFonts w:ascii="Times New Roman" w:hAnsi="Times New Roman" w:eastAsia="Times New Roman" w:cs="Times New Roman"/>
          <w:b/>
          <w:bCs/>
          <w:spacing w:val="11"/>
          <w:sz w:val="19"/>
          <w:szCs w:val="19"/>
        </w:rPr>
        <w:t>2.</w:t>
      </w:r>
      <w:r>
        <w:rPr>
          <w:rFonts w:ascii="宋体" w:hAnsi="宋体" w:eastAsia="宋体" w:cs="宋体"/>
          <w:b/>
          <w:bCs/>
          <w:spacing w:val="11"/>
          <w:sz w:val="19"/>
          <w:szCs w:val="19"/>
        </w:rPr>
        <w:t>绩效评价对象</w:t>
      </w:r>
    </w:p>
    <w:p w14:paraId="726D1719">
      <w:pPr>
        <w:spacing w:before="185" w:line="386" w:lineRule="auto"/>
        <w:ind w:left="33" w:right="31" w:firstLine="415"/>
        <w:jc w:val="both"/>
        <w:rPr>
          <w:rFonts w:ascii="宋体" w:hAnsi="宋体" w:eastAsia="宋体" w:cs="宋体"/>
          <w:sz w:val="19"/>
          <w:szCs w:val="19"/>
        </w:rPr>
      </w:pPr>
      <w:r>
        <w:rPr>
          <w:rFonts w:ascii="宋体" w:hAnsi="宋体" w:eastAsia="宋体" w:cs="宋体"/>
          <w:spacing w:val="16"/>
          <w:sz w:val="19"/>
          <w:szCs w:val="19"/>
        </w:rPr>
        <w:t>本次绩效评价的对象为 2023</w:t>
      </w:r>
      <w:r>
        <w:rPr>
          <w:rFonts w:ascii="宋体" w:hAnsi="宋体" w:eastAsia="宋体" w:cs="宋体"/>
          <w:spacing w:val="-8"/>
          <w:sz w:val="19"/>
          <w:szCs w:val="19"/>
        </w:rPr>
        <w:t xml:space="preserve"> </w:t>
      </w:r>
      <w:r>
        <w:rPr>
          <w:rFonts w:ascii="宋体" w:hAnsi="宋体" w:eastAsia="宋体" w:cs="宋体"/>
          <w:spacing w:val="16"/>
          <w:sz w:val="19"/>
          <w:szCs w:val="19"/>
        </w:rPr>
        <w:t>年喀什市小麦“一喷三防</w:t>
      </w:r>
      <w:r>
        <w:rPr>
          <w:rFonts w:ascii="宋体" w:hAnsi="宋体" w:eastAsia="宋体" w:cs="宋体"/>
          <w:spacing w:val="-28"/>
          <w:sz w:val="19"/>
          <w:szCs w:val="19"/>
        </w:rPr>
        <w:t xml:space="preserve"> </w:t>
      </w:r>
      <w:r>
        <w:rPr>
          <w:rFonts w:ascii="宋体" w:hAnsi="宋体" w:eastAsia="宋体" w:cs="宋体"/>
          <w:spacing w:val="16"/>
          <w:sz w:val="19"/>
          <w:szCs w:val="19"/>
        </w:rPr>
        <w:t>”补助项目，主要评价该项目的</w:t>
      </w:r>
      <w:r>
        <w:rPr>
          <w:rFonts w:ascii="宋体" w:hAnsi="宋体" w:eastAsia="宋体" w:cs="宋体"/>
          <w:sz w:val="19"/>
          <w:szCs w:val="19"/>
        </w:rPr>
        <w:t xml:space="preserve"> </w:t>
      </w:r>
      <w:r>
        <w:rPr>
          <w:rFonts w:ascii="宋体" w:hAnsi="宋体" w:eastAsia="宋体" w:cs="宋体"/>
          <w:spacing w:val="18"/>
          <w:sz w:val="19"/>
          <w:szCs w:val="19"/>
        </w:rPr>
        <w:t>投入、产出及效益。本次绩效评价范围主要围绕项目决策情况、资金管理和使用情况、相关</w:t>
      </w:r>
      <w:r>
        <w:rPr>
          <w:rFonts w:ascii="宋体" w:hAnsi="宋体" w:eastAsia="宋体" w:cs="宋体"/>
          <w:spacing w:val="15"/>
          <w:sz w:val="19"/>
          <w:szCs w:val="19"/>
        </w:rPr>
        <w:t xml:space="preserve"> </w:t>
      </w:r>
      <w:r>
        <w:rPr>
          <w:rFonts w:ascii="宋体" w:hAnsi="宋体" w:eastAsia="宋体" w:cs="宋体"/>
          <w:spacing w:val="18"/>
          <w:sz w:val="19"/>
          <w:szCs w:val="19"/>
        </w:rPr>
        <w:t>管理制度办法的健全性及执行情况、实现的产出情况、取得的效益情况以</w:t>
      </w:r>
      <w:r>
        <w:rPr>
          <w:rFonts w:ascii="宋体" w:hAnsi="宋体" w:eastAsia="宋体" w:cs="宋体"/>
          <w:spacing w:val="17"/>
          <w:sz w:val="19"/>
          <w:szCs w:val="19"/>
        </w:rPr>
        <w:t>及其他相关内容。</w:t>
      </w:r>
    </w:p>
    <w:p w14:paraId="467F212D">
      <w:pPr>
        <w:spacing w:before="19" w:line="227" w:lineRule="auto"/>
        <w:ind w:left="439"/>
        <w:outlineLvl w:val="2"/>
        <w:rPr>
          <w:rFonts w:ascii="宋体" w:hAnsi="宋体" w:eastAsia="宋体" w:cs="宋体"/>
          <w:sz w:val="19"/>
          <w:szCs w:val="19"/>
        </w:rPr>
      </w:pPr>
      <w:r>
        <w:rPr>
          <w:rFonts w:ascii="Times New Roman" w:hAnsi="Times New Roman" w:eastAsia="Times New Roman" w:cs="Times New Roman"/>
          <w:b/>
          <w:bCs/>
          <w:spacing w:val="10"/>
          <w:sz w:val="19"/>
          <w:szCs w:val="19"/>
        </w:rPr>
        <w:t>3</w:t>
      </w:r>
      <w:r>
        <w:rPr>
          <w:rFonts w:ascii="Times New Roman" w:hAnsi="Times New Roman" w:eastAsia="Times New Roman" w:cs="Times New Roman"/>
          <w:b/>
          <w:bCs/>
          <w:spacing w:val="25"/>
          <w:w w:val="101"/>
          <w:sz w:val="19"/>
          <w:szCs w:val="19"/>
        </w:rPr>
        <w:t xml:space="preserve"> </w:t>
      </w:r>
      <w:r>
        <w:rPr>
          <w:rFonts w:ascii="宋体" w:hAnsi="宋体" w:eastAsia="宋体" w:cs="宋体"/>
          <w:b/>
          <w:bCs/>
          <w:spacing w:val="10"/>
          <w:sz w:val="19"/>
          <w:szCs w:val="19"/>
        </w:rPr>
        <w:t>绩效评价范围</w:t>
      </w:r>
    </w:p>
    <w:p w14:paraId="4FD32F8F">
      <w:pPr>
        <w:spacing w:before="187" w:line="388" w:lineRule="auto"/>
        <w:ind w:left="30" w:firstLine="416"/>
        <w:jc w:val="both"/>
        <w:rPr>
          <w:rFonts w:ascii="宋体" w:hAnsi="宋体" w:eastAsia="宋体" w:cs="宋体"/>
          <w:sz w:val="19"/>
          <w:szCs w:val="19"/>
        </w:rPr>
      </w:pPr>
      <w:r>
        <w:rPr>
          <w:rFonts w:ascii="宋体" w:hAnsi="宋体" w:eastAsia="宋体" w:cs="宋体"/>
          <w:spacing w:val="12"/>
          <w:sz w:val="19"/>
          <w:szCs w:val="19"/>
        </w:rPr>
        <w:t>根据《关于下达</w:t>
      </w:r>
      <w:r>
        <w:rPr>
          <w:rFonts w:ascii="宋体" w:hAnsi="宋体" w:eastAsia="宋体" w:cs="宋体"/>
          <w:spacing w:val="-6"/>
          <w:sz w:val="19"/>
          <w:szCs w:val="19"/>
        </w:rPr>
        <w:t xml:space="preserve"> </w:t>
      </w:r>
      <w:r>
        <w:rPr>
          <w:rFonts w:ascii="宋体" w:hAnsi="宋体" w:eastAsia="宋体" w:cs="宋体"/>
          <w:spacing w:val="12"/>
          <w:sz w:val="19"/>
          <w:szCs w:val="19"/>
        </w:rPr>
        <w:t>2023</w:t>
      </w:r>
      <w:r>
        <w:rPr>
          <w:rFonts w:ascii="宋体" w:hAnsi="宋体" w:eastAsia="宋体" w:cs="宋体"/>
          <w:spacing w:val="-15"/>
          <w:sz w:val="19"/>
          <w:szCs w:val="19"/>
        </w:rPr>
        <w:t xml:space="preserve"> </w:t>
      </w:r>
      <w:r>
        <w:rPr>
          <w:rFonts w:ascii="宋体" w:hAnsi="宋体" w:eastAsia="宋体" w:cs="宋体"/>
          <w:spacing w:val="12"/>
          <w:sz w:val="19"/>
          <w:szCs w:val="19"/>
        </w:rPr>
        <w:t>年中央粮油生产保障资金预算的通知》</w:t>
      </w:r>
      <w:r>
        <w:rPr>
          <w:rFonts w:ascii="宋体" w:hAnsi="宋体" w:eastAsia="宋体" w:cs="宋体"/>
          <w:spacing w:val="-66"/>
          <w:sz w:val="19"/>
          <w:szCs w:val="19"/>
        </w:rPr>
        <w:t xml:space="preserve"> </w:t>
      </w:r>
      <w:r>
        <w:rPr>
          <w:rFonts w:ascii="宋体" w:hAnsi="宋体" w:eastAsia="宋体" w:cs="宋体"/>
          <w:spacing w:val="12"/>
          <w:sz w:val="19"/>
          <w:szCs w:val="19"/>
        </w:rPr>
        <w:t>（喀地财农〔2023〕8 号）</w:t>
      </w:r>
      <w:r>
        <w:rPr>
          <w:rFonts w:ascii="宋体" w:hAnsi="宋体" w:eastAsia="宋体" w:cs="宋体"/>
          <w:sz w:val="19"/>
          <w:szCs w:val="19"/>
        </w:rPr>
        <w:t xml:space="preserve"> </w:t>
      </w:r>
      <w:r>
        <w:rPr>
          <w:rFonts w:ascii="宋体" w:hAnsi="宋体" w:eastAsia="宋体" w:cs="宋体"/>
          <w:spacing w:val="9"/>
          <w:sz w:val="19"/>
          <w:szCs w:val="19"/>
        </w:rPr>
        <w:t>预算文件，项目资金到位时间为 2023</w:t>
      </w:r>
      <w:r>
        <w:rPr>
          <w:rFonts w:ascii="宋体" w:hAnsi="宋体" w:eastAsia="宋体" w:cs="宋体"/>
          <w:spacing w:val="-18"/>
          <w:sz w:val="19"/>
          <w:szCs w:val="19"/>
        </w:rPr>
        <w:t xml:space="preserve"> </w:t>
      </w:r>
      <w:r>
        <w:rPr>
          <w:rFonts w:ascii="宋体" w:hAnsi="宋体" w:eastAsia="宋体" w:cs="宋体"/>
          <w:spacing w:val="9"/>
          <w:sz w:val="19"/>
          <w:szCs w:val="19"/>
        </w:rPr>
        <w:t>年 5 月 26</w:t>
      </w:r>
      <w:r>
        <w:rPr>
          <w:rFonts w:ascii="宋体" w:hAnsi="宋体" w:eastAsia="宋体" w:cs="宋体"/>
          <w:spacing w:val="62"/>
          <w:sz w:val="19"/>
          <w:szCs w:val="19"/>
        </w:rPr>
        <w:t xml:space="preserve"> </w:t>
      </w:r>
      <w:r>
        <w:rPr>
          <w:rFonts w:ascii="宋体" w:hAnsi="宋体" w:eastAsia="宋体" w:cs="宋体"/>
          <w:spacing w:val="9"/>
          <w:sz w:val="19"/>
          <w:szCs w:val="19"/>
        </w:rPr>
        <w:t>日，</w:t>
      </w:r>
      <w:r>
        <w:rPr>
          <w:rFonts w:ascii="宋体" w:hAnsi="宋体" w:eastAsia="宋体" w:cs="宋体"/>
          <w:spacing w:val="-51"/>
          <w:sz w:val="19"/>
          <w:szCs w:val="19"/>
        </w:rPr>
        <w:t xml:space="preserve"> </w:t>
      </w:r>
      <w:r>
        <w:rPr>
          <w:rFonts w:ascii="宋体" w:hAnsi="宋体" w:eastAsia="宋体" w:cs="宋体"/>
          <w:spacing w:val="8"/>
          <w:sz w:val="19"/>
          <w:szCs w:val="19"/>
        </w:rPr>
        <w:t>由于资金到位时，喀什市冬小麦已进入</w:t>
      </w:r>
      <w:r>
        <w:rPr>
          <w:rFonts w:ascii="宋体" w:hAnsi="宋体" w:eastAsia="宋体" w:cs="宋体"/>
          <w:sz w:val="19"/>
          <w:szCs w:val="19"/>
        </w:rPr>
        <w:t xml:space="preserve"> </w:t>
      </w:r>
      <w:r>
        <w:rPr>
          <w:rFonts w:ascii="宋体" w:hAnsi="宋体" w:eastAsia="宋体" w:cs="宋体"/>
          <w:spacing w:val="14"/>
          <w:sz w:val="19"/>
          <w:szCs w:val="19"/>
        </w:rPr>
        <w:t>了收割期，购置物资部分用于</w:t>
      </w:r>
      <w:r>
        <w:rPr>
          <w:rFonts w:ascii="宋体" w:hAnsi="宋体" w:eastAsia="宋体" w:cs="宋体"/>
          <w:spacing w:val="-12"/>
          <w:sz w:val="19"/>
          <w:szCs w:val="19"/>
        </w:rPr>
        <w:t xml:space="preserve"> </w:t>
      </w:r>
      <w:r>
        <w:rPr>
          <w:rFonts w:ascii="宋体" w:hAnsi="宋体" w:eastAsia="宋体" w:cs="宋体"/>
          <w:spacing w:val="14"/>
          <w:sz w:val="19"/>
          <w:szCs w:val="19"/>
        </w:rPr>
        <w:t>2023</w:t>
      </w:r>
      <w:r>
        <w:rPr>
          <w:rFonts w:ascii="宋体" w:hAnsi="宋体" w:eastAsia="宋体" w:cs="宋体"/>
          <w:spacing w:val="-13"/>
          <w:sz w:val="19"/>
          <w:szCs w:val="19"/>
        </w:rPr>
        <w:t xml:space="preserve"> </w:t>
      </w:r>
      <w:r>
        <w:rPr>
          <w:rFonts w:ascii="宋体" w:hAnsi="宋体" w:eastAsia="宋体" w:cs="宋体"/>
          <w:spacing w:val="14"/>
          <w:sz w:val="19"/>
          <w:szCs w:val="19"/>
        </w:rPr>
        <w:t>年 11 月小苗播种期，剩余所购</w:t>
      </w:r>
      <w:r>
        <w:rPr>
          <w:rFonts w:ascii="宋体" w:hAnsi="宋体" w:eastAsia="宋体" w:cs="宋体"/>
          <w:spacing w:val="13"/>
          <w:sz w:val="19"/>
          <w:szCs w:val="19"/>
        </w:rPr>
        <w:t>物资只能作为储备物资，</w:t>
      </w:r>
      <w:r>
        <w:rPr>
          <w:rFonts w:ascii="宋体" w:hAnsi="宋体" w:eastAsia="宋体" w:cs="宋体"/>
          <w:sz w:val="19"/>
          <w:szCs w:val="19"/>
        </w:rPr>
        <w:t xml:space="preserve"> </w:t>
      </w:r>
      <w:r>
        <w:rPr>
          <w:rFonts w:ascii="宋体" w:hAnsi="宋体" w:eastAsia="宋体" w:cs="宋体"/>
          <w:spacing w:val="15"/>
          <w:sz w:val="19"/>
          <w:szCs w:val="19"/>
        </w:rPr>
        <w:t>用于下季小麦生长期使用。</w:t>
      </w:r>
    </w:p>
    <w:p w14:paraId="06137EDA">
      <w:pPr>
        <w:spacing w:before="20" w:line="227" w:lineRule="auto"/>
        <w:ind w:left="449"/>
        <w:rPr>
          <w:rFonts w:ascii="宋体" w:hAnsi="宋体" w:eastAsia="宋体" w:cs="宋体"/>
          <w:sz w:val="19"/>
          <w:szCs w:val="19"/>
        </w:rPr>
      </w:pPr>
      <w:r>
        <w:rPr>
          <w:rFonts w:ascii="宋体" w:hAnsi="宋体" w:eastAsia="宋体" w:cs="宋体"/>
          <w:spacing w:val="8"/>
          <w:sz w:val="19"/>
          <w:szCs w:val="19"/>
        </w:rPr>
        <w:t>本次绩效评价工作的评价时段为：2023</w:t>
      </w:r>
      <w:r>
        <w:rPr>
          <w:rFonts w:ascii="宋体" w:hAnsi="宋体" w:eastAsia="宋体" w:cs="宋体"/>
          <w:spacing w:val="-16"/>
          <w:sz w:val="19"/>
          <w:szCs w:val="19"/>
        </w:rPr>
        <w:t xml:space="preserve"> </w:t>
      </w:r>
      <w:r>
        <w:rPr>
          <w:rFonts w:ascii="宋体" w:hAnsi="宋体" w:eastAsia="宋体" w:cs="宋体"/>
          <w:spacing w:val="7"/>
          <w:sz w:val="19"/>
          <w:szCs w:val="19"/>
        </w:rPr>
        <w:t>年 1</w:t>
      </w:r>
      <w:r>
        <w:rPr>
          <w:rFonts w:ascii="宋体" w:hAnsi="宋体" w:eastAsia="宋体" w:cs="宋体"/>
          <w:spacing w:val="-14"/>
          <w:sz w:val="19"/>
          <w:szCs w:val="19"/>
        </w:rPr>
        <w:t xml:space="preserve"> </w:t>
      </w:r>
      <w:r>
        <w:rPr>
          <w:rFonts w:ascii="宋体" w:hAnsi="宋体" w:eastAsia="宋体" w:cs="宋体"/>
          <w:spacing w:val="7"/>
          <w:sz w:val="19"/>
          <w:szCs w:val="19"/>
        </w:rPr>
        <w:t>月至</w:t>
      </w:r>
      <w:r>
        <w:rPr>
          <w:rFonts w:ascii="宋体" w:hAnsi="宋体" w:eastAsia="宋体" w:cs="宋体"/>
          <w:spacing w:val="-15"/>
          <w:sz w:val="19"/>
          <w:szCs w:val="19"/>
        </w:rPr>
        <w:t xml:space="preserve"> </w:t>
      </w:r>
      <w:r>
        <w:rPr>
          <w:rFonts w:ascii="宋体" w:hAnsi="宋体" w:eastAsia="宋体" w:cs="宋体"/>
          <w:spacing w:val="7"/>
          <w:sz w:val="19"/>
          <w:szCs w:val="19"/>
        </w:rPr>
        <w:t>2024</w:t>
      </w:r>
      <w:r>
        <w:rPr>
          <w:rFonts w:ascii="宋体" w:hAnsi="宋体" w:eastAsia="宋体" w:cs="宋体"/>
          <w:spacing w:val="-15"/>
          <w:sz w:val="19"/>
          <w:szCs w:val="19"/>
        </w:rPr>
        <w:t xml:space="preserve"> </w:t>
      </w:r>
      <w:r>
        <w:rPr>
          <w:rFonts w:ascii="宋体" w:hAnsi="宋体" w:eastAsia="宋体" w:cs="宋体"/>
          <w:spacing w:val="7"/>
          <w:sz w:val="19"/>
          <w:szCs w:val="19"/>
        </w:rPr>
        <w:t>年</w:t>
      </w:r>
      <w:r>
        <w:rPr>
          <w:rFonts w:ascii="宋体" w:hAnsi="宋体" w:eastAsia="宋体" w:cs="宋体"/>
          <w:spacing w:val="-18"/>
          <w:sz w:val="19"/>
          <w:szCs w:val="19"/>
        </w:rPr>
        <w:t xml:space="preserve"> </w:t>
      </w:r>
      <w:r>
        <w:rPr>
          <w:rFonts w:ascii="宋体" w:hAnsi="宋体" w:eastAsia="宋体" w:cs="宋体"/>
          <w:spacing w:val="7"/>
          <w:sz w:val="19"/>
          <w:szCs w:val="19"/>
        </w:rPr>
        <w:t>6 月。</w:t>
      </w:r>
    </w:p>
    <w:p w14:paraId="66E9C192">
      <w:pPr>
        <w:spacing w:before="172" w:line="219" w:lineRule="auto"/>
        <w:ind w:left="534"/>
        <w:outlineLvl w:val="1"/>
        <w:rPr>
          <w:rFonts w:ascii="宋体" w:hAnsi="宋体" w:eastAsia="宋体" w:cs="宋体"/>
          <w:sz w:val="24"/>
          <w:szCs w:val="24"/>
        </w:rPr>
      </w:pPr>
      <w:bookmarkStart w:id="13" w:name="bookmark13"/>
      <w:bookmarkEnd w:id="13"/>
      <w:r>
        <w:rPr>
          <w:rFonts w:ascii="宋体" w:hAnsi="宋体" w:eastAsia="宋体" w:cs="宋体"/>
          <w:b/>
          <w:bCs/>
          <w:spacing w:val="-9"/>
          <w:sz w:val="24"/>
          <w:szCs w:val="24"/>
        </w:rPr>
        <w:t>（三）绩效评价原则</w:t>
      </w:r>
    </w:p>
    <w:p w14:paraId="63F66E8B">
      <w:pPr>
        <w:spacing w:before="186" w:line="227" w:lineRule="auto"/>
        <w:ind w:left="449"/>
        <w:rPr>
          <w:rFonts w:ascii="宋体" w:hAnsi="宋体" w:eastAsia="宋体" w:cs="宋体"/>
          <w:sz w:val="19"/>
          <w:szCs w:val="19"/>
        </w:rPr>
      </w:pPr>
      <w:r>
        <w:rPr>
          <w:rFonts w:ascii="宋体" w:hAnsi="宋体" w:eastAsia="宋体" w:cs="宋体"/>
          <w:spacing w:val="15"/>
          <w:sz w:val="19"/>
          <w:szCs w:val="19"/>
        </w:rPr>
        <w:t>本次绩效评价遵循的原则包括：</w:t>
      </w:r>
    </w:p>
    <w:p w14:paraId="1A880AAC">
      <w:pPr>
        <w:spacing w:before="142" w:line="261" w:lineRule="exact"/>
        <w:ind w:left="468"/>
        <w:rPr>
          <w:rFonts w:ascii="宋体" w:hAnsi="宋体" w:eastAsia="宋体" w:cs="宋体"/>
          <w:sz w:val="19"/>
          <w:szCs w:val="19"/>
        </w:rPr>
      </w:pPr>
      <w:r>
        <w:rPr>
          <w:rFonts w:ascii="宋体" w:hAnsi="宋体" w:eastAsia="宋体" w:cs="宋体"/>
          <w:spacing w:val="17"/>
          <w:position w:val="1"/>
          <w:sz w:val="19"/>
          <w:szCs w:val="19"/>
        </w:rPr>
        <w:t>（</w:t>
      </w:r>
      <w:r>
        <w:rPr>
          <w:rFonts w:ascii="Times New Roman" w:hAnsi="Times New Roman" w:eastAsia="Times New Roman" w:cs="Times New Roman"/>
          <w:spacing w:val="17"/>
          <w:position w:val="1"/>
          <w:sz w:val="19"/>
          <w:szCs w:val="19"/>
        </w:rPr>
        <w:t>1</w:t>
      </w:r>
      <w:r>
        <w:rPr>
          <w:rFonts w:ascii="Times New Roman" w:hAnsi="Times New Roman" w:eastAsia="Times New Roman" w:cs="Times New Roman"/>
          <w:spacing w:val="-8"/>
          <w:position w:val="1"/>
          <w:sz w:val="19"/>
          <w:szCs w:val="19"/>
        </w:rPr>
        <w:t xml:space="preserve"> </w:t>
      </w:r>
      <w:r>
        <w:rPr>
          <w:rFonts w:ascii="宋体" w:hAnsi="宋体" w:eastAsia="宋体" w:cs="宋体"/>
          <w:spacing w:val="17"/>
          <w:position w:val="1"/>
          <w:sz w:val="19"/>
          <w:szCs w:val="19"/>
        </w:rPr>
        <w:t>）独立性原则：在评价工作中保持充分的第三方</w:t>
      </w:r>
      <w:r>
        <w:rPr>
          <w:rFonts w:ascii="宋体" w:hAnsi="宋体" w:eastAsia="宋体" w:cs="宋体"/>
          <w:spacing w:val="16"/>
          <w:position w:val="1"/>
          <w:sz w:val="19"/>
          <w:szCs w:val="19"/>
        </w:rPr>
        <w:t>独立性不受其他第三方不当干预。</w:t>
      </w:r>
    </w:p>
    <w:p w14:paraId="7319C1E0">
      <w:pPr>
        <w:spacing w:before="159" w:line="287" w:lineRule="auto"/>
        <w:ind w:left="34" w:right="98" w:firstLine="433"/>
        <w:rPr>
          <w:rFonts w:ascii="宋体" w:hAnsi="宋体" w:eastAsia="宋体" w:cs="宋体"/>
          <w:sz w:val="19"/>
          <w:szCs w:val="19"/>
        </w:rPr>
      </w:pPr>
      <w:r>
        <w:rPr>
          <w:rFonts w:ascii="宋体" w:hAnsi="宋体" w:eastAsia="宋体" w:cs="宋体"/>
          <w:spacing w:val="16"/>
          <w:sz w:val="19"/>
          <w:szCs w:val="19"/>
        </w:rPr>
        <w:t>（</w:t>
      </w:r>
      <w:r>
        <w:rPr>
          <w:rFonts w:ascii="Times New Roman" w:hAnsi="Times New Roman" w:eastAsia="Times New Roman" w:cs="Times New Roman"/>
          <w:spacing w:val="16"/>
          <w:sz w:val="19"/>
          <w:szCs w:val="19"/>
        </w:rPr>
        <w:t>2</w:t>
      </w:r>
      <w:r>
        <w:rPr>
          <w:rFonts w:ascii="宋体" w:hAnsi="宋体" w:eastAsia="宋体" w:cs="宋体"/>
          <w:spacing w:val="16"/>
          <w:sz w:val="19"/>
          <w:szCs w:val="19"/>
        </w:rPr>
        <w:t>）</w:t>
      </w:r>
      <w:r>
        <w:rPr>
          <w:rFonts w:ascii="宋体" w:hAnsi="宋体" w:eastAsia="宋体" w:cs="宋体"/>
          <w:spacing w:val="-55"/>
          <w:sz w:val="19"/>
          <w:szCs w:val="19"/>
        </w:rPr>
        <w:t xml:space="preserve"> </w:t>
      </w:r>
      <w:r>
        <w:rPr>
          <w:rFonts w:ascii="宋体" w:hAnsi="宋体" w:eastAsia="宋体" w:cs="宋体"/>
          <w:spacing w:val="16"/>
          <w:sz w:val="19"/>
          <w:szCs w:val="19"/>
        </w:rPr>
        <w:t>客观性原则：</w:t>
      </w:r>
      <w:r>
        <w:rPr>
          <w:rFonts w:ascii="宋体" w:hAnsi="宋体" w:eastAsia="宋体" w:cs="宋体"/>
          <w:spacing w:val="-57"/>
          <w:sz w:val="19"/>
          <w:szCs w:val="19"/>
        </w:rPr>
        <w:t xml:space="preserve"> </w:t>
      </w:r>
      <w:r>
        <w:rPr>
          <w:rFonts w:ascii="宋体" w:hAnsi="宋体" w:eastAsia="宋体" w:cs="宋体"/>
          <w:spacing w:val="16"/>
          <w:sz w:val="19"/>
          <w:szCs w:val="19"/>
        </w:rPr>
        <w:t>第三方机构应当按照协</w:t>
      </w:r>
      <w:r>
        <w:rPr>
          <w:rFonts w:ascii="宋体" w:hAnsi="宋体" w:eastAsia="宋体" w:cs="宋体"/>
          <w:spacing w:val="15"/>
          <w:sz w:val="19"/>
          <w:szCs w:val="19"/>
        </w:rPr>
        <w:t>议（合同）</w:t>
      </w:r>
      <w:r>
        <w:rPr>
          <w:rFonts w:ascii="宋体" w:hAnsi="宋体" w:eastAsia="宋体" w:cs="宋体"/>
          <w:spacing w:val="-54"/>
          <w:sz w:val="19"/>
          <w:szCs w:val="19"/>
        </w:rPr>
        <w:t xml:space="preserve"> </w:t>
      </w:r>
      <w:r>
        <w:rPr>
          <w:rFonts w:ascii="宋体" w:hAnsi="宋体" w:eastAsia="宋体" w:cs="宋体"/>
          <w:spacing w:val="15"/>
          <w:sz w:val="19"/>
          <w:szCs w:val="19"/>
        </w:rPr>
        <w:t>约定事项开展绩效评价，实事求</w:t>
      </w:r>
      <w:r>
        <w:rPr>
          <w:rFonts w:ascii="宋体" w:hAnsi="宋体" w:eastAsia="宋体" w:cs="宋体"/>
          <w:sz w:val="19"/>
          <w:szCs w:val="19"/>
        </w:rPr>
        <w:t xml:space="preserve"> </w:t>
      </w:r>
      <w:r>
        <w:rPr>
          <w:rFonts w:ascii="宋体" w:hAnsi="宋体" w:eastAsia="宋体" w:cs="宋体"/>
          <w:spacing w:val="17"/>
          <w:sz w:val="19"/>
          <w:szCs w:val="19"/>
        </w:rPr>
        <w:t>是地向委托方提供服务，</w:t>
      </w:r>
      <w:r>
        <w:rPr>
          <w:rFonts w:ascii="宋体" w:hAnsi="宋体" w:eastAsia="宋体" w:cs="宋体"/>
          <w:spacing w:val="-50"/>
          <w:sz w:val="19"/>
          <w:szCs w:val="19"/>
        </w:rPr>
        <w:t xml:space="preserve"> </w:t>
      </w:r>
      <w:r>
        <w:rPr>
          <w:rFonts w:ascii="宋体" w:hAnsi="宋体" w:eastAsia="宋体" w:cs="宋体"/>
          <w:spacing w:val="17"/>
          <w:sz w:val="19"/>
          <w:szCs w:val="19"/>
        </w:rPr>
        <w:t>以客观事实为依据，确保内容真</w:t>
      </w:r>
      <w:r>
        <w:rPr>
          <w:rFonts w:ascii="宋体" w:hAnsi="宋体" w:eastAsia="宋体" w:cs="宋体"/>
          <w:spacing w:val="16"/>
          <w:sz w:val="19"/>
          <w:szCs w:val="19"/>
        </w:rPr>
        <w:t>实、数字准确和资料可靠。</w:t>
      </w:r>
    </w:p>
    <w:p w14:paraId="0C0955BE">
      <w:pPr>
        <w:spacing w:line="287" w:lineRule="auto"/>
        <w:rPr>
          <w:rFonts w:ascii="宋体" w:hAnsi="宋体" w:eastAsia="宋体" w:cs="宋体"/>
          <w:sz w:val="19"/>
          <w:szCs w:val="19"/>
        </w:rPr>
        <w:sectPr>
          <w:headerReference r:id="rId21" w:type="default"/>
          <w:footerReference r:id="rId22" w:type="default"/>
          <w:pgSz w:w="11906" w:h="16840"/>
          <w:pgMar w:top="1188" w:right="1718" w:bottom="1466" w:left="1785" w:header="853" w:footer="1307" w:gutter="0"/>
          <w:cols w:space="720" w:num="1"/>
        </w:sectPr>
      </w:pPr>
    </w:p>
    <w:p w14:paraId="5987B111">
      <w:pPr>
        <w:spacing w:before="283" w:line="285" w:lineRule="auto"/>
        <w:ind w:left="25" w:right="360" w:firstLine="442"/>
        <w:rPr>
          <w:rFonts w:ascii="宋体" w:hAnsi="宋体" w:eastAsia="宋体" w:cs="宋体"/>
          <w:sz w:val="19"/>
          <w:szCs w:val="19"/>
        </w:rPr>
      </w:pPr>
      <w:r>
        <w:rPr>
          <w:rFonts w:ascii="宋体" w:hAnsi="宋体" w:eastAsia="宋体" w:cs="宋体"/>
          <w:spacing w:val="16"/>
          <w:sz w:val="19"/>
          <w:szCs w:val="19"/>
        </w:rPr>
        <w:t>（</w:t>
      </w:r>
      <w:r>
        <w:rPr>
          <w:rFonts w:ascii="Times New Roman" w:hAnsi="Times New Roman" w:eastAsia="Times New Roman" w:cs="Times New Roman"/>
          <w:spacing w:val="16"/>
          <w:sz w:val="19"/>
          <w:szCs w:val="19"/>
        </w:rPr>
        <w:t>3</w:t>
      </w:r>
      <w:r>
        <w:rPr>
          <w:rFonts w:ascii="宋体" w:hAnsi="宋体" w:eastAsia="宋体" w:cs="宋体"/>
          <w:spacing w:val="16"/>
          <w:sz w:val="19"/>
          <w:szCs w:val="19"/>
        </w:rPr>
        <w:t>）科学性原则：第三方机构应当履行必要评价程序，对原始资料</w:t>
      </w:r>
      <w:r>
        <w:rPr>
          <w:rFonts w:ascii="宋体" w:hAnsi="宋体" w:eastAsia="宋体" w:cs="宋体"/>
          <w:spacing w:val="15"/>
          <w:sz w:val="19"/>
          <w:szCs w:val="19"/>
        </w:rPr>
        <w:t>进行核查验证，</w:t>
      </w:r>
      <w:r>
        <w:rPr>
          <w:rFonts w:ascii="宋体" w:hAnsi="宋体" w:eastAsia="宋体" w:cs="宋体"/>
          <w:sz w:val="19"/>
          <w:szCs w:val="19"/>
        </w:rPr>
        <w:t xml:space="preserve"> </w:t>
      </w:r>
      <w:r>
        <w:rPr>
          <w:rFonts w:ascii="宋体" w:hAnsi="宋体" w:eastAsia="宋体" w:cs="宋体"/>
          <w:spacing w:val="17"/>
          <w:sz w:val="19"/>
          <w:szCs w:val="19"/>
        </w:rPr>
        <w:t>选择一种或多种方法进行对比分析，形成结论并出具评价报告。</w:t>
      </w:r>
    </w:p>
    <w:p w14:paraId="205A5F34">
      <w:pPr>
        <w:spacing w:before="216" w:line="261" w:lineRule="exact"/>
        <w:jc w:val="right"/>
        <w:rPr>
          <w:rFonts w:ascii="宋体" w:hAnsi="宋体" w:eastAsia="宋体" w:cs="宋体"/>
          <w:sz w:val="19"/>
          <w:szCs w:val="19"/>
        </w:rPr>
      </w:pPr>
      <w:r>
        <w:rPr>
          <w:rFonts w:ascii="宋体" w:hAnsi="宋体" w:eastAsia="宋体" w:cs="宋体"/>
          <w:spacing w:val="14"/>
          <w:position w:val="1"/>
          <w:sz w:val="19"/>
          <w:szCs w:val="19"/>
        </w:rPr>
        <w:t>（</w:t>
      </w:r>
      <w:r>
        <w:rPr>
          <w:rFonts w:ascii="Times New Roman" w:hAnsi="Times New Roman" w:eastAsia="Times New Roman" w:cs="Times New Roman"/>
          <w:spacing w:val="14"/>
          <w:position w:val="1"/>
          <w:sz w:val="19"/>
          <w:szCs w:val="19"/>
        </w:rPr>
        <w:t>4</w:t>
      </w:r>
      <w:r>
        <w:rPr>
          <w:rFonts w:ascii="宋体" w:hAnsi="宋体" w:eastAsia="宋体" w:cs="宋体"/>
          <w:spacing w:val="14"/>
          <w:position w:val="1"/>
          <w:sz w:val="19"/>
          <w:szCs w:val="19"/>
        </w:rPr>
        <w:t>）公正性原则：在评价过程中坚持公正、客观地反映实际情况，不隐瞒、弄虚作假。</w:t>
      </w:r>
    </w:p>
    <w:p w14:paraId="706505F6">
      <w:pPr>
        <w:spacing w:before="174" w:line="219" w:lineRule="auto"/>
        <w:ind w:left="534"/>
        <w:outlineLvl w:val="1"/>
        <w:rPr>
          <w:rFonts w:ascii="宋体" w:hAnsi="宋体" w:eastAsia="宋体" w:cs="宋体"/>
          <w:sz w:val="24"/>
          <w:szCs w:val="24"/>
        </w:rPr>
      </w:pPr>
      <w:bookmarkStart w:id="14" w:name="bookmark14"/>
      <w:bookmarkEnd w:id="14"/>
      <w:bookmarkStart w:id="15" w:name="bookmark1"/>
      <w:bookmarkEnd w:id="15"/>
      <w:r>
        <w:rPr>
          <w:rFonts w:ascii="宋体" w:hAnsi="宋体" w:eastAsia="宋体" w:cs="宋体"/>
          <w:b/>
          <w:bCs/>
          <w:spacing w:val="-7"/>
          <w:sz w:val="24"/>
          <w:szCs w:val="24"/>
        </w:rPr>
        <w:t>（四）绩效评价指标体系设计</w:t>
      </w:r>
    </w:p>
    <w:p w14:paraId="47B658D0">
      <w:pPr>
        <w:spacing w:before="190" w:line="390" w:lineRule="auto"/>
        <w:ind w:left="25" w:right="39" w:firstLine="424"/>
        <w:jc w:val="both"/>
        <w:rPr>
          <w:rFonts w:ascii="宋体" w:hAnsi="宋体" w:eastAsia="宋体" w:cs="宋体"/>
          <w:sz w:val="19"/>
          <w:szCs w:val="19"/>
        </w:rPr>
      </w:pPr>
      <w:r>
        <w:rPr>
          <w:rFonts w:ascii="宋体" w:hAnsi="宋体" w:eastAsia="宋体" w:cs="宋体"/>
          <w:spacing w:val="15"/>
          <w:sz w:val="19"/>
          <w:szCs w:val="19"/>
        </w:rPr>
        <w:t>按照《项目支出绩效评价管理办法》</w:t>
      </w:r>
      <w:r>
        <w:rPr>
          <w:rFonts w:ascii="宋体" w:hAnsi="宋体" w:eastAsia="宋体" w:cs="宋体"/>
          <w:spacing w:val="-36"/>
          <w:sz w:val="19"/>
          <w:szCs w:val="19"/>
        </w:rPr>
        <w:t xml:space="preserve"> </w:t>
      </w:r>
      <w:r>
        <w:rPr>
          <w:rFonts w:ascii="宋体" w:hAnsi="宋体" w:eastAsia="宋体" w:cs="宋体"/>
          <w:spacing w:val="15"/>
          <w:sz w:val="19"/>
          <w:szCs w:val="19"/>
        </w:rPr>
        <w:t>（财预〔2020〕</w:t>
      </w:r>
      <w:r>
        <w:rPr>
          <w:rFonts w:ascii="宋体" w:hAnsi="宋体" w:eastAsia="宋体" w:cs="宋体"/>
          <w:spacing w:val="-38"/>
          <w:sz w:val="19"/>
          <w:szCs w:val="19"/>
        </w:rPr>
        <w:t xml:space="preserve"> </w:t>
      </w:r>
      <w:r>
        <w:rPr>
          <w:rFonts w:ascii="宋体" w:hAnsi="宋体" w:eastAsia="宋体" w:cs="宋体"/>
          <w:spacing w:val="15"/>
          <w:sz w:val="19"/>
          <w:szCs w:val="19"/>
        </w:rPr>
        <w:t>10 号）文件要求，绩效评价指标</w:t>
      </w:r>
      <w:r>
        <w:rPr>
          <w:rFonts w:ascii="宋体" w:hAnsi="宋体" w:eastAsia="宋体" w:cs="宋体"/>
          <w:sz w:val="19"/>
          <w:szCs w:val="19"/>
        </w:rPr>
        <w:t xml:space="preserve"> </w:t>
      </w:r>
      <w:r>
        <w:rPr>
          <w:rFonts w:ascii="宋体" w:hAnsi="宋体" w:eastAsia="宋体" w:cs="宋体"/>
          <w:spacing w:val="17"/>
          <w:sz w:val="19"/>
          <w:szCs w:val="19"/>
        </w:rPr>
        <w:t>的确定应当与评价对象密切相关，全面反映项目决策、项目和资金管理、产出和效益；优先</w:t>
      </w:r>
      <w:r>
        <w:rPr>
          <w:rFonts w:ascii="宋体" w:hAnsi="宋体" w:eastAsia="宋体" w:cs="宋体"/>
          <w:spacing w:val="3"/>
          <w:sz w:val="19"/>
          <w:szCs w:val="19"/>
        </w:rPr>
        <w:t xml:space="preserve"> </w:t>
      </w:r>
      <w:r>
        <w:rPr>
          <w:rFonts w:ascii="宋体" w:hAnsi="宋体" w:eastAsia="宋体" w:cs="宋体"/>
          <w:spacing w:val="17"/>
          <w:sz w:val="19"/>
          <w:szCs w:val="19"/>
        </w:rPr>
        <w:t>选取最具代表性、最能直接反映产出和效益的核心指标，精简实用；指标内涵应当明确、具</w:t>
      </w:r>
      <w:r>
        <w:rPr>
          <w:rFonts w:ascii="宋体" w:hAnsi="宋体" w:eastAsia="宋体" w:cs="宋体"/>
          <w:spacing w:val="3"/>
          <w:sz w:val="19"/>
          <w:szCs w:val="19"/>
        </w:rPr>
        <w:t xml:space="preserve"> </w:t>
      </w:r>
      <w:r>
        <w:rPr>
          <w:rFonts w:ascii="宋体" w:hAnsi="宋体" w:eastAsia="宋体" w:cs="宋体"/>
          <w:spacing w:val="16"/>
          <w:sz w:val="19"/>
          <w:szCs w:val="19"/>
        </w:rPr>
        <w:t>体、可衡量，数据及佐证资料应当可采集、可获得；</w:t>
      </w:r>
      <w:r>
        <w:rPr>
          <w:rFonts w:ascii="宋体" w:hAnsi="宋体" w:eastAsia="宋体" w:cs="宋体"/>
          <w:spacing w:val="-44"/>
          <w:sz w:val="19"/>
          <w:szCs w:val="19"/>
        </w:rPr>
        <w:t xml:space="preserve"> </w:t>
      </w:r>
      <w:r>
        <w:rPr>
          <w:rFonts w:ascii="宋体" w:hAnsi="宋体" w:eastAsia="宋体" w:cs="宋体"/>
          <w:spacing w:val="16"/>
          <w:sz w:val="19"/>
          <w:szCs w:val="19"/>
        </w:rPr>
        <w:t>同类项目绩效评价指</w:t>
      </w:r>
      <w:r>
        <w:rPr>
          <w:rFonts w:ascii="宋体" w:hAnsi="宋体" w:eastAsia="宋体" w:cs="宋体"/>
          <w:spacing w:val="15"/>
          <w:sz w:val="19"/>
          <w:szCs w:val="19"/>
        </w:rPr>
        <w:t>标和标准应具有一</w:t>
      </w:r>
      <w:r>
        <w:rPr>
          <w:rFonts w:ascii="宋体" w:hAnsi="宋体" w:eastAsia="宋体" w:cs="宋体"/>
          <w:sz w:val="19"/>
          <w:szCs w:val="19"/>
        </w:rPr>
        <w:t xml:space="preserve"> </w:t>
      </w:r>
      <w:r>
        <w:rPr>
          <w:rFonts w:ascii="宋体" w:hAnsi="宋体" w:eastAsia="宋体" w:cs="宋体"/>
          <w:spacing w:val="15"/>
          <w:sz w:val="19"/>
          <w:szCs w:val="19"/>
        </w:rPr>
        <w:t>致性，便于评价结果相互比较。</w:t>
      </w:r>
    </w:p>
    <w:p w14:paraId="6D673D2D">
      <w:pPr>
        <w:spacing w:before="33" w:line="392" w:lineRule="auto"/>
        <w:ind w:left="30" w:right="36" w:firstLine="424"/>
        <w:jc w:val="both"/>
        <w:rPr>
          <w:rFonts w:ascii="宋体" w:hAnsi="宋体" w:eastAsia="宋体" w:cs="宋体"/>
          <w:sz w:val="19"/>
          <w:szCs w:val="19"/>
        </w:rPr>
      </w:pPr>
      <w:r>
        <w:rPr>
          <w:rFonts w:ascii="宋体" w:hAnsi="宋体" w:eastAsia="宋体" w:cs="宋体"/>
          <w:spacing w:val="17"/>
          <w:sz w:val="19"/>
          <w:szCs w:val="19"/>
        </w:rPr>
        <w:t>绩效评价小组结合项目的实际情况，综合考虑相关性、重要</w:t>
      </w:r>
      <w:r>
        <w:rPr>
          <w:rFonts w:ascii="宋体" w:hAnsi="宋体" w:eastAsia="宋体" w:cs="宋体"/>
          <w:spacing w:val="16"/>
          <w:sz w:val="19"/>
          <w:szCs w:val="19"/>
        </w:rPr>
        <w:t>性、可衡量性、可操作性和</w:t>
      </w:r>
      <w:r>
        <w:rPr>
          <w:rFonts w:ascii="宋体" w:hAnsi="宋体" w:eastAsia="宋体" w:cs="宋体"/>
          <w:sz w:val="19"/>
          <w:szCs w:val="19"/>
        </w:rPr>
        <w:t xml:space="preserve"> </w:t>
      </w:r>
      <w:r>
        <w:rPr>
          <w:rFonts w:ascii="宋体" w:hAnsi="宋体" w:eastAsia="宋体" w:cs="宋体"/>
          <w:spacing w:val="17"/>
          <w:sz w:val="19"/>
          <w:szCs w:val="19"/>
        </w:rPr>
        <w:t>可实现性，按照逻辑分析法设计本次绩效评价指标体系，绩效评价指标的权重设计突出</w:t>
      </w:r>
      <w:r>
        <w:rPr>
          <w:rFonts w:ascii="宋体" w:hAnsi="宋体" w:eastAsia="宋体" w:cs="宋体"/>
          <w:spacing w:val="16"/>
          <w:sz w:val="19"/>
          <w:szCs w:val="19"/>
        </w:rPr>
        <w:t>建设</w:t>
      </w:r>
      <w:r>
        <w:rPr>
          <w:rFonts w:ascii="宋体" w:hAnsi="宋体" w:eastAsia="宋体" w:cs="宋体"/>
          <w:sz w:val="19"/>
          <w:szCs w:val="19"/>
        </w:rPr>
        <w:t xml:space="preserve"> </w:t>
      </w:r>
      <w:r>
        <w:rPr>
          <w:rFonts w:ascii="宋体" w:hAnsi="宋体" w:eastAsia="宋体" w:cs="宋体"/>
          <w:spacing w:val="10"/>
          <w:sz w:val="19"/>
          <w:szCs w:val="19"/>
        </w:rPr>
        <w:t>期项目管理，设置一级指标共</w:t>
      </w:r>
      <w:r>
        <w:rPr>
          <w:rFonts w:ascii="宋体" w:hAnsi="宋体" w:eastAsia="宋体" w:cs="宋体"/>
          <w:spacing w:val="-3"/>
          <w:sz w:val="19"/>
          <w:szCs w:val="19"/>
        </w:rPr>
        <w:t xml:space="preserve"> </w:t>
      </w:r>
      <w:r>
        <w:rPr>
          <w:rFonts w:ascii="宋体" w:hAnsi="宋体" w:eastAsia="宋体" w:cs="宋体"/>
          <w:spacing w:val="10"/>
          <w:sz w:val="19"/>
          <w:szCs w:val="19"/>
        </w:rPr>
        <w:t>4</w:t>
      </w:r>
      <w:r>
        <w:rPr>
          <w:rFonts w:ascii="宋体" w:hAnsi="宋体" w:eastAsia="宋体" w:cs="宋体"/>
          <w:spacing w:val="-18"/>
          <w:sz w:val="19"/>
          <w:szCs w:val="19"/>
        </w:rPr>
        <w:t xml:space="preserve"> </w:t>
      </w:r>
      <w:r>
        <w:rPr>
          <w:rFonts w:ascii="宋体" w:hAnsi="宋体" w:eastAsia="宋体" w:cs="宋体"/>
          <w:spacing w:val="10"/>
          <w:sz w:val="19"/>
          <w:szCs w:val="19"/>
        </w:rPr>
        <w:t>个，包括决策指标（</w:t>
      </w:r>
      <w:r>
        <w:rPr>
          <w:rFonts w:ascii="宋体" w:hAnsi="宋体" w:eastAsia="宋体" w:cs="宋体"/>
          <w:spacing w:val="-39"/>
          <w:sz w:val="19"/>
          <w:szCs w:val="19"/>
        </w:rPr>
        <w:t xml:space="preserve"> </w:t>
      </w:r>
      <w:r>
        <w:rPr>
          <w:rFonts w:ascii="宋体" w:hAnsi="宋体" w:eastAsia="宋体" w:cs="宋体"/>
          <w:spacing w:val="10"/>
          <w:sz w:val="19"/>
          <w:szCs w:val="19"/>
        </w:rPr>
        <w:t>10.00%）</w:t>
      </w:r>
      <w:r>
        <w:rPr>
          <w:rFonts w:ascii="宋体" w:hAnsi="宋体" w:eastAsia="宋体" w:cs="宋体"/>
          <w:spacing w:val="-46"/>
          <w:sz w:val="19"/>
          <w:szCs w:val="19"/>
        </w:rPr>
        <w:t xml:space="preserve"> </w:t>
      </w:r>
      <w:r>
        <w:rPr>
          <w:rFonts w:ascii="宋体" w:hAnsi="宋体" w:eastAsia="宋体" w:cs="宋体"/>
          <w:spacing w:val="10"/>
          <w:sz w:val="19"/>
          <w:szCs w:val="19"/>
        </w:rPr>
        <w:t>、过程指标（25.00%）</w:t>
      </w:r>
      <w:r>
        <w:rPr>
          <w:rFonts w:ascii="宋体" w:hAnsi="宋体" w:eastAsia="宋体" w:cs="宋体"/>
          <w:spacing w:val="-55"/>
          <w:sz w:val="19"/>
          <w:szCs w:val="19"/>
        </w:rPr>
        <w:t xml:space="preserve"> </w:t>
      </w:r>
      <w:r>
        <w:rPr>
          <w:rFonts w:ascii="宋体" w:hAnsi="宋体" w:eastAsia="宋体" w:cs="宋体"/>
          <w:spacing w:val="10"/>
          <w:sz w:val="19"/>
          <w:szCs w:val="19"/>
        </w:rPr>
        <w:t>、产出</w:t>
      </w:r>
      <w:r>
        <w:rPr>
          <w:rFonts w:ascii="宋体" w:hAnsi="宋体" w:eastAsia="宋体" w:cs="宋体"/>
          <w:sz w:val="19"/>
          <w:szCs w:val="19"/>
        </w:rPr>
        <w:t xml:space="preserve"> </w:t>
      </w:r>
      <w:r>
        <w:rPr>
          <w:rFonts w:ascii="宋体" w:hAnsi="宋体" w:eastAsia="宋体" w:cs="宋体"/>
          <w:spacing w:val="13"/>
          <w:sz w:val="19"/>
          <w:szCs w:val="19"/>
        </w:rPr>
        <w:t>指标（30.00%）</w:t>
      </w:r>
      <w:r>
        <w:rPr>
          <w:rFonts w:ascii="宋体" w:hAnsi="宋体" w:eastAsia="宋体" w:cs="宋体"/>
          <w:spacing w:val="-43"/>
          <w:sz w:val="19"/>
          <w:szCs w:val="19"/>
        </w:rPr>
        <w:t xml:space="preserve"> </w:t>
      </w:r>
      <w:r>
        <w:rPr>
          <w:rFonts w:ascii="宋体" w:hAnsi="宋体" w:eastAsia="宋体" w:cs="宋体"/>
          <w:spacing w:val="13"/>
          <w:sz w:val="19"/>
          <w:szCs w:val="19"/>
        </w:rPr>
        <w:t>、效益指标（35.00</w:t>
      </w:r>
      <w:r>
        <w:rPr>
          <w:rFonts w:ascii="宋体" w:hAnsi="宋体" w:eastAsia="宋体" w:cs="宋体"/>
          <w:spacing w:val="12"/>
          <w:sz w:val="19"/>
          <w:szCs w:val="19"/>
        </w:rPr>
        <w:t>%）</w:t>
      </w:r>
      <w:r>
        <w:rPr>
          <w:rFonts w:ascii="宋体" w:hAnsi="宋体" w:eastAsia="宋体" w:cs="宋体"/>
          <w:spacing w:val="-39"/>
          <w:sz w:val="19"/>
          <w:szCs w:val="19"/>
        </w:rPr>
        <w:t xml:space="preserve"> </w:t>
      </w:r>
      <w:r>
        <w:rPr>
          <w:rFonts w:ascii="宋体" w:hAnsi="宋体" w:eastAsia="宋体" w:cs="宋体"/>
          <w:spacing w:val="12"/>
          <w:sz w:val="19"/>
          <w:szCs w:val="19"/>
        </w:rPr>
        <w:t>四类指标；主要围绕资金使用、项目管理、资源配置</w:t>
      </w:r>
      <w:r>
        <w:rPr>
          <w:rFonts w:ascii="宋体" w:hAnsi="宋体" w:eastAsia="宋体" w:cs="宋体"/>
          <w:sz w:val="19"/>
          <w:szCs w:val="19"/>
        </w:rPr>
        <w:t xml:space="preserve"> </w:t>
      </w:r>
      <w:r>
        <w:rPr>
          <w:rFonts w:ascii="宋体" w:hAnsi="宋体" w:eastAsia="宋体" w:cs="宋体"/>
          <w:spacing w:val="17"/>
          <w:sz w:val="19"/>
          <w:szCs w:val="19"/>
        </w:rPr>
        <w:t>等方面，客观分析项目的产出和效果，从而考察项目预算定额标准的合理性，进而提出</w:t>
      </w:r>
      <w:r>
        <w:rPr>
          <w:rFonts w:ascii="宋体" w:hAnsi="宋体" w:eastAsia="宋体" w:cs="宋体"/>
          <w:spacing w:val="16"/>
          <w:sz w:val="19"/>
          <w:szCs w:val="19"/>
        </w:rPr>
        <w:t>完善</w:t>
      </w:r>
      <w:r>
        <w:rPr>
          <w:rFonts w:ascii="宋体" w:hAnsi="宋体" w:eastAsia="宋体" w:cs="宋体"/>
          <w:sz w:val="19"/>
          <w:szCs w:val="19"/>
        </w:rPr>
        <w:t xml:space="preserve"> </w:t>
      </w:r>
      <w:r>
        <w:rPr>
          <w:rFonts w:ascii="宋体" w:hAnsi="宋体" w:eastAsia="宋体" w:cs="宋体"/>
          <w:spacing w:val="17"/>
          <w:sz w:val="19"/>
          <w:szCs w:val="19"/>
        </w:rPr>
        <w:t>意见。整个评价框架构成体现从投入、过程到产出、效果和影响的绩效逻辑路径。具体</w:t>
      </w:r>
      <w:r>
        <w:rPr>
          <w:rFonts w:ascii="宋体" w:hAnsi="宋体" w:eastAsia="宋体" w:cs="宋体"/>
          <w:spacing w:val="16"/>
          <w:sz w:val="19"/>
          <w:szCs w:val="19"/>
        </w:rPr>
        <w:t>指标</w:t>
      </w:r>
      <w:r>
        <w:rPr>
          <w:rFonts w:ascii="宋体" w:hAnsi="宋体" w:eastAsia="宋体" w:cs="宋体"/>
          <w:sz w:val="19"/>
          <w:szCs w:val="19"/>
        </w:rPr>
        <w:t xml:space="preserve"> </w:t>
      </w:r>
      <w:r>
        <w:rPr>
          <w:rFonts w:ascii="宋体" w:hAnsi="宋体" w:eastAsia="宋体" w:cs="宋体"/>
          <w:spacing w:val="8"/>
          <w:sz w:val="19"/>
          <w:szCs w:val="19"/>
        </w:rPr>
        <w:t>分类如下：</w:t>
      </w:r>
    </w:p>
    <w:p w14:paraId="6A0C5842">
      <w:pPr>
        <w:spacing w:before="27" w:line="305" w:lineRule="auto"/>
        <w:ind w:left="30" w:right="29" w:firstLine="437"/>
        <w:rPr>
          <w:rFonts w:ascii="宋体" w:hAnsi="宋体" w:eastAsia="宋体" w:cs="宋体"/>
          <w:sz w:val="19"/>
          <w:szCs w:val="19"/>
        </w:rPr>
      </w:pPr>
      <w:r>
        <w:rPr>
          <w:rFonts w:ascii="宋体" w:hAnsi="宋体" w:eastAsia="宋体" w:cs="宋体"/>
          <w:spacing w:val="13"/>
          <w:sz w:val="19"/>
          <w:szCs w:val="19"/>
        </w:rPr>
        <w:t>（1）</w:t>
      </w:r>
      <w:r>
        <w:rPr>
          <w:rFonts w:ascii="宋体" w:hAnsi="宋体" w:eastAsia="宋体" w:cs="宋体"/>
          <w:spacing w:val="-56"/>
          <w:sz w:val="19"/>
          <w:szCs w:val="19"/>
        </w:rPr>
        <w:t xml:space="preserve"> </w:t>
      </w:r>
      <w:r>
        <w:rPr>
          <w:rFonts w:ascii="宋体" w:hAnsi="宋体" w:eastAsia="宋体" w:cs="宋体"/>
          <w:spacing w:val="13"/>
          <w:sz w:val="19"/>
          <w:szCs w:val="19"/>
        </w:rPr>
        <w:t>决策指标：从项目立项、绩效目标、资金投入三个方面对</w:t>
      </w:r>
      <w:r>
        <w:rPr>
          <w:rFonts w:ascii="宋体" w:hAnsi="宋体" w:eastAsia="宋体" w:cs="宋体"/>
          <w:spacing w:val="12"/>
          <w:sz w:val="19"/>
          <w:szCs w:val="19"/>
        </w:rPr>
        <w:t>项目决策情况进行评价，</w:t>
      </w:r>
      <w:r>
        <w:rPr>
          <w:rFonts w:ascii="宋体" w:hAnsi="宋体" w:eastAsia="宋体" w:cs="宋体"/>
          <w:sz w:val="19"/>
          <w:szCs w:val="19"/>
        </w:rPr>
        <w:t xml:space="preserve"> </w:t>
      </w:r>
      <w:r>
        <w:rPr>
          <w:rFonts w:ascii="宋体" w:hAnsi="宋体" w:eastAsia="宋体" w:cs="宋体"/>
          <w:spacing w:val="17"/>
          <w:sz w:val="19"/>
          <w:szCs w:val="19"/>
        </w:rPr>
        <w:t>设置了包括：立项依据充分性、立项程序规范性、绩效目标合理性、绩效指标明确性、预算</w:t>
      </w:r>
      <w:r>
        <w:rPr>
          <w:rFonts w:ascii="宋体" w:hAnsi="宋体" w:eastAsia="宋体" w:cs="宋体"/>
          <w:spacing w:val="8"/>
          <w:sz w:val="19"/>
          <w:szCs w:val="19"/>
        </w:rPr>
        <w:t xml:space="preserve"> </w:t>
      </w:r>
      <w:r>
        <w:rPr>
          <w:rFonts w:ascii="宋体" w:hAnsi="宋体" w:eastAsia="宋体" w:cs="宋体"/>
          <w:spacing w:val="13"/>
          <w:sz w:val="19"/>
          <w:szCs w:val="19"/>
        </w:rPr>
        <w:t>编制科学性、资金分配合理性等 6</w:t>
      </w:r>
      <w:r>
        <w:rPr>
          <w:rFonts w:ascii="宋体" w:hAnsi="宋体" w:eastAsia="宋体" w:cs="宋体"/>
          <w:spacing w:val="-16"/>
          <w:sz w:val="19"/>
          <w:szCs w:val="19"/>
        </w:rPr>
        <w:t xml:space="preserve"> </w:t>
      </w:r>
      <w:r>
        <w:rPr>
          <w:rFonts w:ascii="宋体" w:hAnsi="宋体" w:eastAsia="宋体" w:cs="宋体"/>
          <w:spacing w:val="13"/>
          <w:sz w:val="19"/>
          <w:szCs w:val="19"/>
        </w:rPr>
        <w:t>个三级指标。</w:t>
      </w:r>
    </w:p>
    <w:p w14:paraId="7BE6DB9F">
      <w:pPr>
        <w:spacing w:before="284" w:line="273" w:lineRule="auto"/>
        <w:ind w:left="29" w:right="18" w:firstLine="439"/>
        <w:rPr>
          <w:rFonts w:ascii="宋体" w:hAnsi="宋体" w:eastAsia="宋体" w:cs="宋体"/>
          <w:sz w:val="19"/>
          <w:szCs w:val="19"/>
        </w:rPr>
      </w:pPr>
      <w:r>
        <w:rPr>
          <w:rFonts w:ascii="宋体" w:hAnsi="宋体" w:eastAsia="宋体" w:cs="宋体"/>
          <w:spacing w:val="18"/>
          <w:sz w:val="19"/>
          <w:szCs w:val="19"/>
        </w:rPr>
        <w:t>（2）过程指标：</w:t>
      </w:r>
      <w:r>
        <w:rPr>
          <w:rFonts w:ascii="宋体" w:hAnsi="宋体" w:eastAsia="宋体" w:cs="宋体"/>
          <w:spacing w:val="-54"/>
          <w:sz w:val="19"/>
          <w:szCs w:val="19"/>
        </w:rPr>
        <w:t xml:space="preserve"> </w:t>
      </w:r>
      <w:r>
        <w:rPr>
          <w:rFonts w:ascii="宋体" w:hAnsi="宋体" w:eastAsia="宋体" w:cs="宋体"/>
          <w:spacing w:val="18"/>
          <w:sz w:val="19"/>
          <w:szCs w:val="19"/>
        </w:rPr>
        <w:t>从资金管理、组织实施两个方</w:t>
      </w:r>
      <w:r>
        <w:rPr>
          <w:rFonts w:ascii="宋体" w:hAnsi="宋体" w:eastAsia="宋体" w:cs="宋体"/>
          <w:spacing w:val="17"/>
          <w:sz w:val="19"/>
          <w:szCs w:val="19"/>
        </w:rPr>
        <w:t>面评价项目实施过程情况，包括资金到</w:t>
      </w:r>
      <w:r>
        <w:rPr>
          <w:rFonts w:ascii="宋体" w:hAnsi="宋体" w:eastAsia="宋体" w:cs="宋体"/>
          <w:sz w:val="19"/>
          <w:szCs w:val="19"/>
        </w:rPr>
        <w:t xml:space="preserve"> </w:t>
      </w:r>
      <w:r>
        <w:rPr>
          <w:rFonts w:ascii="宋体" w:hAnsi="宋体" w:eastAsia="宋体" w:cs="宋体"/>
          <w:spacing w:val="15"/>
          <w:sz w:val="19"/>
          <w:szCs w:val="19"/>
        </w:rPr>
        <w:t>位率、预算执行率、资金使用合规性、管理制度健全性、制度执行有效性等 5</w:t>
      </w:r>
      <w:r>
        <w:rPr>
          <w:rFonts w:ascii="宋体" w:hAnsi="宋体" w:eastAsia="宋体" w:cs="宋体"/>
          <w:spacing w:val="-10"/>
          <w:sz w:val="19"/>
          <w:szCs w:val="19"/>
        </w:rPr>
        <w:t xml:space="preserve"> </w:t>
      </w:r>
      <w:r>
        <w:rPr>
          <w:rFonts w:ascii="宋体" w:hAnsi="宋体" w:eastAsia="宋体" w:cs="宋体"/>
          <w:spacing w:val="15"/>
          <w:sz w:val="19"/>
          <w:szCs w:val="19"/>
        </w:rPr>
        <w:t>个三级指标。</w:t>
      </w:r>
    </w:p>
    <w:p w14:paraId="2E141A4C">
      <w:pPr>
        <w:spacing w:before="251" w:line="306" w:lineRule="auto"/>
        <w:ind w:left="29" w:right="41" w:firstLine="438"/>
        <w:rPr>
          <w:rFonts w:ascii="宋体" w:hAnsi="宋体" w:eastAsia="宋体" w:cs="宋体"/>
          <w:sz w:val="19"/>
          <w:szCs w:val="19"/>
        </w:rPr>
      </w:pPr>
      <w:r>
        <w:rPr>
          <w:rFonts w:ascii="宋体" w:hAnsi="宋体" w:eastAsia="宋体" w:cs="宋体"/>
          <w:spacing w:val="18"/>
          <w:sz w:val="19"/>
          <w:szCs w:val="19"/>
        </w:rPr>
        <w:t>（3）产出指标：</w:t>
      </w:r>
      <w:r>
        <w:rPr>
          <w:rFonts w:ascii="宋体" w:hAnsi="宋体" w:eastAsia="宋体" w:cs="宋体"/>
          <w:spacing w:val="-54"/>
          <w:sz w:val="19"/>
          <w:szCs w:val="19"/>
        </w:rPr>
        <w:t xml:space="preserve"> </w:t>
      </w:r>
      <w:r>
        <w:rPr>
          <w:rFonts w:ascii="宋体" w:hAnsi="宋体" w:eastAsia="宋体" w:cs="宋体"/>
          <w:spacing w:val="18"/>
          <w:sz w:val="19"/>
          <w:szCs w:val="19"/>
        </w:rPr>
        <w:t>从数量、质量、时效、成本等</w:t>
      </w:r>
      <w:r>
        <w:rPr>
          <w:rFonts w:ascii="宋体" w:hAnsi="宋体" w:eastAsia="宋体" w:cs="宋体"/>
          <w:spacing w:val="17"/>
          <w:sz w:val="19"/>
          <w:szCs w:val="19"/>
        </w:rPr>
        <w:t>四方面评价项目产出情况，包括补助农</w:t>
      </w:r>
      <w:r>
        <w:rPr>
          <w:rFonts w:ascii="宋体" w:hAnsi="宋体" w:eastAsia="宋体" w:cs="宋体"/>
          <w:sz w:val="19"/>
          <w:szCs w:val="19"/>
        </w:rPr>
        <w:t xml:space="preserve"> </w:t>
      </w:r>
      <w:r>
        <w:rPr>
          <w:rFonts w:ascii="宋体" w:hAnsi="宋体" w:eastAsia="宋体" w:cs="宋体"/>
          <w:spacing w:val="15"/>
          <w:sz w:val="19"/>
          <w:szCs w:val="19"/>
        </w:rPr>
        <w:t>作物面积、项目抽检率、物资采购验收合格率、资金支付时间、采购物资价格等</w:t>
      </w:r>
      <w:r>
        <w:rPr>
          <w:rFonts w:ascii="宋体" w:hAnsi="宋体" w:eastAsia="宋体" w:cs="宋体"/>
          <w:spacing w:val="1"/>
          <w:sz w:val="19"/>
          <w:szCs w:val="19"/>
        </w:rPr>
        <w:t xml:space="preserve"> </w:t>
      </w:r>
      <w:r>
        <w:rPr>
          <w:rFonts w:ascii="宋体" w:hAnsi="宋体" w:eastAsia="宋体" w:cs="宋体"/>
          <w:spacing w:val="15"/>
          <w:sz w:val="19"/>
          <w:szCs w:val="19"/>
        </w:rPr>
        <w:t>5</w:t>
      </w:r>
      <w:r>
        <w:rPr>
          <w:rFonts w:ascii="宋体" w:hAnsi="宋体" w:eastAsia="宋体" w:cs="宋体"/>
          <w:spacing w:val="-19"/>
          <w:sz w:val="19"/>
          <w:szCs w:val="19"/>
        </w:rPr>
        <w:t xml:space="preserve"> </w:t>
      </w:r>
      <w:r>
        <w:rPr>
          <w:rFonts w:ascii="宋体" w:hAnsi="宋体" w:eastAsia="宋体" w:cs="宋体"/>
          <w:spacing w:val="15"/>
          <w:sz w:val="19"/>
          <w:szCs w:val="19"/>
        </w:rPr>
        <w:t>个三级指</w:t>
      </w:r>
      <w:r>
        <w:rPr>
          <w:rFonts w:ascii="宋体" w:hAnsi="宋体" w:eastAsia="宋体" w:cs="宋体"/>
          <w:sz w:val="19"/>
          <w:szCs w:val="19"/>
        </w:rPr>
        <w:t xml:space="preserve"> 标。</w:t>
      </w:r>
    </w:p>
    <w:p w14:paraId="55168374">
      <w:pPr>
        <w:spacing w:before="279" w:line="305" w:lineRule="auto"/>
        <w:ind w:left="30" w:right="48" w:firstLine="437"/>
        <w:rPr>
          <w:rFonts w:ascii="宋体" w:hAnsi="宋体" w:eastAsia="宋体" w:cs="宋体"/>
          <w:sz w:val="19"/>
          <w:szCs w:val="19"/>
        </w:rPr>
      </w:pPr>
      <w:r>
        <w:rPr>
          <w:rFonts w:ascii="宋体" w:hAnsi="宋体" w:eastAsia="宋体" w:cs="宋体"/>
          <w:spacing w:val="14"/>
          <w:sz w:val="19"/>
          <w:szCs w:val="19"/>
        </w:rPr>
        <w:t>（4）</w:t>
      </w:r>
      <w:r>
        <w:rPr>
          <w:rFonts w:ascii="宋体" w:hAnsi="宋体" w:eastAsia="宋体" w:cs="宋体"/>
          <w:spacing w:val="-52"/>
          <w:sz w:val="19"/>
          <w:szCs w:val="19"/>
        </w:rPr>
        <w:t xml:space="preserve"> </w:t>
      </w:r>
      <w:r>
        <w:rPr>
          <w:rFonts w:ascii="宋体" w:hAnsi="宋体" w:eastAsia="宋体" w:cs="宋体"/>
          <w:spacing w:val="14"/>
          <w:sz w:val="19"/>
          <w:szCs w:val="19"/>
        </w:rPr>
        <w:t>效果指标：</w:t>
      </w:r>
      <w:r>
        <w:rPr>
          <w:rFonts w:ascii="宋体" w:hAnsi="宋体" w:eastAsia="宋体" w:cs="宋体"/>
          <w:spacing w:val="-57"/>
          <w:sz w:val="19"/>
          <w:szCs w:val="19"/>
        </w:rPr>
        <w:t xml:space="preserve"> </w:t>
      </w:r>
      <w:r>
        <w:rPr>
          <w:rFonts w:ascii="宋体" w:hAnsi="宋体" w:eastAsia="宋体" w:cs="宋体"/>
          <w:spacing w:val="14"/>
          <w:sz w:val="19"/>
          <w:szCs w:val="19"/>
        </w:rPr>
        <w:t>从经济效益、社会效益、服务对象满意度等 3</w:t>
      </w:r>
      <w:r>
        <w:rPr>
          <w:rFonts w:ascii="宋体" w:hAnsi="宋体" w:eastAsia="宋体" w:cs="宋体"/>
          <w:spacing w:val="-16"/>
          <w:sz w:val="19"/>
          <w:szCs w:val="19"/>
        </w:rPr>
        <w:t xml:space="preserve"> </w:t>
      </w:r>
      <w:r>
        <w:rPr>
          <w:rFonts w:ascii="宋体" w:hAnsi="宋体" w:eastAsia="宋体" w:cs="宋体"/>
          <w:spacing w:val="14"/>
          <w:sz w:val="19"/>
          <w:szCs w:val="19"/>
        </w:rPr>
        <w:t>个方面评价项目效益情</w:t>
      </w:r>
      <w:r>
        <w:rPr>
          <w:rFonts w:ascii="宋体" w:hAnsi="宋体" w:eastAsia="宋体" w:cs="宋体"/>
          <w:sz w:val="19"/>
          <w:szCs w:val="19"/>
        </w:rPr>
        <w:t xml:space="preserve"> </w:t>
      </w:r>
      <w:r>
        <w:rPr>
          <w:rFonts w:ascii="宋体" w:hAnsi="宋体" w:eastAsia="宋体" w:cs="宋体"/>
          <w:spacing w:val="16"/>
          <w:sz w:val="19"/>
          <w:szCs w:val="19"/>
        </w:rPr>
        <w:t>况，包括小麦“一喷三防</w:t>
      </w:r>
      <w:r>
        <w:rPr>
          <w:rFonts w:ascii="宋体" w:hAnsi="宋体" w:eastAsia="宋体" w:cs="宋体"/>
          <w:spacing w:val="-61"/>
          <w:sz w:val="19"/>
          <w:szCs w:val="19"/>
        </w:rPr>
        <w:t xml:space="preserve"> </w:t>
      </w:r>
      <w:r>
        <w:rPr>
          <w:rFonts w:ascii="宋体" w:hAnsi="宋体" w:eastAsia="宋体" w:cs="宋体"/>
          <w:spacing w:val="16"/>
          <w:sz w:val="19"/>
          <w:szCs w:val="19"/>
        </w:rPr>
        <w:t>”实施面积每万亩产量提升情况、有效</w:t>
      </w:r>
      <w:r>
        <w:rPr>
          <w:rFonts w:ascii="宋体" w:hAnsi="宋体" w:eastAsia="宋体" w:cs="宋体"/>
          <w:spacing w:val="15"/>
          <w:sz w:val="19"/>
          <w:szCs w:val="19"/>
        </w:rPr>
        <w:t>提升当地重大病虫防控能力</w:t>
      </w:r>
      <w:r>
        <w:rPr>
          <w:rFonts w:ascii="宋体" w:hAnsi="宋体" w:eastAsia="宋体" w:cs="宋体"/>
          <w:sz w:val="19"/>
          <w:szCs w:val="19"/>
        </w:rPr>
        <w:t xml:space="preserve"> </w:t>
      </w:r>
      <w:r>
        <w:rPr>
          <w:rFonts w:ascii="宋体" w:hAnsi="宋体" w:eastAsia="宋体" w:cs="宋体"/>
          <w:spacing w:val="12"/>
          <w:sz w:val="19"/>
          <w:szCs w:val="19"/>
        </w:rPr>
        <w:t>、受益农户满意度等</w:t>
      </w:r>
      <w:r>
        <w:rPr>
          <w:rFonts w:ascii="宋体" w:hAnsi="宋体" w:eastAsia="宋体" w:cs="宋体"/>
          <w:spacing w:val="-7"/>
          <w:sz w:val="19"/>
          <w:szCs w:val="19"/>
        </w:rPr>
        <w:t xml:space="preserve"> </w:t>
      </w:r>
      <w:r>
        <w:rPr>
          <w:rFonts w:ascii="宋体" w:hAnsi="宋体" w:eastAsia="宋体" w:cs="宋体"/>
          <w:spacing w:val="12"/>
          <w:sz w:val="19"/>
          <w:szCs w:val="19"/>
        </w:rPr>
        <w:t>3</w:t>
      </w:r>
      <w:r>
        <w:rPr>
          <w:rFonts w:ascii="宋体" w:hAnsi="宋体" w:eastAsia="宋体" w:cs="宋体"/>
          <w:spacing w:val="-16"/>
          <w:sz w:val="19"/>
          <w:szCs w:val="19"/>
        </w:rPr>
        <w:t xml:space="preserve"> </w:t>
      </w:r>
      <w:r>
        <w:rPr>
          <w:rFonts w:ascii="宋体" w:hAnsi="宋体" w:eastAsia="宋体" w:cs="宋体"/>
          <w:spacing w:val="12"/>
          <w:sz w:val="19"/>
          <w:szCs w:val="19"/>
        </w:rPr>
        <w:t>个三级指标。</w:t>
      </w:r>
    </w:p>
    <w:p w14:paraId="6E85FA50">
      <w:pPr>
        <w:pStyle w:val="2"/>
        <w:spacing w:line="287" w:lineRule="auto"/>
      </w:pPr>
    </w:p>
    <w:p w14:paraId="7AC2FB40">
      <w:pPr>
        <w:spacing w:before="79" w:line="219" w:lineRule="auto"/>
        <w:ind w:left="534"/>
        <w:outlineLvl w:val="1"/>
        <w:rPr>
          <w:rFonts w:ascii="宋体" w:hAnsi="宋体" w:eastAsia="宋体" w:cs="宋体"/>
          <w:sz w:val="24"/>
          <w:szCs w:val="24"/>
        </w:rPr>
      </w:pPr>
      <w:bookmarkStart w:id="16" w:name="bookmark15"/>
      <w:bookmarkEnd w:id="16"/>
      <w:bookmarkStart w:id="17" w:name="bookmark1"/>
      <w:bookmarkEnd w:id="17"/>
      <w:r>
        <w:rPr>
          <w:rFonts w:ascii="宋体" w:hAnsi="宋体" w:eastAsia="宋体" w:cs="宋体"/>
          <w:b/>
          <w:bCs/>
          <w:spacing w:val="-9"/>
          <w:sz w:val="24"/>
          <w:szCs w:val="24"/>
        </w:rPr>
        <w:t>（五）绩效评价方法</w:t>
      </w:r>
    </w:p>
    <w:p w14:paraId="47160A81">
      <w:pPr>
        <w:spacing w:before="297" w:line="386" w:lineRule="auto"/>
        <w:ind w:left="29" w:right="37" w:firstLine="428"/>
        <w:jc w:val="both"/>
        <w:rPr>
          <w:rFonts w:ascii="宋体" w:hAnsi="宋体" w:eastAsia="宋体" w:cs="宋体"/>
          <w:sz w:val="19"/>
          <w:szCs w:val="19"/>
        </w:rPr>
      </w:pPr>
      <w:r>
        <w:rPr>
          <w:rFonts w:ascii="宋体" w:hAnsi="宋体" w:eastAsia="宋体" w:cs="宋体"/>
          <w:spacing w:val="17"/>
          <w:sz w:val="19"/>
          <w:szCs w:val="19"/>
        </w:rPr>
        <w:t>正确的评价方法是评价工作顺利开展的保障，项目绩效评价</w:t>
      </w:r>
      <w:r>
        <w:rPr>
          <w:rFonts w:ascii="宋体" w:hAnsi="宋体" w:eastAsia="宋体" w:cs="宋体"/>
          <w:spacing w:val="16"/>
          <w:sz w:val="19"/>
          <w:szCs w:val="19"/>
        </w:rPr>
        <w:t>总体采用公众评判法、文献</w:t>
      </w:r>
      <w:r>
        <w:rPr>
          <w:rFonts w:ascii="宋体" w:hAnsi="宋体" w:eastAsia="宋体" w:cs="宋体"/>
          <w:sz w:val="19"/>
          <w:szCs w:val="19"/>
        </w:rPr>
        <w:t xml:space="preserve"> </w:t>
      </w:r>
      <w:r>
        <w:rPr>
          <w:rFonts w:ascii="宋体" w:hAnsi="宋体" w:eastAsia="宋体" w:cs="宋体"/>
          <w:spacing w:val="16"/>
          <w:sz w:val="19"/>
          <w:szCs w:val="19"/>
        </w:rPr>
        <w:t>法、</w:t>
      </w:r>
      <w:r>
        <w:rPr>
          <w:rFonts w:ascii="宋体" w:hAnsi="宋体" w:eastAsia="宋体" w:cs="宋体"/>
          <w:spacing w:val="-56"/>
          <w:sz w:val="19"/>
          <w:szCs w:val="19"/>
        </w:rPr>
        <w:t xml:space="preserve"> </w:t>
      </w:r>
      <w:r>
        <w:rPr>
          <w:rFonts w:ascii="宋体" w:hAnsi="宋体" w:eastAsia="宋体" w:cs="宋体"/>
          <w:spacing w:val="16"/>
          <w:sz w:val="19"/>
          <w:szCs w:val="19"/>
        </w:rPr>
        <w:t>因素分析法以及比较法中的一种或多种，获取相应指标设计评价依据和数据，开展项目</w:t>
      </w:r>
      <w:r>
        <w:rPr>
          <w:rFonts w:ascii="宋体" w:hAnsi="宋体" w:eastAsia="宋体" w:cs="宋体"/>
          <w:sz w:val="19"/>
          <w:szCs w:val="19"/>
        </w:rPr>
        <w:t xml:space="preserve"> </w:t>
      </w:r>
      <w:r>
        <w:rPr>
          <w:rFonts w:ascii="宋体" w:hAnsi="宋体" w:eastAsia="宋体" w:cs="宋体"/>
          <w:spacing w:val="11"/>
          <w:sz w:val="19"/>
          <w:szCs w:val="19"/>
        </w:rPr>
        <w:t>绩效评价分析。</w:t>
      </w:r>
    </w:p>
    <w:p w14:paraId="77875D5D">
      <w:pPr>
        <w:spacing w:before="29" w:line="381" w:lineRule="auto"/>
        <w:ind w:left="34" w:right="53" w:firstLine="411"/>
        <w:rPr>
          <w:rFonts w:ascii="宋体" w:hAnsi="宋体" w:eastAsia="宋体" w:cs="宋体"/>
          <w:sz w:val="19"/>
          <w:szCs w:val="19"/>
        </w:rPr>
      </w:pPr>
      <w:r>
        <w:rPr>
          <w:rFonts w:ascii="宋体" w:hAnsi="宋体" w:eastAsia="宋体" w:cs="宋体"/>
          <w:spacing w:val="17"/>
          <w:sz w:val="19"/>
          <w:szCs w:val="19"/>
        </w:rPr>
        <w:t>在评价过程中，绩效评价小组根据实际需要，采</w:t>
      </w:r>
      <w:r>
        <w:rPr>
          <w:rFonts w:ascii="宋体" w:hAnsi="宋体" w:eastAsia="宋体" w:cs="宋体"/>
          <w:spacing w:val="16"/>
          <w:sz w:val="19"/>
          <w:szCs w:val="19"/>
        </w:rPr>
        <w:t>用文献研究法对项目实施内容、预算执</w:t>
      </w:r>
      <w:r>
        <w:rPr>
          <w:rFonts w:ascii="宋体" w:hAnsi="宋体" w:eastAsia="宋体" w:cs="宋体"/>
          <w:sz w:val="19"/>
          <w:szCs w:val="19"/>
        </w:rPr>
        <w:t xml:space="preserve"> </w:t>
      </w:r>
      <w:r>
        <w:rPr>
          <w:rFonts w:ascii="宋体" w:hAnsi="宋体" w:eastAsia="宋体" w:cs="宋体"/>
          <w:spacing w:val="15"/>
          <w:sz w:val="19"/>
          <w:szCs w:val="19"/>
        </w:rPr>
        <w:t>行管理要求、活动完成情况及预期效果实现情况等相关资料，进行研究、</w:t>
      </w:r>
      <w:r>
        <w:rPr>
          <w:rFonts w:ascii="宋体" w:hAnsi="宋体" w:eastAsia="宋体" w:cs="宋体"/>
          <w:spacing w:val="-35"/>
          <w:sz w:val="19"/>
          <w:szCs w:val="19"/>
        </w:rPr>
        <w:t xml:space="preserve"> </w:t>
      </w:r>
      <w:r>
        <w:rPr>
          <w:rFonts w:ascii="宋体" w:hAnsi="宋体" w:eastAsia="宋体" w:cs="宋体"/>
          <w:spacing w:val="15"/>
          <w:sz w:val="19"/>
          <w:szCs w:val="19"/>
        </w:rPr>
        <w:t>比较、分析，获取</w:t>
      </w:r>
    </w:p>
    <w:p w14:paraId="70D86BB7">
      <w:pPr>
        <w:spacing w:line="381" w:lineRule="auto"/>
        <w:rPr>
          <w:rFonts w:ascii="宋体" w:hAnsi="宋体" w:eastAsia="宋体" w:cs="宋体"/>
          <w:sz w:val="19"/>
          <w:szCs w:val="19"/>
        </w:rPr>
        <w:sectPr>
          <w:headerReference r:id="rId23" w:type="default"/>
          <w:footerReference r:id="rId24" w:type="default"/>
          <w:pgSz w:w="11906" w:h="16840"/>
          <w:pgMar w:top="1188" w:right="1770" w:bottom="1527" w:left="1785" w:header="853" w:footer="1290" w:gutter="0"/>
          <w:cols w:space="720" w:num="1"/>
        </w:sectPr>
      </w:pPr>
    </w:p>
    <w:p w14:paraId="58F0DFE6">
      <w:pPr>
        <w:pStyle w:val="2"/>
        <w:spacing w:line="246" w:lineRule="auto"/>
      </w:pPr>
    </w:p>
    <w:p w14:paraId="046EB2E5">
      <w:pPr>
        <w:spacing w:before="61" w:line="389" w:lineRule="auto"/>
        <w:ind w:left="165" w:right="115"/>
        <w:jc w:val="both"/>
        <w:rPr>
          <w:rFonts w:ascii="宋体" w:hAnsi="宋体" w:eastAsia="宋体" w:cs="宋体"/>
          <w:sz w:val="19"/>
          <w:szCs w:val="19"/>
        </w:rPr>
      </w:pPr>
      <w:r>
        <w:rPr>
          <w:rFonts w:ascii="宋体" w:hAnsi="宋体" w:eastAsia="宋体" w:cs="宋体"/>
          <w:spacing w:val="18"/>
          <w:sz w:val="19"/>
          <w:szCs w:val="19"/>
        </w:rPr>
        <w:t>评价基础数据；采用访谈等公众评判方式，多角度、多层次评价分析项目实施效果；通过对</w:t>
      </w:r>
      <w:r>
        <w:rPr>
          <w:rFonts w:ascii="宋体" w:hAnsi="宋体" w:eastAsia="宋体" w:cs="宋体"/>
          <w:spacing w:val="4"/>
          <w:sz w:val="19"/>
          <w:szCs w:val="19"/>
        </w:rPr>
        <w:t xml:space="preserve"> </w:t>
      </w:r>
      <w:r>
        <w:rPr>
          <w:rFonts w:ascii="宋体" w:hAnsi="宋体" w:eastAsia="宋体" w:cs="宋体"/>
          <w:spacing w:val="18"/>
          <w:sz w:val="19"/>
          <w:szCs w:val="19"/>
        </w:rPr>
        <w:t>比实际完成值和预期指标值以及历史值，分析项目产出以及效益实现程度。最后通过综合分</w:t>
      </w:r>
      <w:r>
        <w:rPr>
          <w:rFonts w:ascii="宋体" w:hAnsi="宋体" w:eastAsia="宋体" w:cs="宋体"/>
          <w:spacing w:val="4"/>
          <w:sz w:val="19"/>
          <w:szCs w:val="19"/>
        </w:rPr>
        <w:t xml:space="preserve"> </w:t>
      </w:r>
      <w:r>
        <w:rPr>
          <w:rFonts w:ascii="宋体" w:hAnsi="宋体" w:eastAsia="宋体" w:cs="宋体"/>
          <w:spacing w:val="18"/>
          <w:sz w:val="19"/>
          <w:szCs w:val="19"/>
        </w:rPr>
        <w:t>析影响项目年度任务实现及实施效果的内外因素，确定绩效评价重点，建立绩效评价模型，</w:t>
      </w:r>
      <w:r>
        <w:rPr>
          <w:rFonts w:ascii="宋体" w:hAnsi="宋体" w:eastAsia="宋体" w:cs="宋体"/>
          <w:spacing w:val="4"/>
          <w:sz w:val="19"/>
          <w:szCs w:val="19"/>
        </w:rPr>
        <w:t xml:space="preserve"> </w:t>
      </w:r>
      <w:r>
        <w:rPr>
          <w:rFonts w:ascii="宋体" w:hAnsi="宋体" w:eastAsia="宋体" w:cs="宋体"/>
          <w:spacing w:val="16"/>
          <w:sz w:val="19"/>
          <w:szCs w:val="19"/>
        </w:rPr>
        <w:t>采集评价依据和数据，形成绩效评价结论。</w:t>
      </w:r>
    </w:p>
    <w:p w14:paraId="019B5420">
      <w:pPr>
        <w:spacing w:before="117" w:line="219" w:lineRule="auto"/>
        <w:ind w:left="671"/>
        <w:outlineLvl w:val="1"/>
        <w:rPr>
          <w:rFonts w:ascii="宋体" w:hAnsi="宋体" w:eastAsia="宋体" w:cs="宋体"/>
          <w:sz w:val="24"/>
          <w:szCs w:val="24"/>
        </w:rPr>
      </w:pPr>
      <w:bookmarkStart w:id="18" w:name="bookmark16"/>
      <w:bookmarkEnd w:id="18"/>
      <w:r>
        <w:rPr>
          <w:rFonts w:ascii="宋体" w:hAnsi="宋体" w:eastAsia="宋体" w:cs="宋体"/>
          <w:b/>
          <w:bCs/>
          <w:spacing w:val="-9"/>
          <w:sz w:val="24"/>
          <w:szCs w:val="24"/>
        </w:rPr>
        <w:t>（六）绩效评价标准</w:t>
      </w:r>
    </w:p>
    <w:p w14:paraId="1EE757FC">
      <w:pPr>
        <w:spacing w:before="295" w:line="390" w:lineRule="auto"/>
        <w:ind w:left="170" w:right="103" w:firstLine="421"/>
        <w:jc w:val="both"/>
        <w:rPr>
          <w:rFonts w:ascii="宋体" w:hAnsi="宋体" w:eastAsia="宋体" w:cs="宋体"/>
          <w:sz w:val="19"/>
          <w:szCs w:val="19"/>
        </w:rPr>
      </w:pPr>
      <w:r>
        <w:rPr>
          <w:rFonts w:ascii="宋体" w:hAnsi="宋体" w:eastAsia="宋体" w:cs="宋体"/>
          <w:spacing w:val="13"/>
          <w:sz w:val="19"/>
          <w:szCs w:val="19"/>
        </w:rPr>
        <w:t>绩效评价标准通常包括计划标准、行业标准、历史标准等。本次绩效评价</w:t>
      </w:r>
      <w:r>
        <w:rPr>
          <w:rFonts w:ascii="宋体" w:hAnsi="宋体" w:eastAsia="宋体" w:cs="宋体"/>
          <w:spacing w:val="12"/>
          <w:sz w:val="19"/>
          <w:szCs w:val="19"/>
        </w:rPr>
        <w:t>采用计划标准，</w:t>
      </w:r>
      <w:r>
        <w:rPr>
          <w:rFonts w:ascii="宋体" w:hAnsi="宋体" w:eastAsia="宋体" w:cs="宋体"/>
          <w:sz w:val="19"/>
          <w:szCs w:val="19"/>
        </w:rPr>
        <w:t xml:space="preserve"> </w:t>
      </w:r>
      <w:r>
        <w:rPr>
          <w:rFonts w:ascii="宋体" w:hAnsi="宋体" w:eastAsia="宋体" w:cs="宋体"/>
          <w:spacing w:val="18"/>
          <w:sz w:val="19"/>
          <w:szCs w:val="19"/>
        </w:rPr>
        <w:t>以预先制定的目标、计划、预算、定额等作为评价标准，对比分析项目产出、效益的完成情</w:t>
      </w:r>
      <w:r>
        <w:rPr>
          <w:rFonts w:ascii="宋体" w:hAnsi="宋体" w:eastAsia="宋体" w:cs="宋体"/>
          <w:spacing w:val="11"/>
          <w:sz w:val="19"/>
          <w:szCs w:val="19"/>
        </w:rPr>
        <w:t xml:space="preserve"> </w:t>
      </w:r>
      <w:r>
        <w:rPr>
          <w:rFonts w:ascii="宋体" w:hAnsi="宋体" w:eastAsia="宋体" w:cs="宋体"/>
          <w:spacing w:val="12"/>
          <w:sz w:val="19"/>
          <w:szCs w:val="19"/>
        </w:rPr>
        <w:t>况。对于定性指标，通过文献查阅、</w:t>
      </w:r>
      <w:r>
        <w:rPr>
          <w:rFonts w:ascii="宋体" w:hAnsi="宋体" w:eastAsia="宋体" w:cs="宋体"/>
          <w:spacing w:val="-46"/>
          <w:sz w:val="19"/>
          <w:szCs w:val="19"/>
        </w:rPr>
        <w:t xml:space="preserve"> </w:t>
      </w:r>
      <w:r>
        <w:rPr>
          <w:rFonts w:ascii="宋体" w:hAnsi="宋体" w:eastAsia="宋体" w:cs="宋体"/>
          <w:spacing w:val="12"/>
          <w:sz w:val="19"/>
          <w:szCs w:val="19"/>
        </w:rPr>
        <w:t>问卷调查及访谈方式，采集相关数据，运用等级描述法，</w:t>
      </w:r>
      <w:r>
        <w:rPr>
          <w:rFonts w:ascii="宋体" w:hAnsi="宋体" w:eastAsia="宋体" w:cs="宋体"/>
          <w:sz w:val="19"/>
          <w:szCs w:val="19"/>
        </w:rPr>
        <w:t xml:space="preserve"> </w:t>
      </w:r>
      <w:r>
        <w:rPr>
          <w:rFonts w:ascii="宋体" w:hAnsi="宋体" w:eastAsia="宋体" w:cs="宋体"/>
          <w:spacing w:val="18"/>
          <w:sz w:val="19"/>
          <w:szCs w:val="19"/>
        </w:rPr>
        <w:t>设置分级标准，体现该指标认可程度的差异。对于定量指标，通过公式计算、数据统计等方</w:t>
      </w:r>
      <w:r>
        <w:rPr>
          <w:rFonts w:ascii="宋体" w:hAnsi="宋体" w:eastAsia="宋体" w:cs="宋体"/>
          <w:spacing w:val="11"/>
          <w:sz w:val="19"/>
          <w:szCs w:val="19"/>
        </w:rPr>
        <w:t xml:space="preserve"> </w:t>
      </w:r>
      <w:r>
        <w:rPr>
          <w:rFonts w:ascii="宋体" w:hAnsi="宋体" w:eastAsia="宋体" w:cs="宋体"/>
          <w:spacing w:val="17"/>
          <w:sz w:val="19"/>
          <w:szCs w:val="19"/>
        </w:rPr>
        <w:t>式予以量化，可以准确衡量，并设定目标值的考核指标。</w:t>
      </w:r>
    </w:p>
    <w:p w14:paraId="1F75CFD4">
      <w:pPr>
        <w:spacing w:before="14" w:line="219" w:lineRule="auto"/>
        <w:ind w:left="671"/>
        <w:outlineLvl w:val="1"/>
        <w:rPr>
          <w:rFonts w:ascii="宋体" w:hAnsi="宋体" w:eastAsia="宋体" w:cs="宋体"/>
          <w:sz w:val="24"/>
          <w:szCs w:val="24"/>
        </w:rPr>
      </w:pPr>
      <w:bookmarkStart w:id="19" w:name="bookmark17"/>
      <w:bookmarkEnd w:id="19"/>
      <w:r>
        <w:rPr>
          <w:rFonts w:ascii="宋体" w:hAnsi="宋体" w:eastAsia="宋体" w:cs="宋体"/>
          <w:b/>
          <w:bCs/>
          <w:spacing w:val="-7"/>
          <w:sz w:val="24"/>
          <w:szCs w:val="24"/>
        </w:rPr>
        <w:t>（七）绩效评价工作过程</w:t>
      </w:r>
    </w:p>
    <w:p w14:paraId="61D56D19">
      <w:pPr>
        <w:spacing w:before="194" w:line="387" w:lineRule="auto"/>
        <w:ind w:left="170" w:right="156" w:firstLine="420"/>
        <w:jc w:val="both"/>
        <w:rPr>
          <w:rFonts w:ascii="宋体" w:hAnsi="宋体" w:eastAsia="宋体" w:cs="宋体"/>
          <w:sz w:val="19"/>
          <w:szCs w:val="19"/>
        </w:rPr>
      </w:pPr>
      <w:r>
        <w:rPr>
          <w:rFonts w:ascii="宋体" w:hAnsi="宋体" w:eastAsia="宋体" w:cs="宋体"/>
          <w:spacing w:val="17"/>
          <w:sz w:val="19"/>
          <w:szCs w:val="19"/>
        </w:rPr>
        <w:t>我们接受委托，按规定开展了前期准备、制定绩效评价工作方案</w:t>
      </w:r>
      <w:r>
        <w:rPr>
          <w:rFonts w:ascii="宋体" w:hAnsi="宋体" w:eastAsia="宋体" w:cs="宋体"/>
          <w:spacing w:val="16"/>
          <w:sz w:val="19"/>
          <w:szCs w:val="19"/>
        </w:rPr>
        <w:t>、组织实施、报告撰写</w:t>
      </w:r>
      <w:r>
        <w:rPr>
          <w:rFonts w:ascii="宋体" w:hAnsi="宋体" w:eastAsia="宋体" w:cs="宋体"/>
          <w:sz w:val="19"/>
          <w:szCs w:val="19"/>
        </w:rPr>
        <w:t xml:space="preserve"> </w:t>
      </w:r>
      <w:r>
        <w:rPr>
          <w:rFonts w:ascii="宋体" w:hAnsi="宋体" w:eastAsia="宋体" w:cs="宋体"/>
          <w:spacing w:val="10"/>
          <w:sz w:val="19"/>
          <w:szCs w:val="19"/>
        </w:rPr>
        <w:t>等绩效评价工作程序。绩效评价从</w:t>
      </w:r>
      <w:r>
        <w:rPr>
          <w:rFonts w:ascii="宋体" w:hAnsi="宋体" w:eastAsia="宋体" w:cs="宋体"/>
          <w:spacing w:val="3"/>
          <w:sz w:val="19"/>
          <w:szCs w:val="19"/>
        </w:rPr>
        <w:t xml:space="preserve"> </w:t>
      </w:r>
      <w:r>
        <w:rPr>
          <w:rFonts w:ascii="宋体" w:hAnsi="宋体" w:eastAsia="宋体" w:cs="宋体"/>
          <w:spacing w:val="10"/>
          <w:sz w:val="19"/>
          <w:szCs w:val="19"/>
        </w:rPr>
        <w:t>2024</w:t>
      </w:r>
      <w:r>
        <w:rPr>
          <w:rFonts w:ascii="宋体" w:hAnsi="宋体" w:eastAsia="宋体" w:cs="宋体"/>
          <w:spacing w:val="-13"/>
          <w:sz w:val="19"/>
          <w:szCs w:val="19"/>
        </w:rPr>
        <w:t xml:space="preserve"> </w:t>
      </w:r>
      <w:r>
        <w:rPr>
          <w:rFonts w:ascii="宋体" w:hAnsi="宋体" w:eastAsia="宋体" w:cs="宋体"/>
          <w:spacing w:val="10"/>
          <w:sz w:val="19"/>
          <w:szCs w:val="19"/>
        </w:rPr>
        <w:t>年 7 月 1</w:t>
      </w:r>
      <w:r>
        <w:rPr>
          <w:rFonts w:ascii="宋体" w:hAnsi="宋体" w:eastAsia="宋体" w:cs="宋体"/>
          <w:spacing w:val="59"/>
          <w:sz w:val="19"/>
          <w:szCs w:val="19"/>
        </w:rPr>
        <w:t xml:space="preserve"> </w:t>
      </w:r>
      <w:r>
        <w:rPr>
          <w:rFonts w:ascii="宋体" w:hAnsi="宋体" w:eastAsia="宋体" w:cs="宋体"/>
          <w:spacing w:val="10"/>
          <w:sz w:val="19"/>
          <w:szCs w:val="19"/>
        </w:rPr>
        <w:t>日启动，在各方有效配合下，评价工作于</w:t>
      </w:r>
      <w:r>
        <w:rPr>
          <w:rFonts w:ascii="宋体" w:hAnsi="宋体" w:eastAsia="宋体" w:cs="宋体"/>
          <w:sz w:val="19"/>
          <w:szCs w:val="19"/>
        </w:rPr>
        <w:t xml:space="preserve"> </w:t>
      </w:r>
      <w:r>
        <w:rPr>
          <w:rFonts w:ascii="宋体" w:hAnsi="宋体" w:eastAsia="宋体" w:cs="宋体"/>
          <w:spacing w:val="5"/>
          <w:sz w:val="19"/>
          <w:szCs w:val="19"/>
        </w:rPr>
        <w:t>2024</w:t>
      </w:r>
      <w:r>
        <w:rPr>
          <w:rFonts w:ascii="宋体" w:hAnsi="宋体" w:eastAsia="宋体" w:cs="宋体"/>
          <w:spacing w:val="-15"/>
          <w:sz w:val="19"/>
          <w:szCs w:val="19"/>
        </w:rPr>
        <w:t xml:space="preserve"> </w:t>
      </w:r>
      <w:r>
        <w:rPr>
          <w:rFonts w:ascii="宋体" w:hAnsi="宋体" w:eastAsia="宋体" w:cs="宋体"/>
          <w:spacing w:val="5"/>
          <w:sz w:val="19"/>
          <w:szCs w:val="19"/>
        </w:rPr>
        <w:t>年 7</w:t>
      </w:r>
      <w:r>
        <w:rPr>
          <w:rFonts w:ascii="宋体" w:hAnsi="宋体" w:eastAsia="宋体" w:cs="宋体"/>
          <w:spacing w:val="-14"/>
          <w:sz w:val="19"/>
          <w:szCs w:val="19"/>
        </w:rPr>
        <w:t xml:space="preserve"> </w:t>
      </w:r>
      <w:r>
        <w:rPr>
          <w:rFonts w:ascii="宋体" w:hAnsi="宋体" w:eastAsia="宋体" w:cs="宋体"/>
          <w:spacing w:val="5"/>
          <w:sz w:val="19"/>
          <w:szCs w:val="19"/>
        </w:rPr>
        <w:t>月</w:t>
      </w:r>
      <w:r>
        <w:rPr>
          <w:rFonts w:ascii="宋体" w:hAnsi="宋体" w:eastAsia="宋体" w:cs="宋体"/>
          <w:spacing w:val="-15"/>
          <w:sz w:val="19"/>
          <w:szCs w:val="19"/>
        </w:rPr>
        <w:t xml:space="preserve"> </w:t>
      </w:r>
      <w:r>
        <w:rPr>
          <w:rFonts w:ascii="宋体" w:hAnsi="宋体" w:eastAsia="宋体" w:cs="宋体"/>
          <w:spacing w:val="5"/>
          <w:sz w:val="19"/>
          <w:szCs w:val="19"/>
        </w:rPr>
        <w:t>25</w:t>
      </w:r>
      <w:r>
        <w:rPr>
          <w:rFonts w:ascii="宋体" w:hAnsi="宋体" w:eastAsia="宋体" w:cs="宋体"/>
          <w:spacing w:val="54"/>
          <w:sz w:val="19"/>
          <w:szCs w:val="19"/>
        </w:rPr>
        <w:t xml:space="preserve"> </w:t>
      </w:r>
      <w:r>
        <w:rPr>
          <w:rFonts w:ascii="宋体" w:hAnsi="宋体" w:eastAsia="宋体" w:cs="宋体"/>
          <w:spacing w:val="5"/>
          <w:sz w:val="19"/>
          <w:szCs w:val="19"/>
        </w:rPr>
        <w:t>日前完成。主要实施</w:t>
      </w:r>
      <w:r>
        <w:rPr>
          <w:rFonts w:ascii="宋体" w:hAnsi="宋体" w:eastAsia="宋体" w:cs="宋体"/>
          <w:spacing w:val="4"/>
          <w:sz w:val="19"/>
          <w:szCs w:val="19"/>
        </w:rPr>
        <w:t>过程如下：</w:t>
      </w:r>
    </w:p>
    <w:p w14:paraId="6727616A">
      <w:pPr>
        <w:spacing w:before="18" w:line="230" w:lineRule="auto"/>
        <w:ind w:left="613"/>
        <w:outlineLvl w:val="2"/>
        <w:rPr>
          <w:rFonts w:ascii="宋体" w:hAnsi="宋体" w:eastAsia="宋体" w:cs="宋体"/>
          <w:sz w:val="19"/>
          <w:szCs w:val="19"/>
        </w:rPr>
      </w:pPr>
      <w:r>
        <w:rPr>
          <w:rFonts w:ascii="仿宋" w:hAnsi="仿宋" w:eastAsia="仿宋" w:cs="仿宋"/>
          <w:b/>
          <w:bCs/>
          <w:spacing w:val="8"/>
          <w:sz w:val="19"/>
          <w:szCs w:val="19"/>
        </w:rPr>
        <w:t>1.</w:t>
      </w:r>
      <w:r>
        <w:rPr>
          <w:rFonts w:ascii="宋体" w:hAnsi="宋体" w:eastAsia="宋体" w:cs="宋体"/>
          <w:b/>
          <w:bCs/>
          <w:spacing w:val="8"/>
          <w:sz w:val="19"/>
          <w:szCs w:val="19"/>
        </w:rPr>
        <w:t>前期准备工作</w:t>
      </w:r>
    </w:p>
    <w:p w14:paraId="6B9E4F31">
      <w:pPr>
        <w:spacing w:before="183" w:line="384" w:lineRule="auto"/>
        <w:ind w:left="165" w:right="159" w:firstLine="420"/>
        <w:jc w:val="both"/>
        <w:rPr>
          <w:rFonts w:ascii="宋体" w:hAnsi="宋体" w:eastAsia="宋体" w:cs="宋体"/>
          <w:sz w:val="19"/>
          <w:szCs w:val="19"/>
        </w:rPr>
      </w:pPr>
      <w:r>
        <w:rPr>
          <w:rFonts w:ascii="宋体" w:hAnsi="宋体" w:eastAsia="宋体" w:cs="宋体"/>
          <w:spacing w:val="17"/>
          <w:sz w:val="19"/>
          <w:szCs w:val="19"/>
        </w:rPr>
        <w:t>根据项目实际情况，收集并了解绩效评价所需文件、资料，确定绩效评价</w:t>
      </w:r>
      <w:r>
        <w:rPr>
          <w:rFonts w:ascii="宋体" w:hAnsi="宋体" w:eastAsia="宋体" w:cs="宋体"/>
          <w:spacing w:val="16"/>
          <w:sz w:val="19"/>
          <w:szCs w:val="19"/>
        </w:rPr>
        <w:t>目的、评价对</w:t>
      </w:r>
      <w:r>
        <w:rPr>
          <w:rFonts w:ascii="宋体" w:hAnsi="宋体" w:eastAsia="宋体" w:cs="宋体"/>
          <w:sz w:val="19"/>
          <w:szCs w:val="19"/>
        </w:rPr>
        <w:t xml:space="preserve"> </w:t>
      </w:r>
      <w:r>
        <w:rPr>
          <w:rFonts w:ascii="宋体" w:hAnsi="宋体" w:eastAsia="宋体" w:cs="宋体"/>
          <w:spacing w:val="18"/>
          <w:sz w:val="19"/>
          <w:szCs w:val="19"/>
        </w:rPr>
        <w:t>象和范围、评价期限，拟定《2023</w:t>
      </w:r>
      <w:r>
        <w:rPr>
          <w:rFonts w:ascii="宋体" w:hAnsi="宋体" w:eastAsia="宋体" w:cs="宋体"/>
          <w:spacing w:val="-11"/>
          <w:sz w:val="19"/>
          <w:szCs w:val="19"/>
        </w:rPr>
        <w:t xml:space="preserve"> </w:t>
      </w:r>
      <w:r>
        <w:rPr>
          <w:rFonts w:ascii="宋体" w:hAnsi="宋体" w:eastAsia="宋体" w:cs="宋体"/>
          <w:spacing w:val="18"/>
          <w:sz w:val="19"/>
          <w:szCs w:val="19"/>
        </w:rPr>
        <w:t>年喀什</w:t>
      </w:r>
      <w:r>
        <w:rPr>
          <w:rFonts w:ascii="宋体" w:hAnsi="宋体" w:eastAsia="宋体" w:cs="宋体"/>
          <w:spacing w:val="17"/>
          <w:sz w:val="19"/>
          <w:szCs w:val="19"/>
        </w:rPr>
        <w:t>市小麦“一喷三防</w:t>
      </w:r>
      <w:r>
        <w:rPr>
          <w:rFonts w:ascii="宋体" w:hAnsi="宋体" w:eastAsia="宋体" w:cs="宋体"/>
          <w:spacing w:val="-27"/>
          <w:sz w:val="19"/>
          <w:szCs w:val="19"/>
        </w:rPr>
        <w:t xml:space="preserve"> </w:t>
      </w:r>
      <w:r>
        <w:rPr>
          <w:rFonts w:ascii="宋体" w:hAnsi="宋体" w:eastAsia="宋体" w:cs="宋体"/>
          <w:spacing w:val="17"/>
          <w:sz w:val="19"/>
          <w:szCs w:val="19"/>
        </w:rPr>
        <w:t>”补助项目绩效评价工作实施</w:t>
      </w:r>
      <w:r>
        <w:rPr>
          <w:rFonts w:ascii="宋体" w:hAnsi="宋体" w:eastAsia="宋体" w:cs="宋体"/>
          <w:sz w:val="19"/>
          <w:szCs w:val="19"/>
        </w:rPr>
        <w:t xml:space="preserve"> </w:t>
      </w:r>
      <w:r>
        <w:rPr>
          <w:rFonts w:ascii="宋体" w:hAnsi="宋体" w:eastAsia="宋体" w:cs="宋体"/>
          <w:spacing w:val="15"/>
          <w:sz w:val="19"/>
          <w:szCs w:val="19"/>
        </w:rPr>
        <w:t>方案》</w:t>
      </w:r>
      <w:r>
        <w:rPr>
          <w:rFonts w:ascii="宋体" w:hAnsi="宋体" w:eastAsia="宋体" w:cs="宋体"/>
          <w:spacing w:val="-47"/>
          <w:sz w:val="19"/>
          <w:szCs w:val="19"/>
        </w:rPr>
        <w:t xml:space="preserve"> </w:t>
      </w:r>
      <w:r>
        <w:rPr>
          <w:rFonts w:ascii="宋体" w:hAnsi="宋体" w:eastAsia="宋体" w:cs="宋体"/>
          <w:spacing w:val="15"/>
          <w:sz w:val="19"/>
          <w:szCs w:val="19"/>
        </w:rPr>
        <w:t>，成立绩效评价小组，经喀什市财政局审核后开展实施绩效评价工</w:t>
      </w:r>
      <w:r>
        <w:rPr>
          <w:rFonts w:ascii="宋体" w:hAnsi="宋体" w:eastAsia="宋体" w:cs="宋体"/>
          <w:spacing w:val="14"/>
          <w:sz w:val="19"/>
          <w:szCs w:val="19"/>
        </w:rPr>
        <w:t>作，</w:t>
      </w:r>
      <w:r>
        <w:rPr>
          <w:rFonts w:ascii="宋体" w:hAnsi="宋体" w:eastAsia="宋体" w:cs="宋体"/>
          <w:spacing w:val="-54"/>
          <w:sz w:val="19"/>
          <w:szCs w:val="19"/>
        </w:rPr>
        <w:t xml:space="preserve"> </w:t>
      </w:r>
      <w:r>
        <w:rPr>
          <w:rFonts w:ascii="宋体" w:hAnsi="宋体" w:eastAsia="宋体" w:cs="宋体"/>
          <w:spacing w:val="14"/>
          <w:sz w:val="19"/>
          <w:szCs w:val="19"/>
        </w:rPr>
        <w:t>向委托人及被</w:t>
      </w:r>
      <w:r>
        <w:rPr>
          <w:rFonts w:ascii="宋体" w:hAnsi="宋体" w:eastAsia="宋体" w:cs="宋体"/>
          <w:sz w:val="19"/>
          <w:szCs w:val="19"/>
        </w:rPr>
        <w:t xml:space="preserve"> </w:t>
      </w:r>
      <w:r>
        <w:rPr>
          <w:rFonts w:ascii="宋体" w:hAnsi="宋体" w:eastAsia="宋体" w:cs="宋体"/>
          <w:spacing w:val="17"/>
          <w:sz w:val="19"/>
          <w:szCs w:val="19"/>
        </w:rPr>
        <w:t>评价单位提交绩效评价的范围和资料清单，协助委托人及被评价单位进行前期准备工作。绩</w:t>
      </w:r>
      <w:r>
        <w:rPr>
          <w:rFonts w:ascii="宋体" w:hAnsi="宋体" w:eastAsia="宋体" w:cs="宋体"/>
          <w:spacing w:val="1"/>
          <w:sz w:val="19"/>
          <w:szCs w:val="19"/>
        </w:rPr>
        <w:t xml:space="preserve"> </w:t>
      </w:r>
      <w:r>
        <w:rPr>
          <w:rFonts w:ascii="宋体" w:hAnsi="宋体" w:eastAsia="宋体" w:cs="宋体"/>
          <w:spacing w:val="15"/>
          <w:sz w:val="19"/>
          <w:szCs w:val="19"/>
        </w:rPr>
        <w:t>效评价小组具体成员及职责分工如下：</w:t>
      </w:r>
    </w:p>
    <w:tbl>
      <w:tblPr>
        <w:tblStyle w:val="5"/>
        <w:tblW w:w="860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8"/>
        <w:gridCol w:w="775"/>
        <w:gridCol w:w="1199"/>
        <w:gridCol w:w="1526"/>
        <w:gridCol w:w="4473"/>
      </w:tblGrid>
      <w:tr w14:paraId="186A4E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628" w:type="dxa"/>
            <w:vAlign w:val="top"/>
          </w:tcPr>
          <w:p w14:paraId="73F47BBB">
            <w:pPr>
              <w:pStyle w:val="6"/>
              <w:spacing w:before="79" w:line="222" w:lineRule="auto"/>
              <w:ind w:left="140"/>
            </w:pPr>
            <w:r>
              <w:rPr>
                <w:b/>
                <w:bCs/>
                <w:spacing w:val="-6"/>
              </w:rPr>
              <w:t>序号</w:t>
            </w:r>
          </w:p>
        </w:tc>
        <w:tc>
          <w:tcPr>
            <w:tcW w:w="775" w:type="dxa"/>
            <w:vAlign w:val="top"/>
          </w:tcPr>
          <w:p w14:paraId="47467EE3">
            <w:pPr>
              <w:pStyle w:val="6"/>
              <w:spacing w:before="80" w:line="220" w:lineRule="auto"/>
              <w:ind w:left="214"/>
            </w:pPr>
            <w:r>
              <w:rPr>
                <w:b/>
                <w:bCs/>
                <w:spacing w:val="-6"/>
              </w:rPr>
              <w:t>姓名</w:t>
            </w:r>
          </w:p>
        </w:tc>
        <w:tc>
          <w:tcPr>
            <w:tcW w:w="1199" w:type="dxa"/>
            <w:vAlign w:val="top"/>
          </w:tcPr>
          <w:p w14:paraId="381D4686">
            <w:pPr>
              <w:pStyle w:val="6"/>
              <w:spacing w:before="80" w:line="219" w:lineRule="auto"/>
              <w:ind w:left="253"/>
            </w:pPr>
            <w:r>
              <w:rPr>
                <w:b/>
                <w:bCs/>
                <w:spacing w:val="-7"/>
              </w:rPr>
              <w:t>项目角色</w:t>
            </w:r>
          </w:p>
        </w:tc>
        <w:tc>
          <w:tcPr>
            <w:tcW w:w="1526" w:type="dxa"/>
            <w:vAlign w:val="top"/>
          </w:tcPr>
          <w:p w14:paraId="0071A232">
            <w:pPr>
              <w:pStyle w:val="6"/>
              <w:spacing w:before="79" w:line="221" w:lineRule="auto"/>
              <w:ind w:left="155"/>
            </w:pPr>
            <w:r>
              <w:rPr>
                <w:b/>
                <w:bCs/>
                <w:spacing w:val="-7"/>
              </w:rPr>
              <w:t>资质或公司职位</w:t>
            </w:r>
          </w:p>
        </w:tc>
        <w:tc>
          <w:tcPr>
            <w:tcW w:w="4473" w:type="dxa"/>
            <w:vAlign w:val="top"/>
          </w:tcPr>
          <w:p w14:paraId="615C2626">
            <w:pPr>
              <w:pStyle w:val="6"/>
              <w:spacing w:before="79" w:line="222" w:lineRule="auto"/>
              <w:ind w:left="1890"/>
            </w:pPr>
            <w:r>
              <w:rPr>
                <w:b/>
                <w:bCs/>
                <w:spacing w:val="-6"/>
              </w:rPr>
              <w:t>主要职责</w:t>
            </w:r>
          </w:p>
        </w:tc>
      </w:tr>
      <w:tr w14:paraId="288985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628" w:type="dxa"/>
            <w:vAlign w:val="top"/>
          </w:tcPr>
          <w:p w14:paraId="2D3E04D4">
            <w:pPr>
              <w:spacing w:line="374" w:lineRule="auto"/>
              <w:rPr>
                <w:rFonts w:ascii="Arial"/>
                <w:sz w:val="21"/>
              </w:rPr>
            </w:pPr>
          </w:p>
          <w:p w14:paraId="31BA3AF7">
            <w:pPr>
              <w:spacing w:before="51" w:line="237" w:lineRule="exact"/>
              <w:ind w:left="306"/>
              <w:rPr>
                <w:rFonts w:ascii="Times New Roman" w:hAnsi="Times New Roman" w:eastAsia="Times New Roman" w:cs="Times New Roman"/>
                <w:sz w:val="18"/>
                <w:szCs w:val="18"/>
              </w:rPr>
            </w:pPr>
            <w:r>
              <w:rPr>
                <w:rFonts w:ascii="Times New Roman" w:hAnsi="Times New Roman" w:eastAsia="Times New Roman" w:cs="Times New Roman"/>
                <w:position w:val="1"/>
                <w:sz w:val="18"/>
                <w:szCs w:val="18"/>
              </w:rPr>
              <w:t>1</w:t>
            </w:r>
          </w:p>
        </w:tc>
        <w:tc>
          <w:tcPr>
            <w:tcW w:w="775" w:type="dxa"/>
            <w:vAlign w:val="top"/>
          </w:tcPr>
          <w:p w14:paraId="0265DC91">
            <w:pPr>
              <w:spacing w:line="396" w:lineRule="auto"/>
              <w:rPr>
                <w:rFonts w:ascii="Arial"/>
                <w:sz w:val="21"/>
              </w:rPr>
            </w:pPr>
          </w:p>
          <w:p w14:paraId="0CC9E73C">
            <w:pPr>
              <w:pStyle w:val="6"/>
              <w:spacing w:before="58" w:line="220" w:lineRule="auto"/>
              <w:ind w:left="128"/>
            </w:pPr>
            <w:r>
              <w:rPr>
                <w:spacing w:val="-5"/>
              </w:rPr>
              <w:t>冯延萍</w:t>
            </w:r>
          </w:p>
        </w:tc>
        <w:tc>
          <w:tcPr>
            <w:tcW w:w="1199" w:type="dxa"/>
            <w:vAlign w:val="top"/>
          </w:tcPr>
          <w:p w14:paraId="567EBEDB">
            <w:pPr>
              <w:spacing w:line="396" w:lineRule="auto"/>
              <w:rPr>
                <w:rFonts w:ascii="Arial"/>
                <w:sz w:val="21"/>
              </w:rPr>
            </w:pPr>
          </w:p>
          <w:p w14:paraId="03F0D1D6">
            <w:pPr>
              <w:pStyle w:val="6"/>
              <w:spacing w:before="58" w:line="221" w:lineRule="auto"/>
              <w:ind w:left="340"/>
            </w:pPr>
            <w:r>
              <w:rPr>
                <w:spacing w:val="-4"/>
              </w:rPr>
              <w:t>主评人</w:t>
            </w:r>
          </w:p>
        </w:tc>
        <w:tc>
          <w:tcPr>
            <w:tcW w:w="1526" w:type="dxa"/>
            <w:vAlign w:val="top"/>
          </w:tcPr>
          <w:p w14:paraId="0A9E62E2">
            <w:pPr>
              <w:spacing w:line="289" w:lineRule="auto"/>
              <w:rPr>
                <w:rFonts w:ascii="Arial"/>
                <w:sz w:val="21"/>
              </w:rPr>
            </w:pPr>
          </w:p>
          <w:p w14:paraId="39CE40FF">
            <w:pPr>
              <w:pStyle w:val="6"/>
              <w:spacing w:before="58" w:line="230" w:lineRule="auto"/>
              <w:ind w:left="502" w:right="43" w:hanging="450"/>
            </w:pPr>
            <w:r>
              <w:rPr>
                <w:spacing w:val="-2"/>
              </w:rPr>
              <w:t>注册会计师、注册</w:t>
            </w:r>
            <w:r>
              <w:t xml:space="preserve"> </w:t>
            </w:r>
            <w:r>
              <w:rPr>
                <w:spacing w:val="-3"/>
              </w:rPr>
              <w:t>评估师</w:t>
            </w:r>
          </w:p>
        </w:tc>
        <w:tc>
          <w:tcPr>
            <w:tcW w:w="4473" w:type="dxa"/>
            <w:vAlign w:val="top"/>
          </w:tcPr>
          <w:p w14:paraId="14B31E6E">
            <w:pPr>
              <w:pStyle w:val="6"/>
              <w:spacing w:before="64" w:line="345" w:lineRule="auto"/>
              <w:ind w:left="25" w:right="8" w:hanging="1"/>
              <w:jc w:val="both"/>
            </w:pPr>
            <w:r>
              <w:rPr>
                <w:spacing w:val="-3"/>
              </w:rPr>
              <w:t>报告质量三级复核，对绩效评价工作总体方案及绩效评价</w:t>
            </w:r>
            <w:r>
              <w:rPr>
                <w:spacing w:val="8"/>
              </w:rPr>
              <w:t xml:space="preserve"> </w:t>
            </w:r>
            <w:r>
              <w:rPr>
                <w:spacing w:val="-3"/>
              </w:rPr>
              <w:t>指标体系进行整体把关和指导，对绩效评价结论和报告整</w:t>
            </w:r>
            <w:r>
              <w:rPr>
                <w:spacing w:val="4"/>
              </w:rPr>
              <w:t xml:space="preserve"> </w:t>
            </w:r>
            <w:r>
              <w:rPr>
                <w:spacing w:val="-2"/>
              </w:rPr>
              <w:t>体质量进行最终复核。</w:t>
            </w:r>
          </w:p>
        </w:tc>
      </w:tr>
      <w:tr w14:paraId="637C8D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3" w:hRule="atLeast"/>
        </w:trPr>
        <w:tc>
          <w:tcPr>
            <w:tcW w:w="628" w:type="dxa"/>
            <w:vAlign w:val="top"/>
          </w:tcPr>
          <w:p w14:paraId="4B82A375">
            <w:pPr>
              <w:spacing w:line="374" w:lineRule="auto"/>
              <w:rPr>
                <w:rFonts w:ascii="Arial"/>
                <w:sz w:val="21"/>
              </w:rPr>
            </w:pPr>
          </w:p>
          <w:p w14:paraId="72861A46">
            <w:pPr>
              <w:spacing w:before="52" w:line="236" w:lineRule="exact"/>
              <w:ind w:left="272"/>
              <w:rPr>
                <w:rFonts w:ascii="Times New Roman" w:hAnsi="Times New Roman" w:eastAsia="Times New Roman" w:cs="Times New Roman"/>
                <w:sz w:val="18"/>
                <w:szCs w:val="18"/>
              </w:rPr>
            </w:pPr>
            <w:r>
              <w:rPr>
                <w:rFonts w:ascii="Times New Roman" w:hAnsi="Times New Roman" w:eastAsia="Times New Roman" w:cs="Times New Roman"/>
                <w:position w:val="1"/>
                <w:sz w:val="18"/>
                <w:szCs w:val="18"/>
              </w:rPr>
              <w:t>2</w:t>
            </w:r>
          </w:p>
        </w:tc>
        <w:tc>
          <w:tcPr>
            <w:tcW w:w="775" w:type="dxa"/>
            <w:vAlign w:val="top"/>
          </w:tcPr>
          <w:p w14:paraId="3B972B45">
            <w:pPr>
              <w:spacing w:line="399" w:lineRule="auto"/>
              <w:rPr>
                <w:rFonts w:ascii="Arial"/>
                <w:sz w:val="21"/>
              </w:rPr>
            </w:pPr>
          </w:p>
          <w:p w14:paraId="73CE71B6">
            <w:pPr>
              <w:pStyle w:val="6"/>
              <w:spacing w:before="58" w:line="220" w:lineRule="auto"/>
              <w:ind w:left="126"/>
            </w:pPr>
            <w:r>
              <w:rPr>
                <w:spacing w:val="-4"/>
              </w:rPr>
              <w:t>腊晓林</w:t>
            </w:r>
          </w:p>
        </w:tc>
        <w:tc>
          <w:tcPr>
            <w:tcW w:w="1199" w:type="dxa"/>
            <w:vAlign w:val="top"/>
          </w:tcPr>
          <w:p w14:paraId="638ED8C2">
            <w:pPr>
              <w:spacing w:line="398" w:lineRule="auto"/>
              <w:rPr>
                <w:rFonts w:ascii="Arial"/>
                <w:sz w:val="21"/>
              </w:rPr>
            </w:pPr>
          </w:p>
          <w:p w14:paraId="63641D93">
            <w:pPr>
              <w:pStyle w:val="6"/>
              <w:spacing w:before="59" w:line="219" w:lineRule="auto"/>
              <w:ind w:left="152"/>
            </w:pPr>
            <w:r>
              <w:rPr>
                <w:spacing w:val="-3"/>
              </w:rPr>
              <w:t>报告复核人</w:t>
            </w:r>
          </w:p>
        </w:tc>
        <w:tc>
          <w:tcPr>
            <w:tcW w:w="1526" w:type="dxa"/>
            <w:vAlign w:val="top"/>
          </w:tcPr>
          <w:p w14:paraId="5BD72CC1">
            <w:pPr>
              <w:spacing w:line="399" w:lineRule="auto"/>
              <w:rPr>
                <w:rFonts w:ascii="Arial"/>
                <w:sz w:val="21"/>
              </w:rPr>
            </w:pPr>
          </w:p>
          <w:p w14:paraId="53973BA5">
            <w:pPr>
              <w:pStyle w:val="6"/>
              <w:spacing w:before="58" w:line="220" w:lineRule="auto"/>
              <w:ind w:left="412"/>
            </w:pPr>
            <w:r>
              <w:rPr>
                <w:spacing w:val="-4"/>
              </w:rPr>
              <w:t>技术总监</w:t>
            </w:r>
          </w:p>
        </w:tc>
        <w:tc>
          <w:tcPr>
            <w:tcW w:w="4473" w:type="dxa"/>
            <w:vAlign w:val="top"/>
          </w:tcPr>
          <w:p w14:paraId="35F695C5">
            <w:pPr>
              <w:pStyle w:val="6"/>
              <w:spacing w:before="69" w:line="343" w:lineRule="auto"/>
              <w:ind w:left="25"/>
              <w:jc w:val="both"/>
            </w:pPr>
            <w:r>
              <w:rPr>
                <w:spacing w:val="-3"/>
              </w:rPr>
              <w:t>对绩效评价工作程序及绩效评价指标体系进行技术审核，</w:t>
            </w:r>
            <w:r>
              <w:rPr>
                <w:spacing w:val="16"/>
              </w:rPr>
              <w:t xml:space="preserve"> </w:t>
            </w:r>
            <w:r>
              <w:rPr>
                <w:spacing w:val="-3"/>
              </w:rPr>
              <w:t>对绩效评价结论的完整性、准确性、规范性、合理性进行</w:t>
            </w:r>
            <w:r>
              <w:rPr>
                <w:spacing w:val="16"/>
              </w:rPr>
              <w:t xml:space="preserve"> </w:t>
            </w:r>
            <w:r>
              <w:rPr>
                <w:spacing w:val="-2"/>
              </w:rPr>
              <w:t>审核指导，对出具报告的标准及质量进行审核把关。</w:t>
            </w:r>
          </w:p>
        </w:tc>
      </w:tr>
      <w:tr w14:paraId="381FE9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2" w:hRule="atLeast"/>
        </w:trPr>
        <w:tc>
          <w:tcPr>
            <w:tcW w:w="628" w:type="dxa"/>
            <w:vAlign w:val="top"/>
          </w:tcPr>
          <w:p w14:paraId="786F1496">
            <w:pPr>
              <w:spacing w:line="275" w:lineRule="auto"/>
              <w:rPr>
                <w:rFonts w:ascii="Arial"/>
                <w:sz w:val="21"/>
              </w:rPr>
            </w:pPr>
          </w:p>
          <w:p w14:paraId="091C558E">
            <w:pPr>
              <w:spacing w:line="275" w:lineRule="auto"/>
              <w:rPr>
                <w:rFonts w:ascii="Arial"/>
                <w:sz w:val="21"/>
              </w:rPr>
            </w:pPr>
          </w:p>
          <w:p w14:paraId="49A9D67D">
            <w:pPr>
              <w:spacing w:before="52" w:line="236" w:lineRule="exact"/>
              <w:ind w:left="278"/>
              <w:rPr>
                <w:rFonts w:ascii="Times New Roman" w:hAnsi="Times New Roman" w:eastAsia="Times New Roman" w:cs="Times New Roman"/>
                <w:sz w:val="18"/>
                <w:szCs w:val="18"/>
              </w:rPr>
            </w:pPr>
            <w:r>
              <w:rPr>
                <w:rFonts w:ascii="Times New Roman" w:hAnsi="Times New Roman" w:eastAsia="Times New Roman" w:cs="Times New Roman"/>
                <w:position w:val="1"/>
                <w:sz w:val="18"/>
                <w:szCs w:val="18"/>
              </w:rPr>
              <w:t>3</w:t>
            </w:r>
          </w:p>
        </w:tc>
        <w:tc>
          <w:tcPr>
            <w:tcW w:w="775" w:type="dxa"/>
            <w:vAlign w:val="top"/>
          </w:tcPr>
          <w:p w14:paraId="1AF19B7D">
            <w:pPr>
              <w:spacing w:line="288" w:lineRule="auto"/>
              <w:rPr>
                <w:rFonts w:ascii="Arial"/>
                <w:sz w:val="21"/>
              </w:rPr>
            </w:pPr>
          </w:p>
          <w:p w14:paraId="59C125C8">
            <w:pPr>
              <w:spacing w:line="288" w:lineRule="auto"/>
              <w:rPr>
                <w:rFonts w:ascii="Arial"/>
                <w:sz w:val="21"/>
              </w:rPr>
            </w:pPr>
          </w:p>
          <w:p w14:paraId="17B8D9BD">
            <w:pPr>
              <w:pStyle w:val="6"/>
              <w:spacing w:before="59" w:line="222" w:lineRule="auto"/>
              <w:ind w:left="223"/>
            </w:pPr>
            <w:r>
              <w:rPr>
                <w:spacing w:val="-6"/>
              </w:rPr>
              <w:t>张珊</w:t>
            </w:r>
          </w:p>
        </w:tc>
        <w:tc>
          <w:tcPr>
            <w:tcW w:w="1199" w:type="dxa"/>
            <w:vAlign w:val="top"/>
          </w:tcPr>
          <w:p w14:paraId="58155A10">
            <w:pPr>
              <w:spacing w:line="287" w:lineRule="auto"/>
              <w:rPr>
                <w:rFonts w:ascii="Arial"/>
                <w:sz w:val="21"/>
              </w:rPr>
            </w:pPr>
          </w:p>
          <w:p w14:paraId="771319B4">
            <w:pPr>
              <w:spacing w:line="288" w:lineRule="auto"/>
              <w:rPr>
                <w:rFonts w:ascii="Arial"/>
                <w:sz w:val="21"/>
              </w:rPr>
            </w:pPr>
          </w:p>
          <w:p w14:paraId="4E6388E5">
            <w:pPr>
              <w:pStyle w:val="6"/>
              <w:spacing w:before="58" w:line="220" w:lineRule="auto"/>
              <w:ind w:left="162"/>
            </w:pPr>
            <w:r>
              <w:rPr>
                <w:spacing w:val="-4"/>
              </w:rPr>
              <w:t>项目负责人</w:t>
            </w:r>
          </w:p>
        </w:tc>
        <w:tc>
          <w:tcPr>
            <w:tcW w:w="1526" w:type="dxa"/>
            <w:vAlign w:val="top"/>
          </w:tcPr>
          <w:p w14:paraId="42183731">
            <w:pPr>
              <w:spacing w:line="287" w:lineRule="auto"/>
              <w:rPr>
                <w:rFonts w:ascii="Arial"/>
                <w:sz w:val="21"/>
              </w:rPr>
            </w:pPr>
          </w:p>
          <w:p w14:paraId="5238FFE4">
            <w:pPr>
              <w:spacing w:line="288" w:lineRule="auto"/>
              <w:rPr>
                <w:rFonts w:ascii="Arial"/>
                <w:sz w:val="21"/>
              </w:rPr>
            </w:pPr>
          </w:p>
          <w:p w14:paraId="01BEFBD0">
            <w:pPr>
              <w:pStyle w:val="6"/>
              <w:spacing w:before="58" w:line="220" w:lineRule="auto"/>
              <w:ind w:left="416"/>
            </w:pPr>
            <w:r>
              <w:rPr>
                <w:spacing w:val="-5"/>
              </w:rPr>
              <w:t>部门经理</w:t>
            </w:r>
          </w:p>
        </w:tc>
        <w:tc>
          <w:tcPr>
            <w:tcW w:w="4473" w:type="dxa"/>
            <w:vAlign w:val="top"/>
          </w:tcPr>
          <w:p w14:paraId="30E20432">
            <w:pPr>
              <w:pStyle w:val="6"/>
              <w:spacing w:before="68" w:line="347" w:lineRule="auto"/>
              <w:ind w:left="25" w:right="11" w:firstLine="14"/>
              <w:jc w:val="both"/>
            </w:pPr>
            <w:r>
              <w:rPr>
                <w:spacing w:val="-4"/>
              </w:rPr>
              <w:t>负责委托业务对接，签订合同，业务前期准备，制定绩效</w:t>
            </w:r>
            <w:r>
              <w:rPr>
                <w:spacing w:val="15"/>
              </w:rPr>
              <w:t xml:space="preserve"> </w:t>
            </w:r>
            <w:r>
              <w:rPr>
                <w:spacing w:val="-3"/>
              </w:rPr>
              <w:t>评价工作方案，组织实施绩效评价工作，撰写绩效评价报</w:t>
            </w:r>
            <w:r>
              <w:rPr>
                <w:spacing w:val="5"/>
              </w:rPr>
              <w:t xml:space="preserve"> </w:t>
            </w:r>
            <w:r>
              <w:rPr>
                <w:spacing w:val="-3"/>
              </w:rPr>
              <w:t>告；并对绩效评价工作的底稿内容及质量负责，对报告内</w:t>
            </w:r>
            <w:r>
              <w:rPr>
                <w:spacing w:val="5"/>
              </w:rPr>
              <w:t xml:space="preserve"> </w:t>
            </w:r>
            <w:r>
              <w:rPr>
                <w:spacing w:val="-2"/>
              </w:rPr>
              <w:t>容及报告质量负责。</w:t>
            </w:r>
          </w:p>
        </w:tc>
      </w:tr>
      <w:tr w14:paraId="4A634C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0" w:hRule="atLeast"/>
        </w:trPr>
        <w:tc>
          <w:tcPr>
            <w:tcW w:w="628" w:type="dxa"/>
            <w:vAlign w:val="top"/>
          </w:tcPr>
          <w:p w14:paraId="35ACE0AD">
            <w:pPr>
              <w:spacing w:line="381" w:lineRule="auto"/>
              <w:rPr>
                <w:rFonts w:ascii="Arial"/>
                <w:sz w:val="21"/>
              </w:rPr>
            </w:pPr>
          </w:p>
          <w:p w14:paraId="1DF64831">
            <w:pPr>
              <w:spacing w:before="52" w:line="236" w:lineRule="exact"/>
              <w:ind w:left="269"/>
              <w:rPr>
                <w:rFonts w:ascii="Times New Roman" w:hAnsi="Times New Roman" w:eastAsia="Times New Roman" w:cs="Times New Roman"/>
                <w:sz w:val="18"/>
                <w:szCs w:val="18"/>
              </w:rPr>
            </w:pPr>
            <w:r>
              <w:rPr>
                <w:rFonts w:ascii="Times New Roman" w:hAnsi="Times New Roman" w:eastAsia="Times New Roman" w:cs="Times New Roman"/>
                <w:position w:val="1"/>
                <w:sz w:val="18"/>
                <w:szCs w:val="18"/>
              </w:rPr>
              <w:t>4</w:t>
            </w:r>
          </w:p>
        </w:tc>
        <w:tc>
          <w:tcPr>
            <w:tcW w:w="775" w:type="dxa"/>
            <w:vAlign w:val="top"/>
          </w:tcPr>
          <w:p w14:paraId="2CABF5D2">
            <w:pPr>
              <w:spacing w:line="404" w:lineRule="auto"/>
              <w:rPr>
                <w:rFonts w:ascii="Arial"/>
                <w:sz w:val="21"/>
              </w:rPr>
            </w:pPr>
          </w:p>
          <w:p w14:paraId="1E37627F">
            <w:pPr>
              <w:pStyle w:val="6"/>
              <w:spacing w:before="58" w:line="219" w:lineRule="auto"/>
              <w:ind w:left="132"/>
            </w:pPr>
            <w:r>
              <w:rPr>
                <w:spacing w:val="-6"/>
              </w:rPr>
              <w:t>张一凡</w:t>
            </w:r>
          </w:p>
        </w:tc>
        <w:tc>
          <w:tcPr>
            <w:tcW w:w="1199" w:type="dxa"/>
            <w:vAlign w:val="top"/>
          </w:tcPr>
          <w:p w14:paraId="23BBF96F">
            <w:pPr>
              <w:spacing w:line="403" w:lineRule="auto"/>
              <w:rPr>
                <w:rFonts w:ascii="Arial"/>
                <w:sz w:val="21"/>
              </w:rPr>
            </w:pPr>
          </w:p>
          <w:p w14:paraId="76501022">
            <w:pPr>
              <w:pStyle w:val="6"/>
              <w:spacing w:before="59" w:line="221" w:lineRule="auto"/>
              <w:ind w:left="253"/>
            </w:pPr>
            <w:r>
              <w:rPr>
                <w:spacing w:val="-5"/>
              </w:rPr>
              <w:t>项目组员</w:t>
            </w:r>
          </w:p>
        </w:tc>
        <w:tc>
          <w:tcPr>
            <w:tcW w:w="1526" w:type="dxa"/>
            <w:vAlign w:val="top"/>
          </w:tcPr>
          <w:p w14:paraId="6E16AB6F">
            <w:pPr>
              <w:spacing w:line="403" w:lineRule="auto"/>
              <w:rPr>
                <w:rFonts w:ascii="Arial"/>
                <w:sz w:val="21"/>
              </w:rPr>
            </w:pPr>
          </w:p>
          <w:p w14:paraId="7552826E">
            <w:pPr>
              <w:pStyle w:val="6"/>
              <w:spacing w:before="59" w:line="221" w:lineRule="auto"/>
              <w:ind w:left="417"/>
            </w:pPr>
            <w:r>
              <w:rPr>
                <w:spacing w:val="-5"/>
              </w:rPr>
              <w:t>项目助理</w:t>
            </w:r>
          </w:p>
        </w:tc>
        <w:tc>
          <w:tcPr>
            <w:tcW w:w="4473" w:type="dxa"/>
            <w:vAlign w:val="top"/>
          </w:tcPr>
          <w:p w14:paraId="11BEEE9F">
            <w:pPr>
              <w:pStyle w:val="6"/>
              <w:spacing w:before="70" w:line="345" w:lineRule="auto"/>
              <w:ind w:left="26" w:right="11" w:firstLine="14"/>
              <w:jc w:val="both"/>
            </w:pPr>
            <w:r>
              <w:rPr>
                <w:spacing w:val="-4"/>
              </w:rPr>
              <w:t>负责收集、整理、归类项目相关资料；协助负责人整理调</w:t>
            </w:r>
            <w:r>
              <w:rPr>
                <w:spacing w:val="15"/>
              </w:rPr>
              <w:t xml:space="preserve"> </w:t>
            </w:r>
            <w:r>
              <w:rPr>
                <w:spacing w:val="-3"/>
              </w:rPr>
              <w:t>研工作材料、梳理项目相关资料和数据、开展指标评价分</w:t>
            </w:r>
            <w:r>
              <w:rPr>
                <w:spacing w:val="4"/>
              </w:rPr>
              <w:t xml:space="preserve"> </w:t>
            </w:r>
            <w:r>
              <w:rPr>
                <w:spacing w:val="-2"/>
              </w:rPr>
              <w:t>析等工作，并对独立完成的部分工作内容负责。</w:t>
            </w:r>
          </w:p>
        </w:tc>
      </w:tr>
    </w:tbl>
    <w:p w14:paraId="0A2D070E">
      <w:pPr>
        <w:pStyle w:val="2"/>
      </w:pPr>
    </w:p>
    <w:p w14:paraId="75842189">
      <w:pPr>
        <w:sectPr>
          <w:headerReference r:id="rId25" w:type="default"/>
          <w:footerReference r:id="rId26" w:type="default"/>
          <w:pgSz w:w="11906" w:h="16840"/>
          <w:pgMar w:top="1188" w:right="1650" w:bottom="1466" w:left="1648" w:header="853" w:footer="1307" w:gutter="0"/>
          <w:cols w:space="720" w:num="1"/>
        </w:sectPr>
      </w:pPr>
    </w:p>
    <w:p w14:paraId="378227C1">
      <w:pPr>
        <w:spacing w:before="302" w:line="230" w:lineRule="auto"/>
        <w:ind w:left="464"/>
        <w:outlineLvl w:val="2"/>
        <w:rPr>
          <w:rFonts w:ascii="宋体" w:hAnsi="宋体" w:eastAsia="宋体" w:cs="宋体"/>
          <w:sz w:val="19"/>
          <w:szCs w:val="19"/>
        </w:rPr>
      </w:pPr>
      <w:bookmarkStart w:id="20" w:name="bookmark37"/>
      <w:bookmarkEnd w:id="20"/>
      <w:r>
        <w:rPr>
          <w:rFonts w:ascii="仿宋" w:hAnsi="仿宋" w:eastAsia="仿宋" w:cs="仿宋"/>
          <w:b/>
          <w:bCs/>
          <w:spacing w:val="7"/>
          <w:sz w:val="19"/>
          <w:szCs w:val="19"/>
        </w:rPr>
        <w:t>2.</w:t>
      </w:r>
      <w:r>
        <w:rPr>
          <w:rFonts w:ascii="宋体" w:hAnsi="宋体" w:eastAsia="宋体" w:cs="宋体"/>
          <w:b/>
          <w:bCs/>
          <w:spacing w:val="7"/>
          <w:sz w:val="19"/>
          <w:szCs w:val="19"/>
        </w:rPr>
        <w:t>组织实施</w:t>
      </w:r>
    </w:p>
    <w:p w14:paraId="2A0BB697">
      <w:pPr>
        <w:spacing w:before="178" w:line="383" w:lineRule="auto"/>
        <w:ind w:left="25" w:right="33" w:firstLine="429"/>
        <w:rPr>
          <w:rFonts w:ascii="宋体" w:hAnsi="宋体" w:eastAsia="宋体" w:cs="宋体"/>
          <w:sz w:val="19"/>
          <w:szCs w:val="19"/>
        </w:rPr>
      </w:pPr>
      <w:r>
        <w:rPr>
          <w:rFonts w:ascii="宋体" w:hAnsi="宋体" w:eastAsia="宋体" w:cs="宋体"/>
          <w:spacing w:val="12"/>
          <w:sz w:val="19"/>
          <w:szCs w:val="19"/>
        </w:rPr>
        <w:t>绩效评价小组采取现场和非现场评价相结合的方式开展调研、查阅基础资料、数据采集、</w:t>
      </w:r>
      <w:r>
        <w:rPr>
          <w:rFonts w:ascii="宋体" w:hAnsi="宋体" w:eastAsia="宋体" w:cs="宋体"/>
          <w:spacing w:val="15"/>
          <w:sz w:val="19"/>
          <w:szCs w:val="19"/>
        </w:rPr>
        <w:t xml:space="preserve"> </w:t>
      </w:r>
      <w:r>
        <w:rPr>
          <w:rFonts w:ascii="宋体" w:hAnsi="宋体" w:eastAsia="宋体" w:cs="宋体"/>
          <w:spacing w:val="17"/>
          <w:sz w:val="19"/>
          <w:szCs w:val="19"/>
        </w:rPr>
        <w:t>访谈、数据分析等具体评价工作，具体实施过程和方式如下：</w:t>
      </w:r>
    </w:p>
    <w:p w14:paraId="0C2316D3">
      <w:pPr>
        <w:spacing w:before="27" w:line="273" w:lineRule="auto"/>
        <w:ind w:left="30" w:right="79" w:firstLine="437"/>
        <w:rPr>
          <w:rFonts w:ascii="宋体" w:hAnsi="宋体" w:eastAsia="宋体" w:cs="宋体"/>
          <w:sz w:val="19"/>
          <w:szCs w:val="19"/>
        </w:rPr>
      </w:pPr>
      <w:r>
        <w:rPr>
          <w:rFonts w:ascii="宋体" w:hAnsi="宋体" w:eastAsia="宋体" w:cs="宋体"/>
          <w:spacing w:val="18"/>
          <w:sz w:val="19"/>
          <w:szCs w:val="19"/>
        </w:rPr>
        <w:t>（1）</w:t>
      </w:r>
      <w:r>
        <w:rPr>
          <w:rFonts w:ascii="宋体" w:hAnsi="宋体" w:eastAsia="宋体" w:cs="宋体"/>
          <w:spacing w:val="-54"/>
          <w:sz w:val="19"/>
          <w:szCs w:val="19"/>
        </w:rPr>
        <w:t xml:space="preserve"> </w:t>
      </w:r>
      <w:r>
        <w:rPr>
          <w:rFonts w:ascii="宋体" w:hAnsi="宋体" w:eastAsia="宋体" w:cs="宋体"/>
          <w:spacing w:val="18"/>
          <w:sz w:val="19"/>
          <w:szCs w:val="19"/>
        </w:rPr>
        <w:t>与喀什市农业农村局单位项目人员进行访</w:t>
      </w:r>
      <w:r>
        <w:rPr>
          <w:rFonts w:ascii="宋体" w:hAnsi="宋体" w:eastAsia="宋体" w:cs="宋体"/>
          <w:spacing w:val="17"/>
          <w:sz w:val="19"/>
          <w:szCs w:val="19"/>
        </w:rPr>
        <w:t>谈沟通，全面了解项目实施的目的、预</w:t>
      </w:r>
      <w:r>
        <w:rPr>
          <w:rFonts w:ascii="宋体" w:hAnsi="宋体" w:eastAsia="宋体" w:cs="宋体"/>
          <w:sz w:val="19"/>
          <w:szCs w:val="19"/>
        </w:rPr>
        <w:t xml:space="preserve"> </w:t>
      </w:r>
      <w:r>
        <w:rPr>
          <w:rFonts w:ascii="宋体" w:hAnsi="宋体" w:eastAsia="宋体" w:cs="宋体"/>
          <w:spacing w:val="16"/>
          <w:sz w:val="19"/>
          <w:szCs w:val="19"/>
        </w:rPr>
        <w:t>算安排、组织管理、实施结果等方面的内容。</w:t>
      </w:r>
    </w:p>
    <w:p w14:paraId="0E6C7A30">
      <w:pPr>
        <w:spacing w:before="254" w:line="305" w:lineRule="auto"/>
        <w:ind w:left="25" w:right="79" w:firstLine="442"/>
        <w:rPr>
          <w:rFonts w:ascii="宋体" w:hAnsi="宋体" w:eastAsia="宋体" w:cs="宋体"/>
          <w:sz w:val="19"/>
          <w:szCs w:val="19"/>
        </w:rPr>
      </w:pPr>
      <w:r>
        <w:rPr>
          <w:rFonts w:ascii="宋体" w:hAnsi="宋体" w:eastAsia="宋体" w:cs="宋体"/>
          <w:spacing w:val="18"/>
          <w:sz w:val="19"/>
          <w:szCs w:val="19"/>
        </w:rPr>
        <w:t>（2）</w:t>
      </w:r>
      <w:r>
        <w:rPr>
          <w:rFonts w:ascii="宋体" w:hAnsi="宋体" w:eastAsia="宋体" w:cs="宋体"/>
          <w:spacing w:val="-57"/>
          <w:sz w:val="19"/>
          <w:szCs w:val="19"/>
        </w:rPr>
        <w:t xml:space="preserve"> </w:t>
      </w:r>
      <w:r>
        <w:rPr>
          <w:rFonts w:ascii="宋体" w:hAnsi="宋体" w:eastAsia="宋体" w:cs="宋体"/>
          <w:spacing w:val="18"/>
          <w:sz w:val="19"/>
          <w:szCs w:val="19"/>
        </w:rPr>
        <w:t>尽职开展前期调查、记录，全面收集项目决策依</w:t>
      </w:r>
      <w:r>
        <w:rPr>
          <w:rFonts w:ascii="宋体" w:hAnsi="宋体" w:eastAsia="宋体" w:cs="宋体"/>
          <w:spacing w:val="17"/>
          <w:sz w:val="19"/>
          <w:szCs w:val="19"/>
        </w:rPr>
        <w:t>据、财政预算安排执行情况、行</w:t>
      </w:r>
      <w:r>
        <w:rPr>
          <w:rFonts w:ascii="宋体" w:hAnsi="宋体" w:eastAsia="宋体" w:cs="宋体"/>
          <w:sz w:val="19"/>
          <w:szCs w:val="19"/>
        </w:rPr>
        <w:t xml:space="preserve"> </w:t>
      </w:r>
      <w:r>
        <w:rPr>
          <w:rFonts w:ascii="宋体" w:hAnsi="宋体" w:eastAsia="宋体" w:cs="宋体"/>
          <w:spacing w:val="17"/>
          <w:sz w:val="19"/>
          <w:szCs w:val="19"/>
        </w:rPr>
        <w:t>业监管、项目单位实施情况等相关资料；与管理人员进</w:t>
      </w:r>
      <w:r>
        <w:rPr>
          <w:rFonts w:ascii="宋体" w:hAnsi="宋体" w:eastAsia="宋体" w:cs="宋体"/>
          <w:spacing w:val="16"/>
          <w:sz w:val="19"/>
          <w:szCs w:val="19"/>
        </w:rPr>
        <w:t>行交谈，并对必要的财务数据进行调</w:t>
      </w:r>
      <w:r>
        <w:rPr>
          <w:rFonts w:ascii="宋体" w:hAnsi="宋体" w:eastAsia="宋体" w:cs="宋体"/>
          <w:sz w:val="19"/>
          <w:szCs w:val="19"/>
        </w:rPr>
        <w:t xml:space="preserve"> </w:t>
      </w:r>
      <w:r>
        <w:rPr>
          <w:rFonts w:ascii="宋体" w:hAnsi="宋体" w:eastAsia="宋体" w:cs="宋体"/>
          <w:spacing w:val="17"/>
          <w:sz w:val="19"/>
          <w:szCs w:val="19"/>
        </w:rPr>
        <w:t>研取证，</w:t>
      </w:r>
      <w:r>
        <w:rPr>
          <w:rFonts w:ascii="宋体" w:hAnsi="宋体" w:eastAsia="宋体" w:cs="宋体"/>
          <w:spacing w:val="-55"/>
          <w:sz w:val="19"/>
          <w:szCs w:val="19"/>
        </w:rPr>
        <w:t xml:space="preserve"> </w:t>
      </w:r>
      <w:r>
        <w:rPr>
          <w:rFonts w:ascii="宋体" w:hAnsi="宋体" w:eastAsia="宋体" w:cs="宋体"/>
          <w:spacing w:val="17"/>
          <w:sz w:val="19"/>
          <w:szCs w:val="19"/>
        </w:rPr>
        <w:t>了解项目实施状况。完成绩效评价内容所</w:t>
      </w:r>
      <w:r>
        <w:rPr>
          <w:rFonts w:ascii="宋体" w:hAnsi="宋体" w:eastAsia="宋体" w:cs="宋体"/>
          <w:spacing w:val="16"/>
          <w:sz w:val="19"/>
          <w:szCs w:val="19"/>
        </w:rPr>
        <w:t>需的印证资料整理汇总。</w:t>
      </w:r>
    </w:p>
    <w:p w14:paraId="4EB79046">
      <w:pPr>
        <w:spacing w:before="278" w:line="306" w:lineRule="auto"/>
        <w:ind w:left="29" w:right="50" w:firstLine="439"/>
        <w:rPr>
          <w:rFonts w:ascii="宋体" w:hAnsi="宋体" w:eastAsia="宋体" w:cs="宋体"/>
          <w:sz w:val="19"/>
          <w:szCs w:val="19"/>
        </w:rPr>
      </w:pPr>
      <w:r>
        <w:rPr>
          <w:rFonts w:ascii="宋体" w:hAnsi="宋体" w:eastAsia="宋体" w:cs="宋体"/>
          <w:spacing w:val="19"/>
          <w:sz w:val="19"/>
          <w:szCs w:val="19"/>
        </w:rPr>
        <w:t>（3）通过问卷调查方式评价向喀什市所属的乃则尔巴</w:t>
      </w:r>
      <w:r>
        <w:rPr>
          <w:rFonts w:ascii="宋体" w:hAnsi="宋体" w:eastAsia="宋体" w:cs="宋体"/>
          <w:spacing w:val="18"/>
          <w:sz w:val="19"/>
          <w:szCs w:val="19"/>
        </w:rPr>
        <w:t>格镇、夏马勒巴格镇、多来特巴</w:t>
      </w:r>
      <w:r>
        <w:rPr>
          <w:rFonts w:ascii="宋体" w:hAnsi="宋体" w:eastAsia="宋体" w:cs="宋体"/>
          <w:sz w:val="19"/>
          <w:szCs w:val="19"/>
        </w:rPr>
        <w:t xml:space="preserve"> </w:t>
      </w:r>
      <w:r>
        <w:rPr>
          <w:rFonts w:ascii="宋体" w:hAnsi="宋体" w:eastAsia="宋体" w:cs="宋体"/>
          <w:spacing w:val="18"/>
          <w:sz w:val="19"/>
          <w:szCs w:val="19"/>
        </w:rPr>
        <w:t>格乡、浩罕乡、色满乡、荒地乡、帕哈太克里乡、</w:t>
      </w:r>
      <w:r>
        <w:rPr>
          <w:rFonts w:ascii="宋体" w:hAnsi="宋体" w:eastAsia="宋体" w:cs="宋体"/>
          <w:spacing w:val="17"/>
          <w:sz w:val="19"/>
          <w:szCs w:val="19"/>
        </w:rPr>
        <w:t>伯什克然木乡、阿瓦提乡、英吾斯坦乡、</w:t>
      </w:r>
      <w:r>
        <w:rPr>
          <w:rFonts w:ascii="宋体" w:hAnsi="宋体" w:eastAsia="宋体" w:cs="宋体"/>
          <w:sz w:val="19"/>
          <w:szCs w:val="19"/>
        </w:rPr>
        <w:t xml:space="preserve"> </w:t>
      </w:r>
      <w:r>
        <w:rPr>
          <w:rFonts w:ascii="宋体" w:hAnsi="宋体" w:eastAsia="宋体" w:cs="宋体"/>
          <w:spacing w:val="11"/>
          <w:sz w:val="19"/>
          <w:szCs w:val="19"/>
        </w:rPr>
        <w:t>阿克喀什乡受益农户满意度程度，共发放问卷 184</w:t>
      </w:r>
      <w:r>
        <w:rPr>
          <w:rFonts w:ascii="宋体" w:hAnsi="宋体" w:eastAsia="宋体" w:cs="宋体"/>
          <w:spacing w:val="-19"/>
          <w:sz w:val="19"/>
          <w:szCs w:val="19"/>
        </w:rPr>
        <w:t xml:space="preserve"> </w:t>
      </w:r>
      <w:r>
        <w:rPr>
          <w:rFonts w:ascii="宋体" w:hAnsi="宋体" w:eastAsia="宋体" w:cs="宋体"/>
          <w:spacing w:val="11"/>
          <w:sz w:val="19"/>
          <w:szCs w:val="19"/>
        </w:rPr>
        <w:t>份，</w:t>
      </w:r>
      <w:r>
        <w:rPr>
          <w:rFonts w:ascii="宋体" w:hAnsi="宋体" w:eastAsia="宋体" w:cs="宋体"/>
          <w:spacing w:val="-55"/>
          <w:sz w:val="19"/>
          <w:szCs w:val="19"/>
        </w:rPr>
        <w:t xml:space="preserve"> </w:t>
      </w:r>
      <w:r>
        <w:rPr>
          <w:rFonts w:ascii="宋体" w:hAnsi="宋体" w:eastAsia="宋体" w:cs="宋体"/>
          <w:spacing w:val="11"/>
          <w:sz w:val="19"/>
          <w:szCs w:val="19"/>
        </w:rPr>
        <w:t>回收问卷 18</w:t>
      </w:r>
      <w:r>
        <w:rPr>
          <w:rFonts w:ascii="宋体" w:hAnsi="宋体" w:eastAsia="宋体" w:cs="宋体"/>
          <w:spacing w:val="10"/>
          <w:sz w:val="19"/>
          <w:szCs w:val="19"/>
        </w:rPr>
        <w:t>4</w:t>
      </w:r>
      <w:r>
        <w:rPr>
          <w:rFonts w:ascii="宋体" w:hAnsi="宋体" w:eastAsia="宋体" w:cs="宋体"/>
          <w:spacing w:val="-19"/>
          <w:sz w:val="19"/>
          <w:szCs w:val="19"/>
        </w:rPr>
        <w:t xml:space="preserve"> </w:t>
      </w:r>
      <w:r>
        <w:rPr>
          <w:rFonts w:ascii="宋体" w:hAnsi="宋体" w:eastAsia="宋体" w:cs="宋体"/>
          <w:spacing w:val="10"/>
          <w:sz w:val="19"/>
          <w:szCs w:val="19"/>
        </w:rPr>
        <w:t>份。</w:t>
      </w:r>
    </w:p>
    <w:p w14:paraId="05E25D98">
      <w:pPr>
        <w:spacing w:before="281" w:line="272" w:lineRule="auto"/>
        <w:ind w:left="29" w:right="79" w:firstLine="438"/>
        <w:rPr>
          <w:rFonts w:ascii="宋体" w:hAnsi="宋体" w:eastAsia="宋体" w:cs="宋体"/>
          <w:sz w:val="19"/>
          <w:szCs w:val="19"/>
        </w:rPr>
      </w:pPr>
      <w:r>
        <w:rPr>
          <w:rFonts w:ascii="宋体" w:hAnsi="宋体" w:eastAsia="宋体" w:cs="宋体"/>
          <w:spacing w:val="19"/>
          <w:sz w:val="19"/>
          <w:szCs w:val="19"/>
        </w:rPr>
        <w:t>（4）通过对采集的数据资料进行复核汇总、分类整理</w:t>
      </w:r>
      <w:r>
        <w:rPr>
          <w:rFonts w:ascii="宋体" w:hAnsi="宋体" w:eastAsia="宋体" w:cs="宋体"/>
          <w:spacing w:val="18"/>
          <w:sz w:val="19"/>
          <w:szCs w:val="19"/>
        </w:rPr>
        <w:t>和综合分析，按照设立的评价指</w:t>
      </w:r>
      <w:r>
        <w:rPr>
          <w:rFonts w:ascii="宋体" w:hAnsi="宋体" w:eastAsia="宋体" w:cs="宋体"/>
          <w:sz w:val="19"/>
          <w:szCs w:val="19"/>
        </w:rPr>
        <w:t xml:space="preserve"> </w:t>
      </w:r>
      <w:r>
        <w:rPr>
          <w:rFonts w:ascii="宋体" w:hAnsi="宋体" w:eastAsia="宋体" w:cs="宋体"/>
          <w:spacing w:val="17"/>
          <w:sz w:val="19"/>
          <w:szCs w:val="19"/>
        </w:rPr>
        <w:t>标、标准、权重、方法实施评价，并形成评价工作底稿。</w:t>
      </w:r>
    </w:p>
    <w:p w14:paraId="5B6F7476">
      <w:pPr>
        <w:spacing w:before="241" w:line="227" w:lineRule="auto"/>
        <w:ind w:left="481"/>
        <w:outlineLvl w:val="2"/>
        <w:rPr>
          <w:rFonts w:ascii="宋体" w:hAnsi="宋体" w:eastAsia="宋体" w:cs="宋体"/>
          <w:sz w:val="19"/>
          <w:szCs w:val="19"/>
        </w:rPr>
      </w:pPr>
      <w:r>
        <w:rPr>
          <w:rFonts w:ascii="仿宋" w:hAnsi="仿宋" w:eastAsia="仿宋" w:cs="仿宋"/>
          <w:b/>
          <w:bCs/>
          <w:spacing w:val="9"/>
          <w:sz w:val="19"/>
          <w:szCs w:val="19"/>
        </w:rPr>
        <w:t>3.</w:t>
      </w:r>
      <w:r>
        <w:rPr>
          <w:rFonts w:ascii="宋体" w:hAnsi="宋体" w:eastAsia="宋体" w:cs="宋体"/>
          <w:b/>
          <w:bCs/>
          <w:spacing w:val="9"/>
          <w:sz w:val="19"/>
          <w:szCs w:val="19"/>
        </w:rPr>
        <w:t>撰写绩效评价报告</w:t>
      </w:r>
    </w:p>
    <w:p w14:paraId="0DFD9188">
      <w:pPr>
        <w:spacing w:before="186" w:line="381" w:lineRule="auto"/>
        <w:ind w:left="29" w:right="34" w:firstLine="434"/>
        <w:rPr>
          <w:rFonts w:ascii="宋体" w:hAnsi="宋体" w:eastAsia="宋体" w:cs="宋体"/>
          <w:sz w:val="19"/>
          <w:szCs w:val="19"/>
        </w:rPr>
      </w:pPr>
      <w:r>
        <w:rPr>
          <w:rFonts w:ascii="宋体" w:hAnsi="宋体" w:eastAsia="宋体" w:cs="宋体"/>
          <w:spacing w:val="16"/>
          <w:sz w:val="19"/>
          <w:szCs w:val="19"/>
        </w:rPr>
        <w:t>归集绩效评价工作底稿，起草项目绩效评价报告，经单位内部质量审核通过后向委托人</w:t>
      </w:r>
      <w:r>
        <w:rPr>
          <w:rFonts w:ascii="宋体" w:hAnsi="宋体" w:eastAsia="宋体" w:cs="宋体"/>
          <w:spacing w:val="12"/>
          <w:sz w:val="19"/>
          <w:szCs w:val="19"/>
        </w:rPr>
        <w:t xml:space="preserve"> </w:t>
      </w:r>
      <w:r>
        <w:rPr>
          <w:rFonts w:ascii="宋体" w:hAnsi="宋体" w:eastAsia="宋体" w:cs="宋体"/>
          <w:spacing w:val="13"/>
          <w:sz w:val="19"/>
          <w:szCs w:val="19"/>
        </w:rPr>
        <w:t>提交评估报告初稿，并报送项目实施机构以及行业主管部门，进行结果反馈，</w:t>
      </w:r>
      <w:r>
        <w:rPr>
          <w:rFonts w:ascii="宋体" w:hAnsi="宋体" w:eastAsia="宋体" w:cs="宋体"/>
          <w:spacing w:val="12"/>
          <w:sz w:val="19"/>
          <w:szCs w:val="19"/>
        </w:rPr>
        <w:t>充分交换意见。</w:t>
      </w:r>
    </w:p>
    <w:p w14:paraId="6C3096D2">
      <w:pPr>
        <w:spacing w:before="22" w:line="229" w:lineRule="auto"/>
        <w:ind w:left="463"/>
        <w:outlineLvl w:val="2"/>
        <w:rPr>
          <w:rFonts w:ascii="宋体" w:hAnsi="宋体" w:eastAsia="宋体" w:cs="宋体"/>
          <w:sz w:val="19"/>
          <w:szCs w:val="19"/>
        </w:rPr>
      </w:pPr>
      <w:r>
        <w:rPr>
          <w:rFonts w:ascii="仿宋" w:hAnsi="仿宋" w:eastAsia="仿宋" w:cs="仿宋"/>
          <w:b/>
          <w:bCs/>
          <w:spacing w:val="7"/>
          <w:sz w:val="19"/>
          <w:szCs w:val="19"/>
        </w:rPr>
        <w:t>4.</w:t>
      </w:r>
      <w:r>
        <w:rPr>
          <w:rFonts w:ascii="宋体" w:hAnsi="宋体" w:eastAsia="宋体" w:cs="宋体"/>
          <w:b/>
          <w:bCs/>
          <w:spacing w:val="7"/>
          <w:sz w:val="19"/>
          <w:szCs w:val="19"/>
        </w:rPr>
        <w:t>资料档案</w:t>
      </w:r>
    </w:p>
    <w:p w14:paraId="4DAA022F">
      <w:pPr>
        <w:spacing w:before="181" w:line="386" w:lineRule="auto"/>
        <w:ind w:left="32" w:right="72" w:firstLine="414"/>
        <w:jc w:val="both"/>
        <w:rPr>
          <w:rFonts w:ascii="宋体" w:hAnsi="宋体" w:eastAsia="宋体" w:cs="宋体"/>
          <w:sz w:val="19"/>
          <w:szCs w:val="19"/>
        </w:rPr>
      </w:pPr>
      <w:r>
        <w:rPr>
          <w:rFonts w:ascii="宋体" w:hAnsi="宋体" w:eastAsia="宋体" w:cs="宋体"/>
          <w:spacing w:val="17"/>
          <w:sz w:val="19"/>
          <w:szCs w:val="19"/>
        </w:rPr>
        <w:t>第三方机构将绩效评价过程中收集的全部有效资料，主要包括绩效评价工作方</w:t>
      </w:r>
      <w:r>
        <w:rPr>
          <w:rFonts w:ascii="宋体" w:hAnsi="宋体" w:eastAsia="宋体" w:cs="宋体"/>
          <w:spacing w:val="16"/>
          <w:sz w:val="19"/>
          <w:szCs w:val="19"/>
        </w:rPr>
        <w:t>案、绩效</w:t>
      </w:r>
      <w:r>
        <w:rPr>
          <w:rFonts w:ascii="宋体" w:hAnsi="宋体" w:eastAsia="宋体" w:cs="宋体"/>
          <w:sz w:val="19"/>
          <w:szCs w:val="19"/>
        </w:rPr>
        <w:t xml:space="preserve"> </w:t>
      </w:r>
      <w:r>
        <w:rPr>
          <w:rFonts w:ascii="宋体" w:hAnsi="宋体" w:eastAsia="宋体" w:cs="宋体"/>
          <w:spacing w:val="17"/>
          <w:sz w:val="19"/>
          <w:szCs w:val="19"/>
        </w:rPr>
        <w:t>指标的佐证材料、各单位反馈意见和建议、实地调研记录、绩效评价报告等一并归档</w:t>
      </w:r>
      <w:r>
        <w:rPr>
          <w:rFonts w:ascii="宋体" w:hAnsi="宋体" w:eastAsia="宋体" w:cs="宋体"/>
          <w:spacing w:val="16"/>
          <w:sz w:val="19"/>
          <w:szCs w:val="19"/>
        </w:rPr>
        <w:t>，并按</w:t>
      </w:r>
      <w:r>
        <w:rPr>
          <w:rFonts w:ascii="宋体" w:hAnsi="宋体" w:eastAsia="宋体" w:cs="宋体"/>
          <w:sz w:val="19"/>
          <w:szCs w:val="19"/>
        </w:rPr>
        <w:t xml:space="preserve"> </w:t>
      </w:r>
      <w:r>
        <w:rPr>
          <w:rFonts w:ascii="宋体" w:hAnsi="宋体" w:eastAsia="宋体" w:cs="宋体"/>
          <w:spacing w:val="15"/>
          <w:sz w:val="19"/>
          <w:szCs w:val="19"/>
        </w:rPr>
        <w:t>照有关档案管理规定妥善管理。</w:t>
      </w:r>
    </w:p>
    <w:p w14:paraId="0F8444C2">
      <w:pPr>
        <w:spacing w:before="22" w:line="227" w:lineRule="auto"/>
        <w:ind w:left="468"/>
        <w:outlineLvl w:val="2"/>
        <w:rPr>
          <w:rFonts w:ascii="宋体" w:hAnsi="宋体" w:eastAsia="宋体" w:cs="宋体"/>
          <w:sz w:val="19"/>
          <w:szCs w:val="19"/>
        </w:rPr>
      </w:pPr>
      <w:r>
        <w:rPr>
          <w:rFonts w:ascii="仿宋" w:hAnsi="仿宋" w:eastAsia="仿宋" w:cs="仿宋"/>
          <w:b/>
          <w:bCs/>
          <w:spacing w:val="12"/>
          <w:sz w:val="19"/>
          <w:szCs w:val="19"/>
        </w:rPr>
        <w:t>5.</w:t>
      </w:r>
      <w:r>
        <w:rPr>
          <w:rFonts w:ascii="宋体" w:hAnsi="宋体" w:eastAsia="宋体" w:cs="宋体"/>
          <w:b/>
          <w:bCs/>
          <w:spacing w:val="12"/>
          <w:sz w:val="19"/>
          <w:szCs w:val="19"/>
        </w:rPr>
        <w:t>报告意见反馈及沟通情况</w:t>
      </w:r>
    </w:p>
    <w:p w14:paraId="2A499C7E">
      <w:pPr>
        <w:spacing w:before="184" w:line="388" w:lineRule="auto"/>
        <w:ind w:left="29" w:firstLine="420"/>
        <w:rPr>
          <w:rFonts w:ascii="宋体" w:hAnsi="宋体" w:eastAsia="宋体" w:cs="宋体"/>
          <w:sz w:val="19"/>
          <w:szCs w:val="19"/>
        </w:rPr>
      </w:pPr>
      <w:r>
        <w:rPr>
          <w:rFonts w:ascii="宋体" w:hAnsi="宋体" w:eastAsia="宋体" w:cs="宋体"/>
          <w:spacing w:val="9"/>
          <w:sz w:val="19"/>
          <w:szCs w:val="19"/>
        </w:rPr>
        <w:t>我单位于 2024 年 7 月 25</w:t>
      </w:r>
      <w:r>
        <w:rPr>
          <w:rFonts w:ascii="宋体" w:hAnsi="宋体" w:eastAsia="宋体" w:cs="宋体"/>
          <w:spacing w:val="86"/>
          <w:sz w:val="19"/>
          <w:szCs w:val="19"/>
        </w:rPr>
        <w:t xml:space="preserve"> </w:t>
      </w:r>
      <w:r>
        <w:rPr>
          <w:rFonts w:ascii="宋体" w:hAnsi="宋体" w:eastAsia="宋体" w:cs="宋体"/>
          <w:spacing w:val="9"/>
          <w:sz w:val="19"/>
          <w:szCs w:val="19"/>
        </w:rPr>
        <w:t>日将《绩效评价报告意见反馈表》</w:t>
      </w:r>
      <w:r>
        <w:rPr>
          <w:rFonts w:ascii="宋体" w:hAnsi="宋体" w:eastAsia="宋体" w:cs="宋体"/>
          <w:spacing w:val="-64"/>
          <w:sz w:val="19"/>
          <w:szCs w:val="19"/>
        </w:rPr>
        <w:t xml:space="preserve"> </w:t>
      </w:r>
      <w:r>
        <w:rPr>
          <w:rFonts w:ascii="宋体" w:hAnsi="宋体" w:eastAsia="宋体" w:cs="宋体"/>
          <w:spacing w:val="9"/>
          <w:sz w:val="19"/>
          <w:szCs w:val="19"/>
        </w:rPr>
        <w:t>《2023</w:t>
      </w:r>
      <w:r>
        <w:rPr>
          <w:rFonts w:ascii="宋体" w:hAnsi="宋体" w:eastAsia="宋体" w:cs="宋体"/>
          <w:spacing w:val="-10"/>
          <w:sz w:val="19"/>
          <w:szCs w:val="19"/>
        </w:rPr>
        <w:t xml:space="preserve"> </w:t>
      </w:r>
      <w:r>
        <w:rPr>
          <w:rFonts w:ascii="宋体" w:hAnsi="宋体" w:eastAsia="宋体" w:cs="宋体"/>
          <w:spacing w:val="9"/>
          <w:sz w:val="19"/>
          <w:szCs w:val="19"/>
        </w:rPr>
        <w:t>年喀什市小麦“一</w:t>
      </w:r>
      <w:r>
        <w:rPr>
          <w:rFonts w:ascii="宋体" w:hAnsi="宋体" w:eastAsia="宋体" w:cs="宋体"/>
          <w:sz w:val="19"/>
          <w:szCs w:val="19"/>
        </w:rPr>
        <w:t xml:space="preserve"> </w:t>
      </w:r>
      <w:r>
        <w:rPr>
          <w:rFonts w:ascii="宋体" w:hAnsi="宋体" w:eastAsia="宋体" w:cs="宋体"/>
          <w:spacing w:val="12"/>
          <w:sz w:val="19"/>
          <w:szCs w:val="19"/>
        </w:rPr>
        <w:t>喷三防</w:t>
      </w:r>
      <w:r>
        <w:rPr>
          <w:rFonts w:ascii="宋体" w:hAnsi="宋体" w:eastAsia="宋体" w:cs="宋体"/>
          <w:spacing w:val="-21"/>
          <w:sz w:val="19"/>
          <w:szCs w:val="19"/>
        </w:rPr>
        <w:t xml:space="preserve"> </w:t>
      </w:r>
      <w:r>
        <w:rPr>
          <w:rFonts w:ascii="宋体" w:hAnsi="宋体" w:eastAsia="宋体" w:cs="宋体"/>
          <w:spacing w:val="12"/>
          <w:sz w:val="19"/>
          <w:szCs w:val="19"/>
        </w:rPr>
        <w:t>”补助项目绩效评价报告（征求意见稿）》报送至喀什市农业农村局和喀什</w:t>
      </w:r>
      <w:r>
        <w:rPr>
          <w:rFonts w:ascii="宋体" w:hAnsi="宋体" w:eastAsia="宋体" w:cs="宋体"/>
          <w:spacing w:val="11"/>
          <w:sz w:val="19"/>
          <w:szCs w:val="19"/>
        </w:rPr>
        <w:t>市财政局。</w:t>
      </w:r>
      <w:r>
        <w:rPr>
          <w:rFonts w:ascii="宋体" w:hAnsi="宋体" w:eastAsia="宋体" w:cs="宋体"/>
          <w:sz w:val="19"/>
          <w:szCs w:val="19"/>
        </w:rPr>
        <w:t xml:space="preserve"> </w:t>
      </w:r>
      <w:r>
        <w:rPr>
          <w:rFonts w:ascii="宋体" w:hAnsi="宋体" w:eastAsia="宋体" w:cs="宋体"/>
          <w:spacing w:val="19"/>
          <w:sz w:val="19"/>
          <w:szCs w:val="19"/>
        </w:rPr>
        <w:t>喀什市农业农村局和喀什市财政局已反馈绩效评价报告的审核意见</w:t>
      </w:r>
      <w:r>
        <w:rPr>
          <w:rFonts w:ascii="宋体" w:hAnsi="宋体" w:eastAsia="宋体" w:cs="宋体"/>
          <w:spacing w:val="18"/>
          <w:sz w:val="19"/>
          <w:szCs w:val="19"/>
        </w:rPr>
        <w:t>，反馈意见为无意见，详</w:t>
      </w:r>
      <w:r>
        <w:rPr>
          <w:rFonts w:ascii="宋体" w:hAnsi="宋体" w:eastAsia="宋体" w:cs="宋体"/>
          <w:sz w:val="19"/>
          <w:szCs w:val="19"/>
        </w:rPr>
        <w:t xml:space="preserve"> </w:t>
      </w:r>
      <w:r>
        <w:rPr>
          <w:rFonts w:ascii="宋体" w:hAnsi="宋体" w:eastAsia="宋体" w:cs="宋体"/>
          <w:spacing w:val="11"/>
          <w:sz w:val="19"/>
          <w:szCs w:val="19"/>
        </w:rPr>
        <w:t>细见“</w:t>
      </w:r>
      <w:r>
        <w:rPr>
          <w:rFonts w:ascii="宋体" w:hAnsi="宋体" w:eastAsia="宋体" w:cs="宋体"/>
          <w:spacing w:val="-23"/>
          <w:sz w:val="19"/>
          <w:szCs w:val="19"/>
        </w:rPr>
        <w:t xml:space="preserve"> </w:t>
      </w:r>
      <w:r>
        <w:rPr>
          <w:rFonts w:ascii="宋体" w:hAnsi="宋体" w:eastAsia="宋体" w:cs="宋体"/>
          <w:spacing w:val="11"/>
          <w:sz w:val="19"/>
          <w:szCs w:val="19"/>
        </w:rPr>
        <w:t>附件</w:t>
      </w:r>
      <w:r>
        <w:rPr>
          <w:rFonts w:ascii="宋体" w:hAnsi="宋体" w:eastAsia="宋体" w:cs="宋体"/>
          <w:spacing w:val="-21"/>
          <w:sz w:val="19"/>
          <w:szCs w:val="19"/>
        </w:rPr>
        <w:t xml:space="preserve"> </w:t>
      </w:r>
      <w:r>
        <w:rPr>
          <w:rFonts w:ascii="宋体" w:hAnsi="宋体" w:eastAsia="宋体" w:cs="宋体"/>
          <w:spacing w:val="11"/>
          <w:sz w:val="19"/>
          <w:szCs w:val="19"/>
        </w:rPr>
        <w:t>4：《绩效评价报告意见反馈表</w:t>
      </w:r>
      <w:r>
        <w:rPr>
          <w:rFonts w:ascii="宋体" w:hAnsi="宋体" w:eastAsia="宋体" w:cs="宋体"/>
          <w:spacing w:val="10"/>
          <w:sz w:val="19"/>
          <w:szCs w:val="19"/>
        </w:rPr>
        <w:t>》 ”。</w:t>
      </w:r>
    </w:p>
    <w:p w14:paraId="4D0F99EC">
      <w:pPr>
        <w:spacing w:before="18" w:line="219" w:lineRule="auto"/>
        <w:ind w:left="557"/>
        <w:outlineLvl w:val="0"/>
        <w:rPr>
          <w:rFonts w:ascii="宋体" w:hAnsi="宋体" w:eastAsia="宋体" w:cs="宋体"/>
          <w:sz w:val="24"/>
          <w:szCs w:val="24"/>
        </w:rPr>
      </w:pPr>
      <w:bookmarkStart w:id="21" w:name="bookmark18"/>
      <w:bookmarkEnd w:id="21"/>
      <w:r>
        <w:rPr>
          <w:rFonts w:ascii="宋体" w:hAnsi="宋体" w:eastAsia="宋体" w:cs="宋体"/>
          <w:b/>
          <w:bCs/>
          <w:spacing w:val="-9"/>
          <w:sz w:val="24"/>
          <w:szCs w:val="24"/>
        </w:rPr>
        <w:t>四、综合评价情况及评价结论</w:t>
      </w:r>
    </w:p>
    <w:p w14:paraId="6F188B12">
      <w:pPr>
        <w:spacing w:before="183" w:line="219" w:lineRule="auto"/>
        <w:ind w:left="534"/>
        <w:outlineLvl w:val="1"/>
        <w:rPr>
          <w:rFonts w:ascii="宋体" w:hAnsi="宋体" w:eastAsia="宋体" w:cs="宋体"/>
          <w:sz w:val="24"/>
          <w:szCs w:val="24"/>
        </w:rPr>
      </w:pPr>
      <w:bookmarkStart w:id="22" w:name="bookmark19"/>
      <w:bookmarkEnd w:id="22"/>
      <w:r>
        <w:rPr>
          <w:rFonts w:ascii="宋体" w:hAnsi="宋体" w:eastAsia="宋体" w:cs="宋体"/>
          <w:b/>
          <w:bCs/>
          <w:spacing w:val="-9"/>
          <w:sz w:val="24"/>
          <w:szCs w:val="24"/>
        </w:rPr>
        <w:t>（一）评价得分情况</w:t>
      </w:r>
    </w:p>
    <w:p w14:paraId="29C7FC09">
      <w:pPr>
        <w:spacing w:before="195" w:line="391" w:lineRule="auto"/>
        <w:ind w:left="25" w:right="72" w:firstLine="420"/>
        <w:jc w:val="both"/>
        <w:rPr>
          <w:rFonts w:ascii="宋体" w:hAnsi="宋体" w:eastAsia="宋体" w:cs="宋体"/>
          <w:sz w:val="19"/>
          <w:szCs w:val="19"/>
        </w:rPr>
      </w:pPr>
      <w:r>
        <w:rPr>
          <w:rFonts w:ascii="宋体" w:hAnsi="宋体" w:eastAsia="宋体" w:cs="宋体"/>
          <w:spacing w:val="17"/>
          <w:sz w:val="19"/>
          <w:szCs w:val="19"/>
        </w:rPr>
        <w:t>通过调研、数据分析、访谈等方式，根据绩效评价方案确定的指标体系及评分</w:t>
      </w:r>
      <w:r>
        <w:rPr>
          <w:rFonts w:ascii="宋体" w:hAnsi="宋体" w:eastAsia="宋体" w:cs="宋体"/>
          <w:spacing w:val="16"/>
          <w:sz w:val="19"/>
          <w:szCs w:val="19"/>
        </w:rPr>
        <w:t>标准，对</w:t>
      </w:r>
      <w:r>
        <w:rPr>
          <w:rFonts w:ascii="宋体" w:hAnsi="宋体" w:eastAsia="宋体" w:cs="宋体"/>
          <w:sz w:val="19"/>
          <w:szCs w:val="19"/>
        </w:rPr>
        <w:t xml:space="preserve"> </w:t>
      </w:r>
      <w:r>
        <w:rPr>
          <w:rFonts w:ascii="宋体" w:hAnsi="宋体" w:eastAsia="宋体" w:cs="宋体"/>
          <w:spacing w:val="17"/>
          <w:sz w:val="19"/>
          <w:szCs w:val="19"/>
        </w:rPr>
        <w:t>2023</w:t>
      </w:r>
      <w:r>
        <w:rPr>
          <w:rFonts w:ascii="宋体" w:hAnsi="宋体" w:eastAsia="宋体" w:cs="宋体"/>
          <w:spacing w:val="-2"/>
          <w:sz w:val="19"/>
          <w:szCs w:val="19"/>
        </w:rPr>
        <w:t xml:space="preserve"> </w:t>
      </w:r>
      <w:r>
        <w:rPr>
          <w:rFonts w:ascii="宋体" w:hAnsi="宋体" w:eastAsia="宋体" w:cs="宋体"/>
          <w:spacing w:val="17"/>
          <w:sz w:val="19"/>
          <w:szCs w:val="19"/>
        </w:rPr>
        <w:t>年喀什市小麦“一喷三防</w:t>
      </w:r>
      <w:r>
        <w:rPr>
          <w:rFonts w:ascii="宋体" w:hAnsi="宋体" w:eastAsia="宋体" w:cs="宋体"/>
          <w:spacing w:val="-56"/>
          <w:sz w:val="19"/>
          <w:szCs w:val="19"/>
        </w:rPr>
        <w:t xml:space="preserve"> </w:t>
      </w:r>
      <w:r>
        <w:rPr>
          <w:rFonts w:ascii="宋体" w:hAnsi="宋体" w:eastAsia="宋体" w:cs="宋体"/>
          <w:spacing w:val="17"/>
          <w:sz w:val="19"/>
          <w:szCs w:val="19"/>
        </w:rPr>
        <w:t>”补助项目绩效进行客观评价，综合评价情况如下：</w:t>
      </w:r>
      <w:r>
        <w:rPr>
          <w:rFonts w:ascii="宋体" w:hAnsi="宋体" w:eastAsia="宋体" w:cs="宋体"/>
          <w:spacing w:val="-53"/>
          <w:sz w:val="19"/>
          <w:szCs w:val="19"/>
        </w:rPr>
        <w:t xml:space="preserve"> </w:t>
      </w:r>
      <w:r>
        <w:rPr>
          <w:rFonts w:ascii="宋体" w:hAnsi="宋体" w:eastAsia="宋体" w:cs="宋体"/>
          <w:spacing w:val="17"/>
          <w:sz w:val="19"/>
          <w:szCs w:val="19"/>
        </w:rPr>
        <w:t>该项目</w:t>
      </w:r>
      <w:r>
        <w:rPr>
          <w:rFonts w:ascii="宋体" w:hAnsi="宋体" w:eastAsia="宋体" w:cs="宋体"/>
          <w:sz w:val="19"/>
          <w:szCs w:val="19"/>
        </w:rPr>
        <w:t xml:space="preserve"> </w:t>
      </w:r>
      <w:r>
        <w:rPr>
          <w:rFonts w:ascii="宋体" w:hAnsi="宋体" w:eastAsia="宋体" w:cs="宋体"/>
          <w:spacing w:val="12"/>
          <w:sz w:val="19"/>
          <w:szCs w:val="19"/>
        </w:rPr>
        <w:t>共设置绩效目标 19</w:t>
      </w:r>
      <w:r>
        <w:rPr>
          <w:rFonts w:ascii="宋体" w:hAnsi="宋体" w:eastAsia="宋体" w:cs="宋体"/>
          <w:spacing w:val="-11"/>
          <w:sz w:val="19"/>
          <w:szCs w:val="19"/>
        </w:rPr>
        <w:t xml:space="preserve"> </w:t>
      </w:r>
      <w:r>
        <w:rPr>
          <w:rFonts w:ascii="宋体" w:hAnsi="宋体" w:eastAsia="宋体" w:cs="宋体"/>
          <w:spacing w:val="12"/>
          <w:sz w:val="19"/>
          <w:szCs w:val="19"/>
        </w:rPr>
        <w:t>个，实现目标 15</w:t>
      </w:r>
      <w:r>
        <w:rPr>
          <w:rFonts w:ascii="宋体" w:hAnsi="宋体" w:eastAsia="宋体" w:cs="宋体"/>
          <w:spacing w:val="-14"/>
          <w:sz w:val="19"/>
          <w:szCs w:val="19"/>
        </w:rPr>
        <w:t xml:space="preserve"> </w:t>
      </w:r>
      <w:r>
        <w:rPr>
          <w:rFonts w:ascii="宋体" w:hAnsi="宋体" w:eastAsia="宋体" w:cs="宋体"/>
          <w:spacing w:val="12"/>
          <w:sz w:val="19"/>
          <w:szCs w:val="19"/>
        </w:rPr>
        <w:t>个，完成率</w:t>
      </w:r>
      <w:r>
        <w:rPr>
          <w:rFonts w:ascii="宋体" w:hAnsi="宋体" w:eastAsia="宋体" w:cs="宋体"/>
          <w:spacing w:val="-14"/>
          <w:sz w:val="19"/>
          <w:szCs w:val="19"/>
        </w:rPr>
        <w:t xml:space="preserve"> </w:t>
      </w:r>
      <w:r>
        <w:rPr>
          <w:rFonts w:ascii="宋体" w:hAnsi="宋体" w:eastAsia="宋体" w:cs="宋体"/>
          <w:spacing w:val="12"/>
          <w:sz w:val="19"/>
          <w:szCs w:val="19"/>
        </w:rPr>
        <w:t>80.00</w:t>
      </w:r>
      <w:r>
        <w:rPr>
          <w:rFonts w:ascii="宋体" w:hAnsi="宋体" w:eastAsia="宋体" w:cs="宋体"/>
          <w:spacing w:val="11"/>
          <w:sz w:val="19"/>
          <w:szCs w:val="19"/>
        </w:rPr>
        <w:t>%；</w:t>
      </w:r>
      <w:r>
        <w:rPr>
          <w:rFonts w:ascii="宋体" w:hAnsi="宋体" w:eastAsia="宋体" w:cs="宋体"/>
          <w:spacing w:val="-55"/>
          <w:sz w:val="19"/>
          <w:szCs w:val="19"/>
        </w:rPr>
        <w:t xml:space="preserve"> </w:t>
      </w:r>
      <w:r>
        <w:rPr>
          <w:rFonts w:ascii="宋体" w:hAnsi="宋体" w:eastAsia="宋体" w:cs="宋体"/>
          <w:spacing w:val="11"/>
          <w:sz w:val="19"/>
          <w:szCs w:val="19"/>
        </w:rPr>
        <w:t>项目决策指标共设置</w:t>
      </w:r>
      <w:r>
        <w:rPr>
          <w:rFonts w:ascii="宋体" w:hAnsi="宋体" w:eastAsia="宋体" w:cs="宋体"/>
          <w:spacing w:val="-13"/>
          <w:sz w:val="19"/>
          <w:szCs w:val="19"/>
        </w:rPr>
        <w:t xml:space="preserve"> </w:t>
      </w:r>
      <w:r>
        <w:rPr>
          <w:rFonts w:ascii="宋体" w:hAnsi="宋体" w:eastAsia="宋体" w:cs="宋体"/>
          <w:spacing w:val="11"/>
          <w:sz w:val="19"/>
          <w:szCs w:val="19"/>
        </w:rPr>
        <w:t>6</w:t>
      </w:r>
      <w:r>
        <w:rPr>
          <w:rFonts w:ascii="宋体" w:hAnsi="宋体" w:eastAsia="宋体" w:cs="宋体"/>
          <w:spacing w:val="-19"/>
          <w:sz w:val="19"/>
          <w:szCs w:val="19"/>
        </w:rPr>
        <w:t xml:space="preserve"> </w:t>
      </w:r>
      <w:r>
        <w:rPr>
          <w:rFonts w:ascii="宋体" w:hAnsi="宋体" w:eastAsia="宋体" w:cs="宋体"/>
          <w:spacing w:val="11"/>
          <w:sz w:val="19"/>
          <w:szCs w:val="19"/>
        </w:rPr>
        <w:t>个，满分</w:t>
      </w:r>
      <w:r>
        <w:rPr>
          <w:rFonts w:ascii="宋体" w:hAnsi="宋体" w:eastAsia="宋体" w:cs="宋体"/>
          <w:sz w:val="19"/>
          <w:szCs w:val="19"/>
        </w:rPr>
        <w:t xml:space="preserve"> </w:t>
      </w:r>
      <w:r>
        <w:rPr>
          <w:rFonts w:ascii="宋体" w:hAnsi="宋体" w:eastAsia="宋体" w:cs="宋体"/>
          <w:spacing w:val="9"/>
          <w:sz w:val="19"/>
          <w:szCs w:val="19"/>
        </w:rPr>
        <w:t>指标 5</w:t>
      </w:r>
      <w:r>
        <w:rPr>
          <w:rFonts w:ascii="宋体" w:hAnsi="宋体" w:eastAsia="宋体" w:cs="宋体"/>
          <w:spacing w:val="-19"/>
          <w:sz w:val="19"/>
          <w:szCs w:val="19"/>
        </w:rPr>
        <w:t xml:space="preserve"> </w:t>
      </w:r>
      <w:r>
        <w:rPr>
          <w:rFonts w:ascii="宋体" w:hAnsi="宋体" w:eastAsia="宋体" w:cs="宋体"/>
          <w:spacing w:val="9"/>
          <w:sz w:val="19"/>
          <w:szCs w:val="19"/>
        </w:rPr>
        <w:t>个，得分率</w:t>
      </w:r>
      <w:r>
        <w:rPr>
          <w:rFonts w:ascii="宋体" w:hAnsi="宋体" w:eastAsia="宋体" w:cs="宋体"/>
          <w:spacing w:val="-14"/>
          <w:sz w:val="19"/>
          <w:szCs w:val="19"/>
        </w:rPr>
        <w:t xml:space="preserve"> </w:t>
      </w:r>
      <w:r>
        <w:rPr>
          <w:rFonts w:ascii="宋体" w:hAnsi="宋体" w:eastAsia="宋体" w:cs="宋体"/>
          <w:spacing w:val="9"/>
          <w:sz w:val="19"/>
          <w:szCs w:val="19"/>
        </w:rPr>
        <w:t>95.00%；</w:t>
      </w:r>
      <w:r>
        <w:rPr>
          <w:rFonts w:ascii="宋体" w:hAnsi="宋体" w:eastAsia="宋体" w:cs="宋体"/>
          <w:spacing w:val="-57"/>
          <w:sz w:val="19"/>
          <w:szCs w:val="19"/>
        </w:rPr>
        <w:t xml:space="preserve"> </w:t>
      </w:r>
      <w:r>
        <w:rPr>
          <w:rFonts w:ascii="宋体" w:hAnsi="宋体" w:eastAsia="宋体" w:cs="宋体"/>
          <w:spacing w:val="9"/>
          <w:sz w:val="19"/>
          <w:szCs w:val="19"/>
        </w:rPr>
        <w:t>项目过程指标共设置 5</w:t>
      </w:r>
      <w:r>
        <w:rPr>
          <w:rFonts w:ascii="宋体" w:hAnsi="宋体" w:eastAsia="宋体" w:cs="宋体"/>
          <w:spacing w:val="-21"/>
          <w:sz w:val="19"/>
          <w:szCs w:val="19"/>
        </w:rPr>
        <w:t xml:space="preserve"> </w:t>
      </w:r>
      <w:r>
        <w:rPr>
          <w:rFonts w:ascii="宋体" w:hAnsi="宋体" w:eastAsia="宋体" w:cs="宋体"/>
          <w:spacing w:val="9"/>
          <w:sz w:val="19"/>
          <w:szCs w:val="19"/>
        </w:rPr>
        <w:t>个，满分指</w:t>
      </w:r>
      <w:r>
        <w:rPr>
          <w:rFonts w:ascii="宋体" w:hAnsi="宋体" w:eastAsia="宋体" w:cs="宋体"/>
          <w:spacing w:val="8"/>
          <w:sz w:val="19"/>
          <w:szCs w:val="19"/>
        </w:rPr>
        <w:t>标 3</w:t>
      </w:r>
      <w:r>
        <w:rPr>
          <w:rFonts w:ascii="宋体" w:hAnsi="宋体" w:eastAsia="宋体" w:cs="宋体"/>
          <w:spacing w:val="-19"/>
          <w:sz w:val="19"/>
          <w:szCs w:val="19"/>
        </w:rPr>
        <w:t xml:space="preserve"> </w:t>
      </w:r>
      <w:r>
        <w:rPr>
          <w:rFonts w:ascii="宋体" w:hAnsi="宋体" w:eastAsia="宋体" w:cs="宋体"/>
          <w:spacing w:val="8"/>
          <w:sz w:val="19"/>
          <w:szCs w:val="19"/>
        </w:rPr>
        <w:t>个，得分率</w:t>
      </w:r>
      <w:r>
        <w:rPr>
          <w:rFonts w:ascii="宋体" w:hAnsi="宋体" w:eastAsia="宋体" w:cs="宋体"/>
          <w:spacing w:val="-21"/>
          <w:sz w:val="19"/>
          <w:szCs w:val="19"/>
        </w:rPr>
        <w:t xml:space="preserve"> </w:t>
      </w:r>
      <w:r>
        <w:rPr>
          <w:rFonts w:ascii="宋体" w:hAnsi="宋体" w:eastAsia="宋体" w:cs="宋体"/>
          <w:spacing w:val="8"/>
          <w:sz w:val="19"/>
          <w:szCs w:val="19"/>
        </w:rPr>
        <w:t>80.00%；</w:t>
      </w:r>
      <w:r>
        <w:rPr>
          <w:rFonts w:ascii="宋体" w:hAnsi="宋体" w:eastAsia="宋体" w:cs="宋体"/>
          <w:spacing w:val="-57"/>
          <w:sz w:val="19"/>
          <w:szCs w:val="19"/>
        </w:rPr>
        <w:t xml:space="preserve"> </w:t>
      </w:r>
      <w:r>
        <w:rPr>
          <w:rFonts w:ascii="宋体" w:hAnsi="宋体" w:eastAsia="宋体" w:cs="宋体"/>
          <w:spacing w:val="8"/>
          <w:sz w:val="19"/>
          <w:szCs w:val="19"/>
        </w:rPr>
        <w:t>项</w:t>
      </w:r>
      <w:r>
        <w:rPr>
          <w:rFonts w:ascii="宋体" w:hAnsi="宋体" w:eastAsia="宋体" w:cs="宋体"/>
          <w:sz w:val="19"/>
          <w:szCs w:val="19"/>
        </w:rPr>
        <w:t xml:space="preserve"> </w:t>
      </w:r>
      <w:r>
        <w:rPr>
          <w:rFonts w:ascii="宋体" w:hAnsi="宋体" w:eastAsia="宋体" w:cs="宋体"/>
          <w:spacing w:val="12"/>
          <w:sz w:val="19"/>
          <w:szCs w:val="19"/>
        </w:rPr>
        <w:t>目产出指标共设置 5</w:t>
      </w:r>
      <w:r>
        <w:rPr>
          <w:rFonts w:ascii="宋体" w:hAnsi="宋体" w:eastAsia="宋体" w:cs="宋体"/>
          <w:spacing w:val="-14"/>
          <w:sz w:val="19"/>
          <w:szCs w:val="19"/>
        </w:rPr>
        <w:t xml:space="preserve"> </w:t>
      </w:r>
      <w:r>
        <w:rPr>
          <w:rFonts w:ascii="宋体" w:hAnsi="宋体" w:eastAsia="宋体" w:cs="宋体"/>
          <w:spacing w:val="12"/>
          <w:sz w:val="19"/>
          <w:szCs w:val="19"/>
        </w:rPr>
        <w:t>个，满分指标</w:t>
      </w:r>
      <w:r>
        <w:rPr>
          <w:rFonts w:ascii="宋体" w:hAnsi="宋体" w:eastAsia="宋体" w:cs="宋体"/>
          <w:spacing w:val="-19"/>
          <w:sz w:val="19"/>
          <w:szCs w:val="19"/>
        </w:rPr>
        <w:t xml:space="preserve"> </w:t>
      </w:r>
      <w:r>
        <w:rPr>
          <w:rFonts w:ascii="宋体" w:hAnsi="宋体" w:eastAsia="宋体" w:cs="宋体"/>
          <w:spacing w:val="12"/>
          <w:sz w:val="19"/>
          <w:szCs w:val="19"/>
        </w:rPr>
        <w:t>4</w:t>
      </w:r>
      <w:r>
        <w:rPr>
          <w:rFonts w:ascii="宋体" w:hAnsi="宋体" w:eastAsia="宋体" w:cs="宋体"/>
          <w:spacing w:val="-14"/>
          <w:sz w:val="19"/>
          <w:szCs w:val="19"/>
        </w:rPr>
        <w:t xml:space="preserve"> </w:t>
      </w:r>
      <w:r>
        <w:rPr>
          <w:rFonts w:ascii="宋体" w:hAnsi="宋体" w:eastAsia="宋体" w:cs="宋体"/>
          <w:spacing w:val="12"/>
          <w:sz w:val="19"/>
          <w:szCs w:val="19"/>
        </w:rPr>
        <w:t>个，得分率</w:t>
      </w:r>
      <w:r>
        <w:rPr>
          <w:rFonts w:ascii="宋体" w:hAnsi="宋体" w:eastAsia="宋体" w:cs="宋体"/>
          <w:spacing w:val="-14"/>
          <w:sz w:val="19"/>
          <w:szCs w:val="19"/>
        </w:rPr>
        <w:t xml:space="preserve"> </w:t>
      </w:r>
      <w:r>
        <w:rPr>
          <w:rFonts w:ascii="宋体" w:hAnsi="宋体" w:eastAsia="宋体" w:cs="宋体"/>
          <w:spacing w:val="12"/>
          <w:sz w:val="19"/>
          <w:szCs w:val="19"/>
        </w:rPr>
        <w:t>83.33%；</w:t>
      </w:r>
      <w:r>
        <w:rPr>
          <w:rFonts w:ascii="宋体" w:hAnsi="宋体" w:eastAsia="宋体" w:cs="宋体"/>
          <w:spacing w:val="-52"/>
          <w:sz w:val="19"/>
          <w:szCs w:val="19"/>
        </w:rPr>
        <w:t xml:space="preserve"> </w:t>
      </w:r>
      <w:r>
        <w:rPr>
          <w:rFonts w:ascii="宋体" w:hAnsi="宋体" w:eastAsia="宋体" w:cs="宋体"/>
          <w:spacing w:val="12"/>
          <w:sz w:val="19"/>
          <w:szCs w:val="19"/>
        </w:rPr>
        <w:t>项目效益指标共设置 3</w:t>
      </w:r>
      <w:r>
        <w:rPr>
          <w:rFonts w:ascii="宋体" w:hAnsi="宋体" w:eastAsia="宋体" w:cs="宋体"/>
          <w:spacing w:val="-16"/>
          <w:sz w:val="19"/>
          <w:szCs w:val="19"/>
        </w:rPr>
        <w:t xml:space="preserve"> </w:t>
      </w:r>
      <w:r>
        <w:rPr>
          <w:rFonts w:ascii="宋体" w:hAnsi="宋体" w:eastAsia="宋体" w:cs="宋体"/>
          <w:spacing w:val="12"/>
          <w:sz w:val="19"/>
          <w:szCs w:val="19"/>
        </w:rPr>
        <w:t>个</w:t>
      </w:r>
      <w:r>
        <w:rPr>
          <w:rFonts w:ascii="宋体" w:hAnsi="宋体" w:eastAsia="宋体" w:cs="宋体"/>
          <w:spacing w:val="11"/>
          <w:sz w:val="19"/>
          <w:szCs w:val="19"/>
        </w:rPr>
        <w:t>，满分</w:t>
      </w:r>
      <w:r>
        <w:rPr>
          <w:rFonts w:ascii="宋体" w:hAnsi="宋体" w:eastAsia="宋体" w:cs="宋体"/>
          <w:sz w:val="19"/>
          <w:szCs w:val="19"/>
        </w:rPr>
        <w:t xml:space="preserve"> </w:t>
      </w:r>
      <w:r>
        <w:rPr>
          <w:rFonts w:ascii="宋体" w:hAnsi="宋体" w:eastAsia="宋体" w:cs="宋体"/>
          <w:spacing w:val="10"/>
          <w:sz w:val="19"/>
          <w:szCs w:val="19"/>
        </w:rPr>
        <w:t>指标 3</w:t>
      </w:r>
      <w:r>
        <w:rPr>
          <w:rFonts w:ascii="宋体" w:hAnsi="宋体" w:eastAsia="宋体" w:cs="宋体"/>
          <w:spacing w:val="-21"/>
          <w:sz w:val="19"/>
          <w:szCs w:val="19"/>
        </w:rPr>
        <w:t xml:space="preserve"> </w:t>
      </w:r>
      <w:r>
        <w:rPr>
          <w:rFonts w:ascii="宋体" w:hAnsi="宋体" w:eastAsia="宋体" w:cs="宋体"/>
          <w:spacing w:val="10"/>
          <w:sz w:val="19"/>
          <w:szCs w:val="19"/>
        </w:rPr>
        <w:t>个，得分率 100.00%</w:t>
      </w:r>
      <w:r>
        <w:rPr>
          <w:rFonts w:ascii="宋体" w:hAnsi="宋体" w:eastAsia="宋体" w:cs="宋体"/>
          <w:spacing w:val="-57"/>
          <w:sz w:val="19"/>
          <w:szCs w:val="19"/>
        </w:rPr>
        <w:t xml:space="preserve"> </w:t>
      </w:r>
      <w:r>
        <w:rPr>
          <w:rFonts w:ascii="宋体" w:hAnsi="宋体" w:eastAsia="宋体" w:cs="宋体"/>
          <w:spacing w:val="10"/>
          <w:sz w:val="19"/>
          <w:szCs w:val="19"/>
        </w:rPr>
        <w:t>。经评价分析，该项目最</w:t>
      </w:r>
      <w:r>
        <w:rPr>
          <w:rFonts w:ascii="宋体" w:hAnsi="宋体" w:eastAsia="宋体" w:cs="宋体"/>
          <w:spacing w:val="9"/>
          <w:sz w:val="19"/>
          <w:szCs w:val="19"/>
        </w:rPr>
        <w:t>终评分结果为</w:t>
      </w:r>
      <w:r>
        <w:rPr>
          <w:rFonts w:ascii="宋体" w:hAnsi="宋体" w:eastAsia="宋体" w:cs="宋体"/>
          <w:spacing w:val="-17"/>
          <w:sz w:val="19"/>
          <w:szCs w:val="19"/>
        </w:rPr>
        <w:t xml:space="preserve"> </w:t>
      </w:r>
      <w:r>
        <w:rPr>
          <w:rFonts w:ascii="宋体" w:hAnsi="宋体" w:eastAsia="宋体" w:cs="宋体"/>
          <w:spacing w:val="9"/>
          <w:sz w:val="19"/>
          <w:szCs w:val="19"/>
        </w:rPr>
        <w:t>89.00</w:t>
      </w:r>
      <w:r>
        <w:rPr>
          <w:rFonts w:ascii="宋体" w:hAnsi="宋体" w:eastAsia="宋体" w:cs="宋体"/>
          <w:spacing w:val="-11"/>
          <w:sz w:val="19"/>
          <w:szCs w:val="19"/>
        </w:rPr>
        <w:t xml:space="preserve"> </w:t>
      </w:r>
      <w:r>
        <w:rPr>
          <w:rFonts w:ascii="宋体" w:hAnsi="宋体" w:eastAsia="宋体" w:cs="宋体"/>
          <w:spacing w:val="9"/>
          <w:sz w:val="19"/>
          <w:szCs w:val="19"/>
        </w:rPr>
        <w:t>分。</w:t>
      </w:r>
    </w:p>
    <w:p w14:paraId="160F04E0">
      <w:pPr>
        <w:spacing w:line="391" w:lineRule="auto"/>
        <w:rPr>
          <w:rFonts w:ascii="宋体" w:hAnsi="宋体" w:eastAsia="宋体" w:cs="宋体"/>
          <w:sz w:val="19"/>
          <w:szCs w:val="19"/>
        </w:rPr>
        <w:sectPr>
          <w:headerReference r:id="rId27" w:type="default"/>
          <w:footerReference r:id="rId28" w:type="default"/>
          <w:pgSz w:w="11906" w:h="16840"/>
          <w:pgMar w:top="1188" w:right="1737" w:bottom="1527" w:left="1785" w:header="853" w:footer="1290" w:gutter="0"/>
          <w:cols w:space="720" w:num="1"/>
        </w:sectPr>
      </w:pPr>
    </w:p>
    <w:p w14:paraId="427CA49A">
      <w:pPr>
        <w:pStyle w:val="2"/>
        <w:spacing w:line="247" w:lineRule="auto"/>
      </w:pPr>
    </w:p>
    <w:p w14:paraId="583262AD">
      <w:pPr>
        <w:spacing w:before="61" w:line="391" w:lineRule="auto"/>
        <w:ind w:left="97" w:right="94" w:firstLine="426"/>
        <w:rPr>
          <w:rFonts w:ascii="宋体" w:hAnsi="宋体" w:eastAsia="宋体" w:cs="宋体"/>
          <w:sz w:val="19"/>
          <w:szCs w:val="19"/>
        </w:rPr>
      </w:pPr>
      <w:bookmarkStart w:id="23" w:name="bookmark38"/>
      <w:bookmarkEnd w:id="23"/>
      <w:r>
        <w:rPr>
          <w:rFonts w:ascii="宋体" w:hAnsi="宋体" w:eastAsia="宋体" w:cs="宋体"/>
          <w:spacing w:val="14"/>
          <w:sz w:val="19"/>
          <w:szCs w:val="19"/>
        </w:rPr>
        <w:t>依据《中共中央国务院关于全面实施预算绩效管理的意见》</w:t>
      </w:r>
      <w:r>
        <w:rPr>
          <w:rFonts w:ascii="宋体" w:hAnsi="宋体" w:eastAsia="宋体" w:cs="宋体"/>
          <w:spacing w:val="-42"/>
          <w:sz w:val="19"/>
          <w:szCs w:val="19"/>
        </w:rPr>
        <w:t xml:space="preserve"> </w:t>
      </w:r>
      <w:r>
        <w:rPr>
          <w:rFonts w:ascii="宋体" w:hAnsi="宋体" w:eastAsia="宋体" w:cs="宋体"/>
          <w:spacing w:val="14"/>
          <w:sz w:val="19"/>
          <w:szCs w:val="19"/>
        </w:rPr>
        <w:t>（中发〔2018〕</w:t>
      </w:r>
      <w:r>
        <w:rPr>
          <w:rFonts w:ascii="宋体" w:hAnsi="宋体" w:eastAsia="宋体" w:cs="宋体"/>
          <w:spacing w:val="-48"/>
          <w:sz w:val="19"/>
          <w:szCs w:val="19"/>
        </w:rPr>
        <w:t xml:space="preserve"> </w:t>
      </w:r>
      <w:r>
        <w:rPr>
          <w:rFonts w:ascii="宋体" w:hAnsi="宋体" w:eastAsia="宋体" w:cs="宋体"/>
          <w:spacing w:val="14"/>
          <w:sz w:val="19"/>
          <w:szCs w:val="19"/>
        </w:rPr>
        <w:t>34 号）</w:t>
      </w:r>
      <w:r>
        <w:rPr>
          <w:rFonts w:ascii="宋体" w:hAnsi="宋体" w:eastAsia="宋体" w:cs="宋体"/>
          <w:spacing w:val="-43"/>
          <w:sz w:val="19"/>
          <w:szCs w:val="19"/>
        </w:rPr>
        <w:t xml:space="preserve"> </w:t>
      </w:r>
      <w:r>
        <w:rPr>
          <w:rFonts w:ascii="宋体" w:hAnsi="宋体" w:eastAsia="宋体" w:cs="宋体"/>
          <w:spacing w:val="14"/>
          <w:sz w:val="19"/>
          <w:szCs w:val="19"/>
        </w:rPr>
        <w:t>、</w:t>
      </w:r>
      <w:r>
        <w:rPr>
          <w:rFonts w:ascii="宋体" w:hAnsi="宋体" w:eastAsia="宋体" w:cs="宋体"/>
          <w:sz w:val="19"/>
          <w:szCs w:val="19"/>
        </w:rPr>
        <w:t xml:space="preserve"> </w:t>
      </w:r>
      <w:r>
        <w:rPr>
          <w:rFonts w:ascii="宋体" w:hAnsi="宋体" w:eastAsia="宋体" w:cs="宋体"/>
          <w:spacing w:val="13"/>
          <w:sz w:val="19"/>
          <w:szCs w:val="19"/>
        </w:rPr>
        <w:t>《项目支出绩效评价管理办法》</w:t>
      </w:r>
      <w:r>
        <w:rPr>
          <w:rFonts w:ascii="宋体" w:hAnsi="宋体" w:eastAsia="宋体" w:cs="宋体"/>
          <w:spacing w:val="-44"/>
          <w:sz w:val="19"/>
          <w:szCs w:val="19"/>
        </w:rPr>
        <w:t xml:space="preserve"> </w:t>
      </w:r>
      <w:r>
        <w:rPr>
          <w:rFonts w:ascii="宋体" w:hAnsi="宋体" w:eastAsia="宋体" w:cs="宋体"/>
          <w:spacing w:val="13"/>
          <w:sz w:val="19"/>
          <w:szCs w:val="19"/>
        </w:rPr>
        <w:t>（财预〔2020〕</w:t>
      </w:r>
      <w:r>
        <w:rPr>
          <w:rFonts w:ascii="宋体" w:hAnsi="宋体" w:eastAsia="宋体" w:cs="宋体"/>
          <w:spacing w:val="-40"/>
          <w:sz w:val="19"/>
          <w:szCs w:val="19"/>
        </w:rPr>
        <w:t xml:space="preserve"> </w:t>
      </w:r>
      <w:r>
        <w:rPr>
          <w:rFonts w:ascii="宋体" w:hAnsi="宋体" w:eastAsia="宋体" w:cs="宋体"/>
          <w:spacing w:val="13"/>
          <w:sz w:val="19"/>
          <w:szCs w:val="19"/>
        </w:rPr>
        <w:t>10 号） 以及《关于进一步加强和规范喀什</w:t>
      </w:r>
      <w:r>
        <w:rPr>
          <w:rFonts w:ascii="宋体" w:hAnsi="宋体" w:eastAsia="宋体" w:cs="宋体"/>
          <w:sz w:val="19"/>
          <w:szCs w:val="19"/>
        </w:rPr>
        <w:t xml:space="preserve"> </w:t>
      </w:r>
      <w:r>
        <w:rPr>
          <w:rFonts w:ascii="宋体" w:hAnsi="宋体" w:eastAsia="宋体" w:cs="宋体"/>
          <w:spacing w:val="13"/>
          <w:sz w:val="19"/>
          <w:szCs w:val="19"/>
        </w:rPr>
        <w:t>地区项目支出“全过程</w:t>
      </w:r>
      <w:r>
        <w:rPr>
          <w:rFonts w:ascii="宋体" w:hAnsi="宋体" w:eastAsia="宋体" w:cs="宋体"/>
          <w:spacing w:val="-20"/>
          <w:sz w:val="19"/>
          <w:szCs w:val="19"/>
        </w:rPr>
        <w:t xml:space="preserve"> </w:t>
      </w:r>
      <w:r>
        <w:rPr>
          <w:rFonts w:ascii="宋体" w:hAnsi="宋体" w:eastAsia="宋体" w:cs="宋体"/>
          <w:spacing w:val="13"/>
          <w:sz w:val="19"/>
          <w:szCs w:val="19"/>
        </w:rPr>
        <w:t>”预算绩效管理结果应用的通知》</w:t>
      </w:r>
      <w:r>
        <w:rPr>
          <w:rFonts w:ascii="宋体" w:hAnsi="宋体" w:eastAsia="宋体" w:cs="宋体"/>
          <w:spacing w:val="-67"/>
          <w:sz w:val="19"/>
          <w:szCs w:val="19"/>
        </w:rPr>
        <w:t xml:space="preserve"> </w:t>
      </w:r>
      <w:r>
        <w:rPr>
          <w:rFonts w:ascii="宋体" w:hAnsi="宋体" w:eastAsia="宋体" w:cs="宋体"/>
          <w:spacing w:val="13"/>
          <w:sz w:val="19"/>
          <w:szCs w:val="19"/>
        </w:rPr>
        <w:t>（喀地财绩〔2022〕</w:t>
      </w:r>
      <w:r>
        <w:rPr>
          <w:rFonts w:ascii="宋体" w:hAnsi="宋体" w:eastAsia="宋体" w:cs="宋体"/>
          <w:spacing w:val="-55"/>
          <w:sz w:val="19"/>
          <w:szCs w:val="19"/>
        </w:rPr>
        <w:t xml:space="preserve"> </w:t>
      </w:r>
      <w:r>
        <w:rPr>
          <w:rFonts w:ascii="宋体" w:hAnsi="宋体" w:eastAsia="宋体" w:cs="宋体"/>
          <w:spacing w:val="13"/>
          <w:sz w:val="19"/>
          <w:szCs w:val="19"/>
        </w:rPr>
        <w:t>2</w:t>
      </w:r>
      <w:r>
        <w:rPr>
          <w:rFonts w:ascii="宋体" w:hAnsi="宋体" w:eastAsia="宋体" w:cs="宋体"/>
          <w:spacing w:val="-11"/>
          <w:sz w:val="19"/>
          <w:szCs w:val="19"/>
        </w:rPr>
        <w:t xml:space="preserve"> </w:t>
      </w:r>
      <w:r>
        <w:rPr>
          <w:rFonts w:ascii="宋体" w:hAnsi="宋体" w:eastAsia="宋体" w:cs="宋体"/>
          <w:spacing w:val="13"/>
          <w:sz w:val="19"/>
          <w:szCs w:val="19"/>
        </w:rPr>
        <w:t>号）文件，</w:t>
      </w:r>
      <w:r>
        <w:rPr>
          <w:rFonts w:ascii="宋体" w:hAnsi="宋体" w:eastAsia="宋体" w:cs="宋体"/>
          <w:sz w:val="19"/>
          <w:szCs w:val="19"/>
        </w:rPr>
        <w:t xml:space="preserve"> </w:t>
      </w:r>
      <w:r>
        <w:rPr>
          <w:rFonts w:ascii="宋体" w:hAnsi="宋体" w:eastAsia="宋体" w:cs="宋体"/>
          <w:spacing w:val="13"/>
          <w:sz w:val="19"/>
          <w:szCs w:val="19"/>
        </w:rPr>
        <w:t>绩效评价总分设置为 100.00 分，划分为四档：90.00</w:t>
      </w:r>
      <w:r>
        <w:rPr>
          <w:rFonts w:ascii="宋体" w:hAnsi="宋体" w:eastAsia="宋体" w:cs="宋体"/>
          <w:spacing w:val="12"/>
          <w:sz w:val="19"/>
          <w:szCs w:val="19"/>
        </w:rPr>
        <w:t>（含）-100.00</w:t>
      </w:r>
      <w:r>
        <w:rPr>
          <w:rFonts w:ascii="宋体" w:hAnsi="宋体" w:eastAsia="宋体" w:cs="宋体"/>
          <w:spacing w:val="-9"/>
          <w:sz w:val="19"/>
          <w:szCs w:val="19"/>
        </w:rPr>
        <w:t xml:space="preserve"> </w:t>
      </w:r>
      <w:r>
        <w:rPr>
          <w:rFonts w:ascii="宋体" w:hAnsi="宋体" w:eastAsia="宋体" w:cs="宋体"/>
          <w:spacing w:val="12"/>
          <w:sz w:val="19"/>
          <w:szCs w:val="19"/>
        </w:rPr>
        <w:t>分为优、80.00（含）</w:t>
      </w:r>
    </w:p>
    <w:p w14:paraId="123360E4">
      <w:pPr>
        <w:spacing w:line="393" w:lineRule="auto"/>
        <w:ind w:left="96" w:right="92"/>
        <w:rPr>
          <w:rFonts w:ascii="宋体" w:hAnsi="宋体" w:eastAsia="宋体" w:cs="宋体"/>
          <w:sz w:val="19"/>
          <w:szCs w:val="19"/>
        </w:rPr>
      </w:pPr>
      <w:r>
        <w:rPr>
          <w:rFonts w:ascii="宋体" w:hAnsi="宋体" w:eastAsia="宋体" w:cs="宋体"/>
          <w:spacing w:val="12"/>
          <w:sz w:val="19"/>
          <w:szCs w:val="19"/>
        </w:rPr>
        <w:t>-90.00 分为良、70.00（含）-80.00</w:t>
      </w:r>
      <w:r>
        <w:rPr>
          <w:rFonts w:ascii="宋体" w:hAnsi="宋体" w:eastAsia="宋体" w:cs="宋体"/>
          <w:spacing w:val="-11"/>
          <w:sz w:val="19"/>
          <w:szCs w:val="19"/>
        </w:rPr>
        <w:t xml:space="preserve"> </w:t>
      </w:r>
      <w:r>
        <w:rPr>
          <w:rFonts w:ascii="宋体" w:hAnsi="宋体" w:eastAsia="宋体" w:cs="宋体"/>
          <w:spacing w:val="12"/>
          <w:sz w:val="19"/>
          <w:szCs w:val="19"/>
        </w:rPr>
        <w:t>分</w:t>
      </w:r>
      <w:r>
        <w:rPr>
          <w:rFonts w:ascii="宋体" w:hAnsi="宋体" w:eastAsia="宋体" w:cs="宋体"/>
          <w:spacing w:val="11"/>
          <w:sz w:val="19"/>
          <w:szCs w:val="19"/>
        </w:rPr>
        <w:t>为中、70.00 分以下为差。经评价分析，该项目最终</w:t>
      </w:r>
      <w:r>
        <w:rPr>
          <w:rFonts w:ascii="宋体" w:hAnsi="宋体" w:eastAsia="宋体" w:cs="宋体"/>
          <w:sz w:val="19"/>
          <w:szCs w:val="19"/>
        </w:rPr>
        <w:t xml:space="preserve"> </w:t>
      </w:r>
      <w:r>
        <w:rPr>
          <w:rFonts w:ascii="宋体" w:hAnsi="宋体" w:eastAsia="宋体" w:cs="宋体"/>
          <w:spacing w:val="10"/>
          <w:sz w:val="19"/>
          <w:szCs w:val="19"/>
        </w:rPr>
        <w:t>评分结果为</w:t>
      </w:r>
      <w:r>
        <w:rPr>
          <w:rFonts w:ascii="宋体" w:hAnsi="宋体" w:eastAsia="宋体" w:cs="宋体"/>
          <w:spacing w:val="-4"/>
          <w:sz w:val="19"/>
          <w:szCs w:val="19"/>
        </w:rPr>
        <w:t xml:space="preserve"> </w:t>
      </w:r>
      <w:r>
        <w:rPr>
          <w:rFonts w:ascii="宋体" w:hAnsi="宋体" w:eastAsia="宋体" w:cs="宋体"/>
          <w:spacing w:val="10"/>
          <w:sz w:val="19"/>
          <w:szCs w:val="19"/>
        </w:rPr>
        <w:t>89.00 分，绩效评级为“ 良好</w:t>
      </w:r>
      <w:r>
        <w:rPr>
          <w:rFonts w:ascii="宋体" w:hAnsi="宋体" w:eastAsia="宋体" w:cs="宋体"/>
          <w:spacing w:val="-33"/>
          <w:sz w:val="19"/>
          <w:szCs w:val="19"/>
        </w:rPr>
        <w:t xml:space="preserve"> </w:t>
      </w:r>
      <w:r>
        <w:rPr>
          <w:rFonts w:ascii="宋体" w:hAnsi="宋体" w:eastAsia="宋体" w:cs="宋体"/>
          <w:spacing w:val="10"/>
          <w:sz w:val="19"/>
          <w:szCs w:val="19"/>
        </w:rPr>
        <w:t>”。各部分权重和绩效分值如下表：</w:t>
      </w:r>
    </w:p>
    <w:p w14:paraId="7C4A4507">
      <w:pPr>
        <w:spacing w:before="21" w:line="230" w:lineRule="auto"/>
        <w:ind w:left="1637"/>
        <w:rPr>
          <w:rFonts w:ascii="黑体" w:hAnsi="黑体" w:eastAsia="黑体" w:cs="黑体"/>
          <w:sz w:val="19"/>
          <w:szCs w:val="19"/>
        </w:rPr>
      </w:pPr>
      <w:r>
        <w:rPr>
          <w:rFonts w:ascii="黑体" w:hAnsi="黑体" w:eastAsia="黑体" w:cs="黑体"/>
          <w:spacing w:val="13"/>
          <w:sz w:val="19"/>
          <w:szCs w:val="19"/>
        </w:rPr>
        <w:t>表</w:t>
      </w:r>
      <w:r>
        <w:rPr>
          <w:rFonts w:ascii="黑体" w:hAnsi="黑体" w:eastAsia="黑体" w:cs="黑体"/>
          <w:spacing w:val="-22"/>
          <w:sz w:val="19"/>
          <w:szCs w:val="19"/>
        </w:rPr>
        <w:t xml:space="preserve"> </w:t>
      </w:r>
      <w:r>
        <w:rPr>
          <w:rFonts w:ascii="黑体" w:hAnsi="黑体" w:eastAsia="黑体" w:cs="黑体"/>
          <w:spacing w:val="13"/>
          <w:sz w:val="19"/>
          <w:szCs w:val="19"/>
        </w:rPr>
        <w:t>4-1：</w:t>
      </w:r>
      <w:r>
        <w:rPr>
          <w:rFonts w:ascii="黑体" w:hAnsi="黑体" w:eastAsia="黑体" w:cs="黑体"/>
          <w:spacing w:val="-57"/>
          <w:sz w:val="19"/>
          <w:szCs w:val="19"/>
        </w:rPr>
        <w:t xml:space="preserve"> </w:t>
      </w:r>
      <w:r>
        <w:rPr>
          <w:rFonts w:ascii="黑体" w:hAnsi="黑体" w:eastAsia="黑体" w:cs="黑体"/>
          <w:spacing w:val="13"/>
          <w:sz w:val="19"/>
          <w:szCs w:val="19"/>
        </w:rPr>
        <w:t>2023</w:t>
      </w:r>
      <w:r>
        <w:rPr>
          <w:rFonts w:ascii="黑体" w:hAnsi="黑体" w:eastAsia="黑体" w:cs="黑体"/>
          <w:spacing w:val="-10"/>
          <w:sz w:val="19"/>
          <w:szCs w:val="19"/>
        </w:rPr>
        <w:t xml:space="preserve"> </w:t>
      </w:r>
      <w:r>
        <w:rPr>
          <w:rFonts w:ascii="黑体" w:hAnsi="黑体" w:eastAsia="黑体" w:cs="黑体"/>
          <w:spacing w:val="13"/>
          <w:sz w:val="19"/>
          <w:szCs w:val="19"/>
        </w:rPr>
        <w:t>年喀什市小麦“一喷三防”补助项目得分表</w:t>
      </w:r>
    </w:p>
    <w:p w14:paraId="14927011">
      <w:pPr>
        <w:spacing w:line="116" w:lineRule="exact"/>
      </w:pPr>
    </w:p>
    <w:tbl>
      <w:tblPr>
        <w:tblStyle w:val="5"/>
        <w:tblW w:w="84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9"/>
        <w:gridCol w:w="1611"/>
        <w:gridCol w:w="1611"/>
        <w:gridCol w:w="1611"/>
        <w:gridCol w:w="1611"/>
        <w:gridCol w:w="1133"/>
      </w:tblGrid>
      <w:tr w14:paraId="4E09C0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889" w:type="dxa"/>
            <w:vAlign w:val="top"/>
          </w:tcPr>
          <w:p w14:paraId="388AA5B0">
            <w:pPr>
              <w:pStyle w:val="6"/>
              <w:spacing w:before="198" w:line="230" w:lineRule="auto"/>
              <w:ind w:left="248"/>
              <w:rPr>
                <w:sz w:val="19"/>
                <w:szCs w:val="19"/>
              </w:rPr>
            </w:pPr>
            <w:r>
              <w:rPr>
                <w:b/>
                <w:bCs/>
                <w:spacing w:val="3"/>
                <w:sz w:val="19"/>
                <w:szCs w:val="19"/>
              </w:rPr>
              <w:t>指标</w:t>
            </w:r>
          </w:p>
        </w:tc>
        <w:tc>
          <w:tcPr>
            <w:tcW w:w="1611" w:type="dxa"/>
            <w:vAlign w:val="top"/>
          </w:tcPr>
          <w:p w14:paraId="64E70CE3">
            <w:pPr>
              <w:pStyle w:val="6"/>
              <w:spacing w:before="196" w:line="229" w:lineRule="auto"/>
              <w:ind w:left="294"/>
              <w:rPr>
                <w:sz w:val="19"/>
                <w:szCs w:val="19"/>
              </w:rPr>
            </w:pPr>
            <w:r>
              <w:rPr>
                <w:b/>
                <w:bCs/>
                <w:spacing w:val="10"/>
                <w:sz w:val="19"/>
                <w:szCs w:val="19"/>
              </w:rPr>
              <w:t>项目决策类</w:t>
            </w:r>
          </w:p>
        </w:tc>
        <w:tc>
          <w:tcPr>
            <w:tcW w:w="1611" w:type="dxa"/>
            <w:vAlign w:val="top"/>
          </w:tcPr>
          <w:p w14:paraId="5D5AF801">
            <w:pPr>
              <w:pStyle w:val="6"/>
              <w:spacing w:before="196" w:line="229" w:lineRule="auto"/>
              <w:ind w:left="296"/>
              <w:rPr>
                <w:sz w:val="19"/>
                <w:szCs w:val="19"/>
              </w:rPr>
            </w:pPr>
            <w:r>
              <w:rPr>
                <w:b/>
                <w:bCs/>
                <w:spacing w:val="10"/>
                <w:sz w:val="19"/>
                <w:szCs w:val="19"/>
              </w:rPr>
              <w:t>项目过程类</w:t>
            </w:r>
          </w:p>
        </w:tc>
        <w:tc>
          <w:tcPr>
            <w:tcW w:w="1611" w:type="dxa"/>
            <w:vAlign w:val="top"/>
          </w:tcPr>
          <w:p w14:paraId="21167EF9">
            <w:pPr>
              <w:pStyle w:val="6"/>
              <w:spacing w:before="196" w:line="229" w:lineRule="auto"/>
              <w:ind w:left="297"/>
              <w:rPr>
                <w:sz w:val="19"/>
                <w:szCs w:val="19"/>
              </w:rPr>
            </w:pPr>
            <w:r>
              <w:rPr>
                <w:b/>
                <w:bCs/>
                <w:spacing w:val="10"/>
                <w:sz w:val="19"/>
                <w:szCs w:val="19"/>
              </w:rPr>
              <w:t>项目产出类</w:t>
            </w:r>
          </w:p>
        </w:tc>
        <w:tc>
          <w:tcPr>
            <w:tcW w:w="1611" w:type="dxa"/>
            <w:vAlign w:val="top"/>
          </w:tcPr>
          <w:p w14:paraId="1C7DF84D">
            <w:pPr>
              <w:pStyle w:val="6"/>
              <w:spacing w:before="196" w:line="229" w:lineRule="auto"/>
              <w:ind w:left="299"/>
              <w:rPr>
                <w:sz w:val="19"/>
                <w:szCs w:val="19"/>
              </w:rPr>
            </w:pPr>
            <w:r>
              <w:rPr>
                <w:b/>
                <w:bCs/>
                <w:spacing w:val="10"/>
                <w:sz w:val="19"/>
                <w:szCs w:val="19"/>
              </w:rPr>
              <w:t>项目效益类</w:t>
            </w:r>
          </w:p>
        </w:tc>
        <w:tc>
          <w:tcPr>
            <w:tcW w:w="1133" w:type="dxa"/>
            <w:vAlign w:val="top"/>
          </w:tcPr>
          <w:p w14:paraId="1C51BA38">
            <w:pPr>
              <w:pStyle w:val="6"/>
              <w:spacing w:before="196" w:line="229" w:lineRule="auto"/>
              <w:ind w:left="159"/>
              <w:rPr>
                <w:sz w:val="19"/>
                <w:szCs w:val="19"/>
              </w:rPr>
            </w:pPr>
            <w:r>
              <w:rPr>
                <w:b/>
                <w:bCs/>
                <w:spacing w:val="10"/>
                <w:sz w:val="19"/>
                <w:szCs w:val="19"/>
              </w:rPr>
              <w:t>合计分值</w:t>
            </w:r>
          </w:p>
        </w:tc>
      </w:tr>
      <w:tr w14:paraId="4CE3F1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889" w:type="dxa"/>
            <w:vAlign w:val="top"/>
          </w:tcPr>
          <w:p w14:paraId="76F9E46B">
            <w:pPr>
              <w:pStyle w:val="6"/>
              <w:spacing w:before="193" w:line="229" w:lineRule="auto"/>
              <w:ind w:left="240"/>
              <w:rPr>
                <w:sz w:val="19"/>
                <w:szCs w:val="19"/>
              </w:rPr>
            </w:pPr>
            <w:r>
              <w:rPr>
                <w:b/>
                <w:bCs/>
                <w:spacing w:val="6"/>
                <w:sz w:val="19"/>
                <w:szCs w:val="19"/>
              </w:rPr>
              <w:t>权重</w:t>
            </w:r>
          </w:p>
        </w:tc>
        <w:tc>
          <w:tcPr>
            <w:tcW w:w="1611" w:type="dxa"/>
            <w:vAlign w:val="top"/>
          </w:tcPr>
          <w:p w14:paraId="72A58E8C">
            <w:pPr>
              <w:pStyle w:val="6"/>
              <w:spacing w:before="194" w:line="244" w:lineRule="exact"/>
              <w:ind w:left="592"/>
            </w:pPr>
            <w:r>
              <w:rPr>
                <w:position w:val="1"/>
              </w:rPr>
              <w:t>10.00</w:t>
            </w:r>
          </w:p>
        </w:tc>
        <w:tc>
          <w:tcPr>
            <w:tcW w:w="1611" w:type="dxa"/>
            <w:vAlign w:val="top"/>
          </w:tcPr>
          <w:p w14:paraId="7853BD01">
            <w:pPr>
              <w:pStyle w:val="6"/>
              <w:spacing w:before="194" w:line="244" w:lineRule="exact"/>
              <w:ind w:left="570"/>
            </w:pPr>
            <w:r>
              <w:rPr>
                <w:spacing w:val="4"/>
                <w:position w:val="1"/>
              </w:rPr>
              <w:t>25.00</w:t>
            </w:r>
          </w:p>
        </w:tc>
        <w:tc>
          <w:tcPr>
            <w:tcW w:w="1611" w:type="dxa"/>
            <w:vAlign w:val="top"/>
          </w:tcPr>
          <w:p w14:paraId="0286778E">
            <w:pPr>
              <w:pStyle w:val="6"/>
              <w:spacing w:before="194" w:line="244" w:lineRule="exact"/>
              <w:ind w:left="574"/>
            </w:pPr>
            <w:r>
              <w:rPr>
                <w:spacing w:val="4"/>
                <w:position w:val="1"/>
              </w:rPr>
              <w:t>30.00</w:t>
            </w:r>
          </w:p>
        </w:tc>
        <w:tc>
          <w:tcPr>
            <w:tcW w:w="1611" w:type="dxa"/>
            <w:vAlign w:val="top"/>
          </w:tcPr>
          <w:p w14:paraId="7A83FCFC">
            <w:pPr>
              <w:pStyle w:val="6"/>
              <w:spacing w:before="194" w:line="244" w:lineRule="exact"/>
              <w:ind w:left="576"/>
            </w:pPr>
            <w:r>
              <w:rPr>
                <w:spacing w:val="4"/>
                <w:position w:val="1"/>
              </w:rPr>
              <w:t>35.00</w:t>
            </w:r>
          </w:p>
        </w:tc>
        <w:tc>
          <w:tcPr>
            <w:tcW w:w="1133" w:type="dxa"/>
            <w:vAlign w:val="top"/>
          </w:tcPr>
          <w:p w14:paraId="4D654048">
            <w:pPr>
              <w:pStyle w:val="6"/>
              <w:spacing w:before="194" w:line="244" w:lineRule="exact"/>
              <w:ind w:left="309"/>
            </w:pPr>
            <w:r>
              <w:rPr>
                <w:spacing w:val="2"/>
                <w:position w:val="1"/>
              </w:rPr>
              <w:t>100.00</w:t>
            </w:r>
          </w:p>
        </w:tc>
      </w:tr>
      <w:tr w14:paraId="06DAB4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889" w:type="dxa"/>
            <w:vAlign w:val="top"/>
          </w:tcPr>
          <w:p w14:paraId="23242A16">
            <w:pPr>
              <w:pStyle w:val="6"/>
              <w:spacing w:before="198" w:line="229" w:lineRule="auto"/>
              <w:ind w:left="244"/>
              <w:rPr>
                <w:sz w:val="19"/>
                <w:szCs w:val="19"/>
              </w:rPr>
            </w:pPr>
            <w:r>
              <w:rPr>
                <w:b/>
                <w:bCs/>
                <w:spacing w:val="5"/>
                <w:sz w:val="19"/>
                <w:szCs w:val="19"/>
              </w:rPr>
              <w:t>得分</w:t>
            </w:r>
          </w:p>
        </w:tc>
        <w:tc>
          <w:tcPr>
            <w:tcW w:w="1611" w:type="dxa"/>
            <w:vAlign w:val="top"/>
          </w:tcPr>
          <w:p w14:paraId="17B9CE2A">
            <w:pPr>
              <w:pStyle w:val="6"/>
              <w:spacing w:before="201" w:line="244" w:lineRule="exact"/>
              <w:ind w:left="615"/>
            </w:pPr>
            <w:r>
              <w:rPr>
                <w:spacing w:val="4"/>
                <w:position w:val="1"/>
              </w:rPr>
              <w:t>9.00</w:t>
            </w:r>
          </w:p>
        </w:tc>
        <w:tc>
          <w:tcPr>
            <w:tcW w:w="1611" w:type="dxa"/>
            <w:vAlign w:val="top"/>
          </w:tcPr>
          <w:p w14:paraId="462CF237">
            <w:pPr>
              <w:pStyle w:val="6"/>
              <w:spacing w:before="201" w:line="244" w:lineRule="exact"/>
              <w:ind w:left="570"/>
            </w:pPr>
            <w:r>
              <w:rPr>
                <w:spacing w:val="4"/>
                <w:position w:val="1"/>
              </w:rPr>
              <w:t>20.00</w:t>
            </w:r>
          </w:p>
        </w:tc>
        <w:tc>
          <w:tcPr>
            <w:tcW w:w="1611" w:type="dxa"/>
            <w:vAlign w:val="top"/>
          </w:tcPr>
          <w:p w14:paraId="196329AA">
            <w:pPr>
              <w:pStyle w:val="6"/>
              <w:spacing w:before="201" w:line="244" w:lineRule="exact"/>
              <w:ind w:left="570"/>
            </w:pPr>
            <w:r>
              <w:rPr>
                <w:spacing w:val="5"/>
                <w:position w:val="1"/>
              </w:rPr>
              <w:t>25.00</w:t>
            </w:r>
          </w:p>
        </w:tc>
        <w:tc>
          <w:tcPr>
            <w:tcW w:w="1611" w:type="dxa"/>
            <w:vAlign w:val="top"/>
          </w:tcPr>
          <w:p w14:paraId="425BCFDD">
            <w:pPr>
              <w:pStyle w:val="6"/>
              <w:spacing w:before="201" w:line="244" w:lineRule="exact"/>
              <w:ind w:left="576"/>
            </w:pPr>
            <w:r>
              <w:rPr>
                <w:spacing w:val="4"/>
                <w:position w:val="1"/>
              </w:rPr>
              <w:t>35.00</w:t>
            </w:r>
          </w:p>
        </w:tc>
        <w:tc>
          <w:tcPr>
            <w:tcW w:w="1133" w:type="dxa"/>
            <w:vAlign w:val="top"/>
          </w:tcPr>
          <w:p w14:paraId="25957386">
            <w:pPr>
              <w:pStyle w:val="6"/>
              <w:spacing w:before="201" w:line="244" w:lineRule="exact"/>
              <w:ind w:left="332"/>
            </w:pPr>
            <w:r>
              <w:rPr>
                <w:spacing w:val="5"/>
                <w:position w:val="1"/>
              </w:rPr>
              <w:t>89.00</w:t>
            </w:r>
          </w:p>
        </w:tc>
      </w:tr>
      <w:tr w14:paraId="31E8B9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889" w:type="dxa"/>
            <w:vAlign w:val="top"/>
          </w:tcPr>
          <w:p w14:paraId="5E9D0F89">
            <w:pPr>
              <w:pStyle w:val="6"/>
              <w:spacing w:before="197" w:line="229" w:lineRule="auto"/>
              <w:ind w:left="141"/>
              <w:rPr>
                <w:sz w:val="19"/>
                <w:szCs w:val="19"/>
              </w:rPr>
            </w:pPr>
            <w:r>
              <w:rPr>
                <w:b/>
                <w:bCs/>
                <w:spacing w:val="8"/>
                <w:sz w:val="19"/>
                <w:szCs w:val="19"/>
              </w:rPr>
              <w:t>得分率</w:t>
            </w:r>
          </w:p>
        </w:tc>
        <w:tc>
          <w:tcPr>
            <w:tcW w:w="1611" w:type="dxa"/>
            <w:vAlign w:val="top"/>
          </w:tcPr>
          <w:p w14:paraId="745AE34C">
            <w:pPr>
              <w:pStyle w:val="6"/>
              <w:spacing w:before="215" w:line="243" w:lineRule="exact"/>
              <w:ind w:left="514"/>
            </w:pPr>
            <w:r>
              <w:rPr>
                <w:spacing w:val="6"/>
                <w:position w:val="1"/>
              </w:rPr>
              <w:t>90.00%</w:t>
            </w:r>
          </w:p>
        </w:tc>
        <w:tc>
          <w:tcPr>
            <w:tcW w:w="1611" w:type="dxa"/>
            <w:vAlign w:val="top"/>
          </w:tcPr>
          <w:p w14:paraId="010CD521">
            <w:pPr>
              <w:pStyle w:val="6"/>
              <w:spacing w:before="215" w:line="243" w:lineRule="exact"/>
              <w:ind w:left="516"/>
            </w:pPr>
            <w:r>
              <w:rPr>
                <w:spacing w:val="6"/>
                <w:position w:val="1"/>
              </w:rPr>
              <w:t>80.00%</w:t>
            </w:r>
          </w:p>
        </w:tc>
        <w:tc>
          <w:tcPr>
            <w:tcW w:w="1611" w:type="dxa"/>
            <w:vAlign w:val="top"/>
          </w:tcPr>
          <w:p w14:paraId="17B32058">
            <w:pPr>
              <w:pStyle w:val="6"/>
              <w:spacing w:before="215" w:line="243" w:lineRule="exact"/>
              <w:ind w:left="520"/>
            </w:pPr>
            <w:r>
              <w:rPr>
                <w:spacing w:val="6"/>
                <w:position w:val="1"/>
              </w:rPr>
              <w:t>83.33%</w:t>
            </w:r>
          </w:p>
        </w:tc>
        <w:tc>
          <w:tcPr>
            <w:tcW w:w="1611" w:type="dxa"/>
            <w:vAlign w:val="top"/>
          </w:tcPr>
          <w:p w14:paraId="64ED92A4">
            <w:pPr>
              <w:pStyle w:val="6"/>
              <w:spacing w:before="215" w:line="243" w:lineRule="exact"/>
              <w:ind w:left="499"/>
            </w:pPr>
            <w:r>
              <w:rPr>
                <w:spacing w:val="2"/>
                <w:position w:val="1"/>
              </w:rPr>
              <w:t>100.00%</w:t>
            </w:r>
          </w:p>
        </w:tc>
        <w:tc>
          <w:tcPr>
            <w:tcW w:w="1133" w:type="dxa"/>
            <w:vAlign w:val="top"/>
          </w:tcPr>
          <w:p w14:paraId="06289028">
            <w:pPr>
              <w:pStyle w:val="6"/>
              <w:spacing w:before="215" w:line="243" w:lineRule="exact"/>
              <w:ind w:left="281"/>
            </w:pPr>
            <w:r>
              <w:rPr>
                <w:spacing w:val="5"/>
                <w:position w:val="1"/>
              </w:rPr>
              <w:t>89.00%</w:t>
            </w:r>
          </w:p>
        </w:tc>
      </w:tr>
    </w:tbl>
    <w:p w14:paraId="75E4EAF7">
      <w:pPr>
        <w:spacing w:before="291" w:line="219" w:lineRule="auto"/>
        <w:ind w:left="605"/>
        <w:outlineLvl w:val="1"/>
        <w:rPr>
          <w:rFonts w:ascii="宋体" w:hAnsi="宋体" w:eastAsia="宋体" w:cs="宋体"/>
          <w:sz w:val="24"/>
          <w:szCs w:val="24"/>
        </w:rPr>
      </w:pPr>
      <w:bookmarkStart w:id="24" w:name="bookmark20"/>
      <w:bookmarkEnd w:id="24"/>
      <w:r>
        <w:rPr>
          <w:rFonts w:ascii="宋体" w:hAnsi="宋体" w:eastAsia="宋体" w:cs="宋体"/>
          <w:b/>
          <w:bCs/>
          <w:spacing w:val="-9"/>
          <w:sz w:val="24"/>
          <w:szCs w:val="24"/>
        </w:rPr>
        <w:t>（二）综合评价结论</w:t>
      </w:r>
    </w:p>
    <w:p w14:paraId="77E2B7FD">
      <w:pPr>
        <w:spacing w:before="191" w:line="389" w:lineRule="auto"/>
        <w:ind w:left="100" w:right="89" w:firstLine="424"/>
        <w:jc w:val="both"/>
        <w:rPr>
          <w:rFonts w:ascii="宋体" w:hAnsi="宋体" w:eastAsia="宋体" w:cs="宋体"/>
          <w:sz w:val="19"/>
          <w:szCs w:val="19"/>
        </w:rPr>
      </w:pPr>
      <w:r>
        <w:rPr>
          <w:rFonts w:ascii="宋体" w:hAnsi="宋体" w:eastAsia="宋体" w:cs="宋体"/>
          <w:spacing w:val="17"/>
          <w:sz w:val="19"/>
          <w:szCs w:val="19"/>
        </w:rPr>
        <w:t>2023</w:t>
      </w:r>
      <w:r>
        <w:rPr>
          <w:rFonts w:ascii="宋体" w:hAnsi="宋体" w:eastAsia="宋体" w:cs="宋体"/>
          <w:spacing w:val="-10"/>
          <w:sz w:val="19"/>
          <w:szCs w:val="19"/>
        </w:rPr>
        <w:t xml:space="preserve"> </w:t>
      </w:r>
      <w:r>
        <w:rPr>
          <w:rFonts w:ascii="宋体" w:hAnsi="宋体" w:eastAsia="宋体" w:cs="宋体"/>
          <w:spacing w:val="17"/>
          <w:sz w:val="19"/>
          <w:szCs w:val="19"/>
        </w:rPr>
        <w:t>年喀什市小麦“一喷三防</w:t>
      </w:r>
      <w:r>
        <w:rPr>
          <w:rFonts w:ascii="宋体" w:hAnsi="宋体" w:eastAsia="宋体" w:cs="宋体"/>
          <w:spacing w:val="-57"/>
          <w:sz w:val="19"/>
          <w:szCs w:val="19"/>
        </w:rPr>
        <w:t xml:space="preserve"> </w:t>
      </w:r>
      <w:r>
        <w:rPr>
          <w:rFonts w:ascii="宋体" w:hAnsi="宋体" w:eastAsia="宋体" w:cs="宋体"/>
          <w:spacing w:val="17"/>
          <w:sz w:val="19"/>
          <w:szCs w:val="19"/>
        </w:rPr>
        <w:t>”补助项目总体实施情况较好</w:t>
      </w:r>
      <w:r>
        <w:rPr>
          <w:rFonts w:ascii="宋体" w:hAnsi="宋体" w:eastAsia="宋体" w:cs="宋体"/>
          <w:spacing w:val="-55"/>
          <w:sz w:val="19"/>
          <w:szCs w:val="19"/>
        </w:rPr>
        <w:t xml:space="preserve"> </w:t>
      </w:r>
      <w:r>
        <w:rPr>
          <w:rFonts w:ascii="宋体" w:hAnsi="宋体" w:eastAsia="宋体" w:cs="宋体"/>
          <w:spacing w:val="17"/>
          <w:sz w:val="19"/>
          <w:szCs w:val="19"/>
        </w:rPr>
        <w:t>。项目实施单位采</w:t>
      </w:r>
      <w:r>
        <w:rPr>
          <w:rFonts w:ascii="宋体" w:hAnsi="宋体" w:eastAsia="宋体" w:cs="宋体"/>
          <w:spacing w:val="16"/>
          <w:sz w:val="19"/>
          <w:szCs w:val="19"/>
        </w:rPr>
        <w:t>用物化</w:t>
      </w:r>
      <w:r>
        <w:rPr>
          <w:rFonts w:ascii="宋体" w:hAnsi="宋体" w:eastAsia="宋体" w:cs="宋体"/>
          <w:sz w:val="19"/>
          <w:szCs w:val="19"/>
        </w:rPr>
        <w:t xml:space="preserve"> </w:t>
      </w:r>
      <w:r>
        <w:rPr>
          <w:rFonts w:ascii="宋体" w:hAnsi="宋体" w:eastAsia="宋体" w:cs="宋体"/>
          <w:spacing w:val="13"/>
          <w:sz w:val="19"/>
          <w:szCs w:val="19"/>
        </w:rPr>
        <w:t>补助的方式， 已对喀什市 11</w:t>
      </w:r>
      <w:r>
        <w:rPr>
          <w:rFonts w:ascii="宋体" w:hAnsi="宋体" w:eastAsia="宋体" w:cs="宋体"/>
          <w:spacing w:val="3"/>
          <w:sz w:val="19"/>
          <w:szCs w:val="19"/>
        </w:rPr>
        <w:t xml:space="preserve"> </w:t>
      </w:r>
      <w:r>
        <w:rPr>
          <w:rFonts w:ascii="宋体" w:hAnsi="宋体" w:eastAsia="宋体" w:cs="宋体"/>
          <w:spacing w:val="13"/>
          <w:sz w:val="19"/>
          <w:szCs w:val="19"/>
        </w:rPr>
        <w:t>个乡镇的小麦完成“一喷三防</w:t>
      </w:r>
      <w:r>
        <w:rPr>
          <w:rFonts w:ascii="宋体" w:hAnsi="宋体" w:eastAsia="宋体" w:cs="宋体"/>
          <w:spacing w:val="-59"/>
          <w:sz w:val="19"/>
          <w:szCs w:val="19"/>
        </w:rPr>
        <w:t xml:space="preserve"> </w:t>
      </w:r>
      <w:r>
        <w:rPr>
          <w:rFonts w:ascii="宋体" w:hAnsi="宋体" w:eastAsia="宋体" w:cs="宋体"/>
          <w:spacing w:val="13"/>
          <w:sz w:val="19"/>
          <w:szCs w:val="19"/>
        </w:rPr>
        <w:t>”工作，通过项目实施有效提升</w:t>
      </w:r>
      <w:r>
        <w:rPr>
          <w:rFonts w:ascii="宋体" w:hAnsi="宋体" w:eastAsia="宋体" w:cs="宋体"/>
          <w:sz w:val="19"/>
          <w:szCs w:val="19"/>
        </w:rPr>
        <w:t xml:space="preserve"> </w:t>
      </w:r>
      <w:r>
        <w:rPr>
          <w:rFonts w:ascii="宋体" w:hAnsi="宋体" w:eastAsia="宋体" w:cs="宋体"/>
          <w:spacing w:val="17"/>
          <w:sz w:val="19"/>
          <w:szCs w:val="19"/>
        </w:rPr>
        <w:t>当地重大病虫防控能力，促进小麦稳产增产。但在实施过程中也存在一些不足：项目实施方</w:t>
      </w:r>
      <w:r>
        <w:rPr>
          <w:rFonts w:ascii="宋体" w:hAnsi="宋体" w:eastAsia="宋体" w:cs="宋体"/>
          <w:sz w:val="19"/>
          <w:szCs w:val="19"/>
        </w:rPr>
        <w:t xml:space="preserve"> </w:t>
      </w:r>
      <w:r>
        <w:rPr>
          <w:rFonts w:ascii="宋体" w:hAnsi="宋体" w:eastAsia="宋体" w:cs="宋体"/>
          <w:spacing w:val="17"/>
          <w:sz w:val="19"/>
          <w:szCs w:val="19"/>
        </w:rPr>
        <w:t>案编制不够细化，项目物资验收、领用不规范。</w:t>
      </w:r>
    </w:p>
    <w:p w14:paraId="1D2F9957">
      <w:pPr>
        <w:spacing w:before="15" w:line="219" w:lineRule="auto"/>
        <w:ind w:left="590"/>
        <w:outlineLvl w:val="0"/>
        <w:rPr>
          <w:rFonts w:ascii="宋体" w:hAnsi="宋体" w:eastAsia="宋体" w:cs="宋体"/>
          <w:sz w:val="24"/>
          <w:szCs w:val="24"/>
        </w:rPr>
      </w:pPr>
      <w:bookmarkStart w:id="25" w:name="bookmark21"/>
      <w:bookmarkEnd w:id="25"/>
      <w:r>
        <w:rPr>
          <w:rFonts w:ascii="宋体" w:hAnsi="宋体" w:eastAsia="宋体" w:cs="宋体"/>
          <w:b/>
          <w:bCs/>
          <w:spacing w:val="-6"/>
          <w:sz w:val="24"/>
          <w:szCs w:val="24"/>
        </w:rPr>
        <w:t>五、绩效评价指标分析</w:t>
      </w:r>
    </w:p>
    <w:p w14:paraId="32A7108C">
      <w:pPr>
        <w:spacing w:before="184" w:line="220" w:lineRule="auto"/>
        <w:ind w:left="605"/>
        <w:outlineLvl w:val="1"/>
        <w:rPr>
          <w:rFonts w:ascii="宋体" w:hAnsi="宋体" w:eastAsia="宋体" w:cs="宋体"/>
          <w:sz w:val="24"/>
          <w:szCs w:val="24"/>
        </w:rPr>
      </w:pPr>
      <w:bookmarkStart w:id="26" w:name="bookmark22"/>
      <w:bookmarkEnd w:id="26"/>
      <w:r>
        <w:rPr>
          <w:rFonts w:ascii="宋体" w:hAnsi="宋体" w:eastAsia="宋体" w:cs="宋体"/>
          <w:b/>
          <w:bCs/>
          <w:spacing w:val="-9"/>
          <w:sz w:val="24"/>
          <w:szCs w:val="24"/>
        </w:rPr>
        <w:t>（一）项目决策情况</w:t>
      </w:r>
    </w:p>
    <w:p w14:paraId="4878C634">
      <w:pPr>
        <w:spacing w:before="192" w:line="381" w:lineRule="auto"/>
        <w:ind w:left="105" w:right="88" w:firstLine="420"/>
        <w:rPr>
          <w:rFonts w:ascii="宋体" w:hAnsi="宋体" w:eastAsia="宋体" w:cs="宋体"/>
          <w:sz w:val="19"/>
          <w:szCs w:val="19"/>
        </w:rPr>
      </w:pPr>
      <w:r>
        <w:rPr>
          <w:rFonts w:ascii="宋体" w:hAnsi="宋体" w:eastAsia="宋体" w:cs="宋体"/>
          <w:spacing w:val="8"/>
          <w:sz w:val="19"/>
          <w:szCs w:val="19"/>
        </w:rPr>
        <w:t>项目决策类指标由 3</w:t>
      </w:r>
      <w:r>
        <w:rPr>
          <w:rFonts w:ascii="宋体" w:hAnsi="宋体" w:eastAsia="宋体" w:cs="宋体"/>
          <w:spacing w:val="-17"/>
          <w:sz w:val="19"/>
          <w:szCs w:val="19"/>
        </w:rPr>
        <w:t xml:space="preserve"> </w:t>
      </w:r>
      <w:r>
        <w:rPr>
          <w:rFonts w:ascii="宋体" w:hAnsi="宋体" w:eastAsia="宋体" w:cs="宋体"/>
          <w:spacing w:val="8"/>
          <w:sz w:val="19"/>
          <w:szCs w:val="19"/>
        </w:rPr>
        <w:t>个二级指标和</w:t>
      </w:r>
      <w:r>
        <w:rPr>
          <w:rFonts w:ascii="宋体" w:hAnsi="宋体" w:eastAsia="宋体" w:cs="宋体"/>
          <w:spacing w:val="-18"/>
          <w:sz w:val="19"/>
          <w:szCs w:val="19"/>
        </w:rPr>
        <w:t xml:space="preserve"> </w:t>
      </w:r>
      <w:r>
        <w:rPr>
          <w:rFonts w:ascii="宋体" w:hAnsi="宋体" w:eastAsia="宋体" w:cs="宋体"/>
          <w:spacing w:val="8"/>
          <w:sz w:val="19"/>
          <w:szCs w:val="19"/>
        </w:rPr>
        <w:t>6</w:t>
      </w:r>
      <w:r>
        <w:rPr>
          <w:rFonts w:ascii="宋体" w:hAnsi="宋体" w:eastAsia="宋体" w:cs="宋体"/>
          <w:spacing w:val="-21"/>
          <w:sz w:val="19"/>
          <w:szCs w:val="19"/>
        </w:rPr>
        <w:t xml:space="preserve"> </w:t>
      </w:r>
      <w:r>
        <w:rPr>
          <w:rFonts w:ascii="宋体" w:hAnsi="宋体" w:eastAsia="宋体" w:cs="宋体"/>
          <w:spacing w:val="8"/>
          <w:sz w:val="19"/>
          <w:szCs w:val="19"/>
        </w:rPr>
        <w:t>个三级指标构成，权重分 10.00</w:t>
      </w:r>
      <w:r>
        <w:rPr>
          <w:rFonts w:ascii="宋体" w:hAnsi="宋体" w:eastAsia="宋体" w:cs="宋体"/>
          <w:spacing w:val="-21"/>
          <w:sz w:val="19"/>
          <w:szCs w:val="19"/>
        </w:rPr>
        <w:t xml:space="preserve"> </w:t>
      </w:r>
      <w:r>
        <w:rPr>
          <w:rFonts w:ascii="宋体" w:hAnsi="宋体" w:eastAsia="宋体" w:cs="宋体"/>
          <w:spacing w:val="8"/>
          <w:sz w:val="19"/>
          <w:szCs w:val="19"/>
        </w:rPr>
        <w:t>分，实际得分</w:t>
      </w:r>
      <w:r>
        <w:rPr>
          <w:rFonts w:ascii="宋体" w:hAnsi="宋体" w:eastAsia="宋体" w:cs="宋体"/>
          <w:spacing w:val="-19"/>
          <w:sz w:val="19"/>
          <w:szCs w:val="19"/>
        </w:rPr>
        <w:t xml:space="preserve"> </w:t>
      </w:r>
      <w:r>
        <w:rPr>
          <w:rFonts w:ascii="宋体" w:hAnsi="宋体" w:eastAsia="宋体" w:cs="宋体"/>
          <w:spacing w:val="8"/>
          <w:sz w:val="19"/>
          <w:szCs w:val="19"/>
        </w:rPr>
        <w:t>9.00</w:t>
      </w:r>
      <w:r>
        <w:rPr>
          <w:rFonts w:ascii="宋体" w:hAnsi="宋体" w:eastAsia="宋体" w:cs="宋体"/>
          <w:sz w:val="19"/>
          <w:szCs w:val="19"/>
        </w:rPr>
        <w:t xml:space="preserve"> </w:t>
      </w:r>
      <w:r>
        <w:rPr>
          <w:rFonts w:ascii="宋体" w:hAnsi="宋体" w:eastAsia="宋体" w:cs="宋体"/>
          <w:spacing w:val="13"/>
          <w:sz w:val="19"/>
          <w:szCs w:val="19"/>
        </w:rPr>
        <w:t>分，得分率为</w:t>
      </w:r>
      <w:r>
        <w:rPr>
          <w:rFonts w:ascii="宋体" w:hAnsi="宋体" w:eastAsia="宋体" w:cs="宋体"/>
          <w:spacing w:val="7"/>
          <w:sz w:val="19"/>
          <w:szCs w:val="19"/>
        </w:rPr>
        <w:t xml:space="preserve"> </w:t>
      </w:r>
      <w:r>
        <w:rPr>
          <w:rFonts w:ascii="宋体" w:hAnsi="宋体" w:eastAsia="宋体" w:cs="宋体"/>
          <w:spacing w:val="13"/>
          <w:sz w:val="19"/>
          <w:szCs w:val="19"/>
        </w:rPr>
        <w:t>90.00%</w:t>
      </w:r>
      <w:r>
        <w:rPr>
          <w:rFonts w:ascii="宋体" w:hAnsi="宋体" w:eastAsia="宋体" w:cs="宋体"/>
          <w:spacing w:val="-55"/>
          <w:sz w:val="19"/>
          <w:szCs w:val="19"/>
        </w:rPr>
        <w:t xml:space="preserve"> </w:t>
      </w:r>
      <w:r>
        <w:rPr>
          <w:rFonts w:ascii="宋体" w:hAnsi="宋体" w:eastAsia="宋体" w:cs="宋体"/>
          <w:spacing w:val="13"/>
          <w:sz w:val="19"/>
          <w:szCs w:val="19"/>
        </w:rPr>
        <w:t>。各指标业绩值和绩效分值如下表所示：</w:t>
      </w:r>
    </w:p>
    <w:p w14:paraId="639048BF">
      <w:pPr>
        <w:spacing w:before="18" w:line="229" w:lineRule="auto"/>
        <w:ind w:left="2821"/>
        <w:rPr>
          <w:rFonts w:ascii="宋体" w:hAnsi="宋体" w:eastAsia="宋体" w:cs="宋体"/>
          <w:sz w:val="19"/>
          <w:szCs w:val="19"/>
        </w:rPr>
      </w:pPr>
      <w:r>
        <w:rPr>
          <w:rFonts w:ascii="宋体" w:hAnsi="宋体" w:eastAsia="宋体" w:cs="宋体"/>
          <w:b/>
          <w:bCs/>
          <w:spacing w:val="9"/>
          <w:sz w:val="19"/>
          <w:szCs w:val="19"/>
        </w:rPr>
        <w:t>表</w:t>
      </w:r>
      <w:r>
        <w:rPr>
          <w:rFonts w:ascii="宋体" w:hAnsi="宋体" w:eastAsia="宋体" w:cs="宋体"/>
          <w:spacing w:val="-7"/>
          <w:sz w:val="19"/>
          <w:szCs w:val="19"/>
        </w:rPr>
        <w:t xml:space="preserve"> </w:t>
      </w:r>
      <w:r>
        <w:rPr>
          <w:rFonts w:ascii="Times New Roman" w:hAnsi="Times New Roman" w:eastAsia="Times New Roman" w:cs="Times New Roman"/>
          <w:b/>
          <w:bCs/>
          <w:spacing w:val="9"/>
          <w:sz w:val="19"/>
          <w:szCs w:val="19"/>
        </w:rPr>
        <w:t>5-1</w:t>
      </w:r>
      <w:r>
        <w:rPr>
          <w:rFonts w:ascii="宋体" w:hAnsi="宋体" w:eastAsia="宋体" w:cs="宋体"/>
          <w:b/>
          <w:bCs/>
          <w:spacing w:val="9"/>
          <w:sz w:val="19"/>
          <w:szCs w:val="19"/>
        </w:rPr>
        <w:t>：</w:t>
      </w:r>
      <w:r>
        <w:rPr>
          <w:rFonts w:ascii="宋体" w:hAnsi="宋体" w:eastAsia="宋体" w:cs="宋体"/>
          <w:spacing w:val="-57"/>
          <w:sz w:val="19"/>
          <w:szCs w:val="19"/>
        </w:rPr>
        <w:t xml:space="preserve"> </w:t>
      </w:r>
      <w:r>
        <w:rPr>
          <w:rFonts w:ascii="宋体" w:hAnsi="宋体" w:eastAsia="宋体" w:cs="宋体"/>
          <w:b/>
          <w:bCs/>
          <w:spacing w:val="9"/>
          <w:sz w:val="19"/>
          <w:szCs w:val="19"/>
        </w:rPr>
        <w:t>项目决策类指标及分值</w:t>
      </w:r>
    </w:p>
    <w:p w14:paraId="0B612B46">
      <w:pPr>
        <w:spacing w:line="123" w:lineRule="exact"/>
      </w:pPr>
    </w:p>
    <w:tbl>
      <w:tblPr>
        <w:tblStyle w:val="5"/>
        <w:tblW w:w="8330" w:type="dxa"/>
        <w:tblInd w:w="7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7"/>
        <w:gridCol w:w="1066"/>
        <w:gridCol w:w="1846"/>
        <w:gridCol w:w="966"/>
        <w:gridCol w:w="1026"/>
        <w:gridCol w:w="763"/>
        <w:gridCol w:w="784"/>
        <w:gridCol w:w="792"/>
      </w:tblGrid>
      <w:tr w14:paraId="2B30EC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1087" w:type="dxa"/>
            <w:vAlign w:val="top"/>
          </w:tcPr>
          <w:p w14:paraId="721F8997">
            <w:pPr>
              <w:pStyle w:val="6"/>
              <w:spacing w:before="134" w:line="231" w:lineRule="auto"/>
              <w:ind w:left="159"/>
            </w:pPr>
            <w:r>
              <w:rPr>
                <w:b/>
                <w:bCs/>
                <w:spacing w:val="9"/>
              </w:rPr>
              <w:t>一级指标</w:t>
            </w:r>
          </w:p>
        </w:tc>
        <w:tc>
          <w:tcPr>
            <w:tcW w:w="1066" w:type="dxa"/>
            <w:vAlign w:val="top"/>
          </w:tcPr>
          <w:p w14:paraId="78DD72F2">
            <w:pPr>
              <w:pStyle w:val="6"/>
              <w:spacing w:before="134" w:line="231" w:lineRule="auto"/>
              <w:ind w:left="145"/>
            </w:pPr>
            <w:r>
              <w:rPr>
                <w:b/>
                <w:bCs/>
                <w:spacing w:val="9"/>
              </w:rPr>
              <w:t>二级指标</w:t>
            </w:r>
          </w:p>
        </w:tc>
        <w:tc>
          <w:tcPr>
            <w:tcW w:w="1846" w:type="dxa"/>
            <w:vAlign w:val="top"/>
          </w:tcPr>
          <w:p w14:paraId="691233CF">
            <w:pPr>
              <w:pStyle w:val="6"/>
              <w:spacing w:before="134" w:line="231" w:lineRule="auto"/>
              <w:ind w:left="530"/>
            </w:pPr>
            <w:r>
              <w:rPr>
                <w:b/>
                <w:bCs/>
                <w:spacing w:val="11"/>
              </w:rPr>
              <w:t>三级指标</w:t>
            </w:r>
          </w:p>
        </w:tc>
        <w:tc>
          <w:tcPr>
            <w:tcW w:w="966" w:type="dxa"/>
            <w:vAlign w:val="top"/>
          </w:tcPr>
          <w:p w14:paraId="4C77D2F3">
            <w:pPr>
              <w:pStyle w:val="6"/>
              <w:spacing w:before="134" w:line="230" w:lineRule="auto"/>
              <w:ind w:left="269"/>
            </w:pPr>
            <w:r>
              <w:rPr>
                <w:b/>
                <w:bCs/>
                <w:spacing w:val="-12"/>
              </w:rPr>
              <w:t>目标值</w:t>
            </w:r>
          </w:p>
        </w:tc>
        <w:tc>
          <w:tcPr>
            <w:tcW w:w="1026" w:type="dxa"/>
            <w:vAlign w:val="top"/>
          </w:tcPr>
          <w:p w14:paraId="14A424CA">
            <w:pPr>
              <w:pStyle w:val="6"/>
              <w:spacing w:before="134" w:line="230" w:lineRule="auto"/>
              <w:ind w:left="34"/>
            </w:pPr>
            <w:r>
              <w:rPr>
                <w:b/>
                <w:bCs/>
                <w:spacing w:val="11"/>
              </w:rPr>
              <w:t>实际完成值</w:t>
            </w:r>
          </w:p>
        </w:tc>
        <w:tc>
          <w:tcPr>
            <w:tcW w:w="763" w:type="dxa"/>
            <w:vAlign w:val="top"/>
          </w:tcPr>
          <w:p w14:paraId="3FEF9CB7">
            <w:pPr>
              <w:pStyle w:val="6"/>
              <w:spacing w:before="134" w:line="230" w:lineRule="auto"/>
              <w:ind w:left="193"/>
            </w:pPr>
            <w:r>
              <w:rPr>
                <w:b/>
                <w:bCs/>
                <w:spacing w:val="6"/>
              </w:rPr>
              <w:t>权重</w:t>
            </w:r>
          </w:p>
        </w:tc>
        <w:tc>
          <w:tcPr>
            <w:tcW w:w="784" w:type="dxa"/>
            <w:vAlign w:val="top"/>
          </w:tcPr>
          <w:p w14:paraId="29E07897">
            <w:pPr>
              <w:pStyle w:val="6"/>
              <w:spacing w:before="134" w:line="230" w:lineRule="auto"/>
              <w:ind w:left="209"/>
            </w:pPr>
            <w:r>
              <w:rPr>
                <w:b/>
                <w:bCs/>
                <w:spacing w:val="6"/>
              </w:rPr>
              <w:t>得分</w:t>
            </w:r>
          </w:p>
        </w:tc>
        <w:tc>
          <w:tcPr>
            <w:tcW w:w="792" w:type="dxa"/>
            <w:vAlign w:val="top"/>
          </w:tcPr>
          <w:p w14:paraId="54E952E0">
            <w:pPr>
              <w:pStyle w:val="6"/>
              <w:spacing w:before="134" w:line="230" w:lineRule="auto"/>
              <w:ind w:left="109"/>
            </w:pPr>
            <w:r>
              <w:rPr>
                <w:b/>
                <w:bCs/>
                <w:spacing w:val="9"/>
              </w:rPr>
              <w:t>得分率</w:t>
            </w:r>
          </w:p>
        </w:tc>
      </w:tr>
      <w:tr w14:paraId="3C9914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1087" w:type="dxa"/>
            <w:vMerge w:val="restart"/>
            <w:tcBorders>
              <w:bottom w:val="nil"/>
            </w:tcBorders>
            <w:vAlign w:val="top"/>
          </w:tcPr>
          <w:p w14:paraId="4430B826">
            <w:pPr>
              <w:spacing w:line="317" w:lineRule="auto"/>
              <w:rPr>
                <w:rFonts w:ascii="Arial"/>
                <w:sz w:val="21"/>
              </w:rPr>
            </w:pPr>
          </w:p>
          <w:p w14:paraId="27BCBB3A">
            <w:pPr>
              <w:spacing w:line="318" w:lineRule="auto"/>
              <w:rPr>
                <w:rFonts w:ascii="Arial"/>
                <w:sz w:val="21"/>
              </w:rPr>
            </w:pPr>
          </w:p>
          <w:p w14:paraId="329C5BEA">
            <w:pPr>
              <w:spacing w:line="318" w:lineRule="auto"/>
              <w:rPr>
                <w:rFonts w:ascii="Arial"/>
                <w:sz w:val="21"/>
              </w:rPr>
            </w:pPr>
          </w:p>
          <w:p w14:paraId="6BE3EA30">
            <w:pPr>
              <w:pStyle w:val="6"/>
              <w:spacing w:before="58" w:line="230" w:lineRule="auto"/>
              <w:ind w:left="13"/>
            </w:pPr>
            <w:r>
              <w:rPr>
                <w:spacing w:val="4"/>
              </w:rPr>
              <w:t>A</w:t>
            </w:r>
            <w:r>
              <w:rPr>
                <w:spacing w:val="-11"/>
              </w:rPr>
              <w:t xml:space="preserve"> </w:t>
            </w:r>
            <w:r>
              <w:rPr>
                <w:spacing w:val="4"/>
              </w:rPr>
              <w:t>决策</w:t>
            </w:r>
          </w:p>
          <w:p w14:paraId="4C8FAE35">
            <w:pPr>
              <w:pStyle w:val="6"/>
              <w:spacing w:before="87" w:line="231" w:lineRule="auto"/>
              <w:jc w:val="right"/>
            </w:pPr>
            <w:r>
              <w:rPr>
                <w:spacing w:val="-4"/>
              </w:rPr>
              <w:t>（10.00</w:t>
            </w:r>
            <w:r>
              <w:rPr>
                <w:spacing w:val="-31"/>
              </w:rPr>
              <w:t xml:space="preserve"> </w:t>
            </w:r>
            <w:r>
              <w:rPr>
                <w:spacing w:val="-4"/>
              </w:rPr>
              <w:t>分）</w:t>
            </w:r>
          </w:p>
        </w:tc>
        <w:tc>
          <w:tcPr>
            <w:tcW w:w="1066" w:type="dxa"/>
            <w:vMerge w:val="restart"/>
            <w:tcBorders>
              <w:bottom w:val="nil"/>
            </w:tcBorders>
            <w:vAlign w:val="top"/>
          </w:tcPr>
          <w:p w14:paraId="15F2A030">
            <w:pPr>
              <w:pStyle w:val="6"/>
              <w:spacing w:before="191" w:line="231" w:lineRule="auto"/>
              <w:ind w:left="6"/>
            </w:pPr>
            <w:r>
              <w:rPr>
                <w:spacing w:val="9"/>
              </w:rPr>
              <w:t>A1</w:t>
            </w:r>
            <w:r>
              <w:rPr>
                <w:spacing w:val="-12"/>
              </w:rPr>
              <w:t xml:space="preserve"> </w:t>
            </w:r>
            <w:r>
              <w:rPr>
                <w:spacing w:val="9"/>
              </w:rPr>
              <w:t>项目立项</w:t>
            </w:r>
          </w:p>
          <w:p w14:paraId="68DFE8EE">
            <w:pPr>
              <w:pStyle w:val="6"/>
              <w:spacing w:before="69" w:line="231" w:lineRule="auto"/>
              <w:ind w:left="39"/>
            </w:pPr>
            <w:r>
              <w:rPr>
                <w:spacing w:val="2"/>
              </w:rPr>
              <w:t>（3.00</w:t>
            </w:r>
            <w:r>
              <w:rPr>
                <w:spacing w:val="-17"/>
              </w:rPr>
              <w:t xml:space="preserve"> </w:t>
            </w:r>
            <w:r>
              <w:rPr>
                <w:spacing w:val="2"/>
              </w:rPr>
              <w:t>分）</w:t>
            </w:r>
          </w:p>
        </w:tc>
        <w:tc>
          <w:tcPr>
            <w:tcW w:w="1846" w:type="dxa"/>
            <w:vAlign w:val="top"/>
          </w:tcPr>
          <w:p w14:paraId="4AAE486C">
            <w:pPr>
              <w:pStyle w:val="6"/>
              <w:spacing w:before="124" w:line="230" w:lineRule="auto"/>
              <w:ind w:left="8"/>
            </w:pPr>
            <w:r>
              <w:rPr>
                <w:spacing w:val="12"/>
              </w:rPr>
              <w:t>A11</w:t>
            </w:r>
            <w:r>
              <w:rPr>
                <w:spacing w:val="-5"/>
              </w:rPr>
              <w:t xml:space="preserve"> </w:t>
            </w:r>
            <w:r>
              <w:rPr>
                <w:spacing w:val="12"/>
              </w:rPr>
              <w:t>立项依据充分性</w:t>
            </w:r>
          </w:p>
        </w:tc>
        <w:tc>
          <w:tcPr>
            <w:tcW w:w="966" w:type="dxa"/>
            <w:vAlign w:val="top"/>
          </w:tcPr>
          <w:p w14:paraId="1267FD23">
            <w:pPr>
              <w:pStyle w:val="6"/>
              <w:spacing w:before="127" w:line="231" w:lineRule="auto"/>
              <w:ind w:left="299"/>
            </w:pPr>
            <w:r>
              <w:rPr>
                <w:spacing w:val="7"/>
              </w:rPr>
              <w:t>充分</w:t>
            </w:r>
          </w:p>
        </w:tc>
        <w:tc>
          <w:tcPr>
            <w:tcW w:w="1026" w:type="dxa"/>
            <w:vAlign w:val="top"/>
          </w:tcPr>
          <w:p w14:paraId="2598F4CF">
            <w:pPr>
              <w:pStyle w:val="6"/>
              <w:spacing w:before="127" w:line="231" w:lineRule="auto"/>
              <w:ind w:left="332"/>
            </w:pPr>
            <w:r>
              <w:rPr>
                <w:spacing w:val="7"/>
              </w:rPr>
              <w:t>充分</w:t>
            </w:r>
          </w:p>
        </w:tc>
        <w:tc>
          <w:tcPr>
            <w:tcW w:w="763" w:type="dxa"/>
            <w:vAlign w:val="top"/>
          </w:tcPr>
          <w:p w14:paraId="30BC87A3">
            <w:pPr>
              <w:pStyle w:val="6"/>
              <w:spacing w:before="124" w:line="244" w:lineRule="exact"/>
              <w:ind w:left="225"/>
            </w:pPr>
            <w:r>
              <w:rPr>
                <w:spacing w:val="-1"/>
                <w:position w:val="1"/>
              </w:rPr>
              <w:t>1.50</w:t>
            </w:r>
          </w:p>
        </w:tc>
        <w:tc>
          <w:tcPr>
            <w:tcW w:w="784" w:type="dxa"/>
            <w:vAlign w:val="top"/>
          </w:tcPr>
          <w:p w14:paraId="28CD048E">
            <w:pPr>
              <w:pStyle w:val="6"/>
              <w:spacing w:before="124" w:line="244" w:lineRule="exact"/>
              <w:ind w:left="237"/>
            </w:pPr>
            <w:r>
              <w:rPr>
                <w:spacing w:val="-1"/>
                <w:position w:val="1"/>
              </w:rPr>
              <w:t>1.50</w:t>
            </w:r>
          </w:p>
        </w:tc>
        <w:tc>
          <w:tcPr>
            <w:tcW w:w="792" w:type="dxa"/>
            <w:vAlign w:val="top"/>
          </w:tcPr>
          <w:p w14:paraId="1418E087">
            <w:pPr>
              <w:pStyle w:val="6"/>
              <w:spacing w:before="138" w:line="244" w:lineRule="exact"/>
              <w:ind w:left="89"/>
            </w:pPr>
            <w:r>
              <w:rPr>
                <w:spacing w:val="2"/>
                <w:position w:val="1"/>
              </w:rPr>
              <w:t>100.00%</w:t>
            </w:r>
          </w:p>
        </w:tc>
      </w:tr>
      <w:tr w14:paraId="4D894C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087" w:type="dxa"/>
            <w:vMerge w:val="continue"/>
            <w:tcBorders>
              <w:top w:val="nil"/>
              <w:bottom w:val="nil"/>
            </w:tcBorders>
            <w:vAlign w:val="top"/>
          </w:tcPr>
          <w:p w14:paraId="47C63167">
            <w:pPr>
              <w:rPr>
                <w:rFonts w:ascii="Arial"/>
                <w:sz w:val="21"/>
              </w:rPr>
            </w:pPr>
          </w:p>
        </w:tc>
        <w:tc>
          <w:tcPr>
            <w:tcW w:w="1066" w:type="dxa"/>
            <w:vMerge w:val="continue"/>
            <w:tcBorders>
              <w:top w:val="nil"/>
            </w:tcBorders>
            <w:vAlign w:val="top"/>
          </w:tcPr>
          <w:p w14:paraId="38EB4C9A">
            <w:pPr>
              <w:rPr>
                <w:rFonts w:ascii="Arial"/>
                <w:sz w:val="21"/>
              </w:rPr>
            </w:pPr>
          </w:p>
        </w:tc>
        <w:tc>
          <w:tcPr>
            <w:tcW w:w="1846" w:type="dxa"/>
            <w:vAlign w:val="top"/>
          </w:tcPr>
          <w:p w14:paraId="0BD2E2F3">
            <w:pPr>
              <w:pStyle w:val="6"/>
              <w:spacing w:before="129" w:line="231" w:lineRule="auto"/>
              <w:ind w:left="8"/>
            </w:pPr>
            <w:r>
              <w:rPr>
                <w:spacing w:val="12"/>
              </w:rPr>
              <w:t>A12</w:t>
            </w:r>
            <w:r>
              <w:rPr>
                <w:spacing w:val="-5"/>
              </w:rPr>
              <w:t xml:space="preserve"> </w:t>
            </w:r>
            <w:r>
              <w:rPr>
                <w:spacing w:val="12"/>
              </w:rPr>
              <w:t>立项程序规范性</w:t>
            </w:r>
          </w:p>
        </w:tc>
        <w:tc>
          <w:tcPr>
            <w:tcW w:w="966" w:type="dxa"/>
            <w:vAlign w:val="top"/>
          </w:tcPr>
          <w:p w14:paraId="21D322DF">
            <w:pPr>
              <w:pStyle w:val="6"/>
              <w:spacing w:before="130" w:line="233" w:lineRule="auto"/>
              <w:ind w:left="298"/>
            </w:pPr>
            <w:r>
              <w:rPr>
                <w:spacing w:val="8"/>
              </w:rPr>
              <w:t>合规</w:t>
            </w:r>
          </w:p>
        </w:tc>
        <w:tc>
          <w:tcPr>
            <w:tcW w:w="1026" w:type="dxa"/>
            <w:vAlign w:val="top"/>
          </w:tcPr>
          <w:p w14:paraId="2B654D7D">
            <w:pPr>
              <w:pStyle w:val="6"/>
              <w:spacing w:before="130" w:line="233" w:lineRule="auto"/>
              <w:ind w:left="330"/>
            </w:pPr>
            <w:r>
              <w:rPr>
                <w:spacing w:val="8"/>
              </w:rPr>
              <w:t>合规</w:t>
            </w:r>
          </w:p>
        </w:tc>
        <w:tc>
          <w:tcPr>
            <w:tcW w:w="763" w:type="dxa"/>
            <w:vAlign w:val="top"/>
          </w:tcPr>
          <w:p w14:paraId="223319B8">
            <w:pPr>
              <w:pStyle w:val="6"/>
              <w:spacing w:before="126" w:line="244" w:lineRule="exact"/>
              <w:ind w:left="225"/>
            </w:pPr>
            <w:r>
              <w:rPr>
                <w:spacing w:val="-1"/>
                <w:position w:val="1"/>
              </w:rPr>
              <w:t>1.50</w:t>
            </w:r>
          </w:p>
        </w:tc>
        <w:tc>
          <w:tcPr>
            <w:tcW w:w="784" w:type="dxa"/>
            <w:vAlign w:val="top"/>
          </w:tcPr>
          <w:p w14:paraId="5BE4FCED">
            <w:pPr>
              <w:pStyle w:val="6"/>
              <w:spacing w:before="126" w:line="244" w:lineRule="exact"/>
              <w:ind w:left="237"/>
            </w:pPr>
            <w:r>
              <w:rPr>
                <w:spacing w:val="-1"/>
                <w:position w:val="1"/>
              </w:rPr>
              <w:t>1.50</w:t>
            </w:r>
          </w:p>
        </w:tc>
        <w:tc>
          <w:tcPr>
            <w:tcW w:w="792" w:type="dxa"/>
            <w:vAlign w:val="top"/>
          </w:tcPr>
          <w:p w14:paraId="0B7C26A0">
            <w:pPr>
              <w:pStyle w:val="6"/>
              <w:spacing w:before="140" w:line="244" w:lineRule="exact"/>
              <w:ind w:left="89"/>
            </w:pPr>
            <w:r>
              <w:rPr>
                <w:spacing w:val="2"/>
                <w:position w:val="1"/>
              </w:rPr>
              <w:t>100.00%</w:t>
            </w:r>
          </w:p>
        </w:tc>
      </w:tr>
      <w:tr w14:paraId="28DBFF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1087" w:type="dxa"/>
            <w:vMerge w:val="continue"/>
            <w:tcBorders>
              <w:top w:val="nil"/>
              <w:bottom w:val="nil"/>
            </w:tcBorders>
            <w:vAlign w:val="top"/>
          </w:tcPr>
          <w:p w14:paraId="3DADA4B8">
            <w:pPr>
              <w:rPr>
                <w:rFonts w:ascii="Arial"/>
                <w:sz w:val="21"/>
              </w:rPr>
            </w:pPr>
          </w:p>
        </w:tc>
        <w:tc>
          <w:tcPr>
            <w:tcW w:w="1066" w:type="dxa"/>
            <w:vMerge w:val="restart"/>
            <w:tcBorders>
              <w:bottom w:val="nil"/>
            </w:tcBorders>
            <w:vAlign w:val="top"/>
          </w:tcPr>
          <w:p w14:paraId="039ECA90">
            <w:pPr>
              <w:pStyle w:val="6"/>
              <w:spacing w:before="194" w:line="231" w:lineRule="auto"/>
              <w:ind w:left="6"/>
            </w:pPr>
            <w:r>
              <w:rPr>
                <w:spacing w:val="9"/>
              </w:rPr>
              <w:t>A2</w:t>
            </w:r>
            <w:r>
              <w:rPr>
                <w:spacing w:val="-12"/>
              </w:rPr>
              <w:t xml:space="preserve"> </w:t>
            </w:r>
            <w:r>
              <w:rPr>
                <w:spacing w:val="9"/>
              </w:rPr>
              <w:t>绩效目标</w:t>
            </w:r>
          </w:p>
          <w:p w14:paraId="05BA7D3C">
            <w:pPr>
              <w:pStyle w:val="6"/>
              <w:spacing w:before="69" w:line="231" w:lineRule="auto"/>
              <w:ind w:left="39"/>
            </w:pPr>
            <w:r>
              <w:rPr>
                <w:spacing w:val="2"/>
              </w:rPr>
              <w:t>（4.00</w:t>
            </w:r>
            <w:r>
              <w:rPr>
                <w:spacing w:val="-17"/>
              </w:rPr>
              <w:t xml:space="preserve"> </w:t>
            </w:r>
            <w:r>
              <w:rPr>
                <w:spacing w:val="2"/>
              </w:rPr>
              <w:t>分）</w:t>
            </w:r>
          </w:p>
        </w:tc>
        <w:tc>
          <w:tcPr>
            <w:tcW w:w="1846" w:type="dxa"/>
            <w:vAlign w:val="top"/>
          </w:tcPr>
          <w:p w14:paraId="0189E8A2">
            <w:pPr>
              <w:pStyle w:val="6"/>
              <w:spacing w:before="132" w:line="231" w:lineRule="auto"/>
              <w:ind w:left="8"/>
            </w:pPr>
            <w:r>
              <w:rPr>
                <w:spacing w:val="10"/>
              </w:rPr>
              <w:t>A21 绩效目标合理性</w:t>
            </w:r>
          </w:p>
        </w:tc>
        <w:tc>
          <w:tcPr>
            <w:tcW w:w="966" w:type="dxa"/>
            <w:vAlign w:val="top"/>
          </w:tcPr>
          <w:p w14:paraId="00B240D4">
            <w:pPr>
              <w:pStyle w:val="6"/>
              <w:spacing w:before="134" w:line="234" w:lineRule="auto"/>
              <w:ind w:left="298"/>
            </w:pPr>
            <w:r>
              <w:rPr>
                <w:spacing w:val="8"/>
              </w:rPr>
              <w:t>合理</w:t>
            </w:r>
          </w:p>
        </w:tc>
        <w:tc>
          <w:tcPr>
            <w:tcW w:w="1026" w:type="dxa"/>
            <w:vAlign w:val="top"/>
          </w:tcPr>
          <w:p w14:paraId="33A6974E">
            <w:pPr>
              <w:pStyle w:val="6"/>
              <w:spacing w:before="134" w:line="234" w:lineRule="auto"/>
              <w:ind w:left="330"/>
            </w:pPr>
            <w:r>
              <w:rPr>
                <w:spacing w:val="8"/>
              </w:rPr>
              <w:t>合理</w:t>
            </w:r>
          </w:p>
        </w:tc>
        <w:tc>
          <w:tcPr>
            <w:tcW w:w="763" w:type="dxa"/>
            <w:vAlign w:val="top"/>
          </w:tcPr>
          <w:p w14:paraId="7DA11A6F">
            <w:pPr>
              <w:pStyle w:val="6"/>
              <w:spacing w:before="129" w:line="244" w:lineRule="exact"/>
              <w:ind w:left="199"/>
            </w:pPr>
            <w:r>
              <w:rPr>
                <w:spacing w:val="3"/>
                <w:position w:val="1"/>
              </w:rPr>
              <w:t>2.00</w:t>
            </w:r>
          </w:p>
        </w:tc>
        <w:tc>
          <w:tcPr>
            <w:tcW w:w="784" w:type="dxa"/>
            <w:vAlign w:val="top"/>
          </w:tcPr>
          <w:p w14:paraId="382A2195">
            <w:pPr>
              <w:pStyle w:val="6"/>
              <w:spacing w:before="129" w:line="244" w:lineRule="exact"/>
              <w:ind w:left="211"/>
            </w:pPr>
            <w:r>
              <w:rPr>
                <w:spacing w:val="3"/>
                <w:position w:val="1"/>
              </w:rPr>
              <w:t>2.00</w:t>
            </w:r>
          </w:p>
        </w:tc>
        <w:tc>
          <w:tcPr>
            <w:tcW w:w="792" w:type="dxa"/>
            <w:vAlign w:val="top"/>
          </w:tcPr>
          <w:p w14:paraId="3DBA62BD">
            <w:pPr>
              <w:pStyle w:val="6"/>
              <w:spacing w:before="143" w:line="244" w:lineRule="exact"/>
              <w:ind w:left="89"/>
            </w:pPr>
            <w:r>
              <w:rPr>
                <w:spacing w:val="2"/>
                <w:position w:val="1"/>
              </w:rPr>
              <w:t>100.00%</w:t>
            </w:r>
          </w:p>
        </w:tc>
      </w:tr>
      <w:tr w14:paraId="6A0E0F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087" w:type="dxa"/>
            <w:vMerge w:val="continue"/>
            <w:tcBorders>
              <w:top w:val="nil"/>
              <w:bottom w:val="nil"/>
            </w:tcBorders>
            <w:vAlign w:val="top"/>
          </w:tcPr>
          <w:p w14:paraId="73519A78">
            <w:pPr>
              <w:rPr>
                <w:rFonts w:ascii="Arial"/>
                <w:sz w:val="21"/>
              </w:rPr>
            </w:pPr>
          </w:p>
        </w:tc>
        <w:tc>
          <w:tcPr>
            <w:tcW w:w="1066" w:type="dxa"/>
            <w:vMerge w:val="continue"/>
            <w:tcBorders>
              <w:top w:val="nil"/>
            </w:tcBorders>
            <w:vAlign w:val="top"/>
          </w:tcPr>
          <w:p w14:paraId="3A735E61">
            <w:pPr>
              <w:rPr>
                <w:rFonts w:ascii="Arial"/>
                <w:sz w:val="21"/>
              </w:rPr>
            </w:pPr>
          </w:p>
        </w:tc>
        <w:tc>
          <w:tcPr>
            <w:tcW w:w="1846" w:type="dxa"/>
            <w:vAlign w:val="top"/>
          </w:tcPr>
          <w:p w14:paraId="23FE3943">
            <w:pPr>
              <w:pStyle w:val="6"/>
              <w:spacing w:before="131" w:line="230" w:lineRule="auto"/>
              <w:ind w:left="8"/>
            </w:pPr>
            <w:r>
              <w:rPr>
                <w:spacing w:val="10"/>
              </w:rPr>
              <w:t>A22 绩效指标明确性</w:t>
            </w:r>
          </w:p>
        </w:tc>
        <w:tc>
          <w:tcPr>
            <w:tcW w:w="966" w:type="dxa"/>
            <w:vAlign w:val="top"/>
          </w:tcPr>
          <w:p w14:paraId="32851E8D">
            <w:pPr>
              <w:pStyle w:val="6"/>
              <w:spacing w:before="131" w:line="230" w:lineRule="auto"/>
              <w:ind w:left="332"/>
            </w:pPr>
            <w:r>
              <w:rPr>
                <w:spacing w:val="-6"/>
              </w:rPr>
              <w:t>明确</w:t>
            </w:r>
          </w:p>
        </w:tc>
        <w:tc>
          <w:tcPr>
            <w:tcW w:w="1026" w:type="dxa"/>
            <w:vAlign w:val="top"/>
          </w:tcPr>
          <w:p w14:paraId="7DC44C74">
            <w:pPr>
              <w:pStyle w:val="6"/>
              <w:spacing w:before="131" w:line="230" w:lineRule="auto"/>
              <w:ind w:left="364"/>
            </w:pPr>
            <w:r>
              <w:rPr>
                <w:spacing w:val="-6"/>
              </w:rPr>
              <w:t>明确</w:t>
            </w:r>
          </w:p>
        </w:tc>
        <w:tc>
          <w:tcPr>
            <w:tcW w:w="763" w:type="dxa"/>
            <w:vAlign w:val="top"/>
          </w:tcPr>
          <w:p w14:paraId="2B69F3FD">
            <w:pPr>
              <w:pStyle w:val="6"/>
              <w:spacing w:before="131" w:line="244" w:lineRule="exact"/>
              <w:ind w:left="199"/>
            </w:pPr>
            <w:r>
              <w:rPr>
                <w:spacing w:val="3"/>
                <w:position w:val="1"/>
              </w:rPr>
              <w:t>2.00</w:t>
            </w:r>
          </w:p>
        </w:tc>
        <w:tc>
          <w:tcPr>
            <w:tcW w:w="784" w:type="dxa"/>
            <w:vAlign w:val="top"/>
          </w:tcPr>
          <w:p w14:paraId="494482F8">
            <w:pPr>
              <w:pStyle w:val="6"/>
              <w:spacing w:before="131" w:line="244" w:lineRule="exact"/>
              <w:ind w:left="211"/>
            </w:pPr>
            <w:r>
              <w:rPr>
                <w:spacing w:val="3"/>
                <w:position w:val="1"/>
              </w:rPr>
              <w:t>2.00</w:t>
            </w:r>
          </w:p>
        </w:tc>
        <w:tc>
          <w:tcPr>
            <w:tcW w:w="792" w:type="dxa"/>
            <w:vAlign w:val="top"/>
          </w:tcPr>
          <w:p w14:paraId="6760AF65">
            <w:pPr>
              <w:pStyle w:val="6"/>
              <w:spacing w:before="143" w:line="244" w:lineRule="exact"/>
              <w:ind w:left="89"/>
            </w:pPr>
            <w:r>
              <w:rPr>
                <w:spacing w:val="2"/>
                <w:position w:val="1"/>
              </w:rPr>
              <w:t>100.00%</w:t>
            </w:r>
          </w:p>
        </w:tc>
      </w:tr>
      <w:tr w14:paraId="570129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087" w:type="dxa"/>
            <w:vMerge w:val="continue"/>
            <w:tcBorders>
              <w:top w:val="nil"/>
              <w:bottom w:val="nil"/>
            </w:tcBorders>
            <w:vAlign w:val="top"/>
          </w:tcPr>
          <w:p w14:paraId="3E27F3F1">
            <w:pPr>
              <w:rPr>
                <w:rFonts w:ascii="Arial"/>
                <w:sz w:val="21"/>
              </w:rPr>
            </w:pPr>
          </w:p>
        </w:tc>
        <w:tc>
          <w:tcPr>
            <w:tcW w:w="1066" w:type="dxa"/>
            <w:vMerge w:val="restart"/>
            <w:tcBorders>
              <w:bottom w:val="nil"/>
            </w:tcBorders>
            <w:vAlign w:val="top"/>
          </w:tcPr>
          <w:p w14:paraId="3CC6BD90">
            <w:pPr>
              <w:pStyle w:val="6"/>
              <w:spacing w:before="194" w:line="231" w:lineRule="auto"/>
              <w:ind w:left="6"/>
            </w:pPr>
            <w:r>
              <w:rPr>
                <w:spacing w:val="8"/>
              </w:rPr>
              <w:t>A3</w:t>
            </w:r>
            <w:r>
              <w:rPr>
                <w:spacing w:val="-4"/>
              </w:rPr>
              <w:t xml:space="preserve"> </w:t>
            </w:r>
            <w:r>
              <w:rPr>
                <w:spacing w:val="8"/>
              </w:rPr>
              <w:t>资金投入</w:t>
            </w:r>
          </w:p>
          <w:p w14:paraId="3F7A278A">
            <w:pPr>
              <w:pStyle w:val="6"/>
              <w:spacing w:before="72" w:line="231" w:lineRule="auto"/>
              <w:ind w:left="39"/>
            </w:pPr>
            <w:r>
              <w:rPr>
                <w:spacing w:val="2"/>
              </w:rPr>
              <w:t>（3.00</w:t>
            </w:r>
            <w:r>
              <w:rPr>
                <w:spacing w:val="-17"/>
              </w:rPr>
              <w:t xml:space="preserve"> </w:t>
            </w:r>
            <w:r>
              <w:rPr>
                <w:spacing w:val="2"/>
              </w:rPr>
              <w:t>分）</w:t>
            </w:r>
          </w:p>
        </w:tc>
        <w:tc>
          <w:tcPr>
            <w:tcW w:w="1846" w:type="dxa"/>
            <w:vAlign w:val="top"/>
          </w:tcPr>
          <w:p w14:paraId="69C4E142">
            <w:pPr>
              <w:pStyle w:val="6"/>
              <w:spacing w:before="131" w:line="230" w:lineRule="auto"/>
              <w:ind w:left="8"/>
            </w:pPr>
            <w:r>
              <w:rPr>
                <w:spacing w:val="12"/>
              </w:rPr>
              <w:t>A31</w:t>
            </w:r>
            <w:r>
              <w:rPr>
                <w:spacing w:val="-5"/>
              </w:rPr>
              <w:t xml:space="preserve"> </w:t>
            </w:r>
            <w:r>
              <w:rPr>
                <w:spacing w:val="12"/>
              </w:rPr>
              <w:t>预算编制科学性</w:t>
            </w:r>
          </w:p>
        </w:tc>
        <w:tc>
          <w:tcPr>
            <w:tcW w:w="966" w:type="dxa"/>
            <w:vAlign w:val="top"/>
          </w:tcPr>
          <w:p w14:paraId="5C620B0E">
            <w:pPr>
              <w:pStyle w:val="6"/>
              <w:spacing w:before="131" w:line="230" w:lineRule="auto"/>
              <w:ind w:left="297"/>
            </w:pPr>
            <w:r>
              <w:rPr>
                <w:spacing w:val="8"/>
              </w:rPr>
              <w:t>科学</w:t>
            </w:r>
          </w:p>
        </w:tc>
        <w:tc>
          <w:tcPr>
            <w:tcW w:w="1026" w:type="dxa"/>
            <w:vAlign w:val="top"/>
          </w:tcPr>
          <w:p w14:paraId="32015C33">
            <w:pPr>
              <w:pStyle w:val="6"/>
              <w:spacing w:before="131" w:line="230" w:lineRule="auto"/>
              <w:ind w:left="327"/>
            </w:pPr>
            <w:r>
              <w:rPr>
                <w:spacing w:val="8"/>
              </w:rPr>
              <w:t>科学</w:t>
            </w:r>
          </w:p>
        </w:tc>
        <w:tc>
          <w:tcPr>
            <w:tcW w:w="763" w:type="dxa"/>
            <w:vAlign w:val="top"/>
          </w:tcPr>
          <w:p w14:paraId="0E6D694B">
            <w:pPr>
              <w:pStyle w:val="6"/>
              <w:spacing w:before="134" w:line="244" w:lineRule="exact"/>
              <w:ind w:left="225"/>
            </w:pPr>
            <w:r>
              <w:rPr>
                <w:spacing w:val="-1"/>
                <w:position w:val="1"/>
              </w:rPr>
              <w:t>1.50</w:t>
            </w:r>
          </w:p>
        </w:tc>
        <w:tc>
          <w:tcPr>
            <w:tcW w:w="784" w:type="dxa"/>
            <w:vAlign w:val="top"/>
          </w:tcPr>
          <w:p w14:paraId="247DB0DC">
            <w:pPr>
              <w:pStyle w:val="6"/>
              <w:spacing w:before="134" w:line="244" w:lineRule="exact"/>
              <w:ind w:left="237"/>
            </w:pPr>
            <w:r>
              <w:rPr>
                <w:spacing w:val="-1"/>
                <w:position w:val="1"/>
              </w:rPr>
              <w:t>1.50</w:t>
            </w:r>
          </w:p>
        </w:tc>
        <w:tc>
          <w:tcPr>
            <w:tcW w:w="792" w:type="dxa"/>
            <w:vAlign w:val="top"/>
          </w:tcPr>
          <w:p w14:paraId="29C6F6E7">
            <w:pPr>
              <w:pStyle w:val="6"/>
              <w:spacing w:before="146" w:line="244" w:lineRule="exact"/>
              <w:ind w:left="89"/>
            </w:pPr>
            <w:r>
              <w:rPr>
                <w:spacing w:val="2"/>
                <w:position w:val="1"/>
              </w:rPr>
              <w:t>100.00%</w:t>
            </w:r>
          </w:p>
        </w:tc>
      </w:tr>
      <w:tr w14:paraId="0043BD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1087" w:type="dxa"/>
            <w:vMerge w:val="continue"/>
            <w:tcBorders>
              <w:top w:val="nil"/>
            </w:tcBorders>
            <w:vAlign w:val="top"/>
          </w:tcPr>
          <w:p w14:paraId="4E6C71C0">
            <w:pPr>
              <w:rPr>
                <w:rFonts w:ascii="Arial"/>
                <w:sz w:val="21"/>
              </w:rPr>
            </w:pPr>
          </w:p>
        </w:tc>
        <w:tc>
          <w:tcPr>
            <w:tcW w:w="1066" w:type="dxa"/>
            <w:vMerge w:val="continue"/>
            <w:tcBorders>
              <w:top w:val="nil"/>
            </w:tcBorders>
            <w:vAlign w:val="top"/>
          </w:tcPr>
          <w:p w14:paraId="1FCD845A">
            <w:pPr>
              <w:rPr>
                <w:rFonts w:ascii="Arial"/>
                <w:sz w:val="21"/>
              </w:rPr>
            </w:pPr>
          </w:p>
        </w:tc>
        <w:tc>
          <w:tcPr>
            <w:tcW w:w="1846" w:type="dxa"/>
            <w:vAlign w:val="top"/>
          </w:tcPr>
          <w:p w14:paraId="0C3D384E">
            <w:pPr>
              <w:pStyle w:val="6"/>
              <w:spacing w:before="135" w:line="231" w:lineRule="auto"/>
              <w:ind w:left="8"/>
            </w:pPr>
            <w:r>
              <w:rPr>
                <w:spacing w:val="10"/>
              </w:rPr>
              <w:t>A32 资金分配合理性</w:t>
            </w:r>
          </w:p>
        </w:tc>
        <w:tc>
          <w:tcPr>
            <w:tcW w:w="966" w:type="dxa"/>
            <w:vAlign w:val="top"/>
          </w:tcPr>
          <w:p w14:paraId="25E10501">
            <w:pPr>
              <w:pStyle w:val="6"/>
              <w:spacing w:before="137" w:line="234" w:lineRule="auto"/>
              <w:ind w:left="298"/>
            </w:pPr>
            <w:r>
              <w:rPr>
                <w:spacing w:val="8"/>
              </w:rPr>
              <w:t>合理</w:t>
            </w:r>
          </w:p>
        </w:tc>
        <w:tc>
          <w:tcPr>
            <w:tcW w:w="1026" w:type="dxa"/>
            <w:vAlign w:val="top"/>
          </w:tcPr>
          <w:p w14:paraId="391F54D5">
            <w:pPr>
              <w:pStyle w:val="6"/>
              <w:spacing w:before="137" w:line="233" w:lineRule="auto"/>
              <w:ind w:left="226"/>
            </w:pPr>
            <w:r>
              <w:rPr>
                <w:spacing w:val="11"/>
              </w:rPr>
              <w:t>较合理</w:t>
            </w:r>
          </w:p>
        </w:tc>
        <w:tc>
          <w:tcPr>
            <w:tcW w:w="763" w:type="dxa"/>
            <w:vAlign w:val="top"/>
          </w:tcPr>
          <w:p w14:paraId="7C74A5F2">
            <w:pPr>
              <w:pStyle w:val="6"/>
              <w:spacing w:before="132" w:line="244" w:lineRule="exact"/>
              <w:ind w:left="225"/>
            </w:pPr>
            <w:r>
              <w:rPr>
                <w:spacing w:val="-1"/>
                <w:position w:val="1"/>
              </w:rPr>
              <w:t>1.50</w:t>
            </w:r>
          </w:p>
        </w:tc>
        <w:tc>
          <w:tcPr>
            <w:tcW w:w="784" w:type="dxa"/>
            <w:vAlign w:val="top"/>
          </w:tcPr>
          <w:p w14:paraId="0A8413B0">
            <w:pPr>
              <w:pStyle w:val="6"/>
              <w:spacing w:before="132" w:line="244" w:lineRule="exact"/>
              <w:ind w:left="210"/>
            </w:pPr>
            <w:r>
              <w:rPr>
                <w:spacing w:val="4"/>
                <w:position w:val="1"/>
              </w:rPr>
              <w:t>0.50</w:t>
            </w:r>
          </w:p>
        </w:tc>
        <w:tc>
          <w:tcPr>
            <w:tcW w:w="792" w:type="dxa"/>
            <w:vAlign w:val="top"/>
          </w:tcPr>
          <w:p w14:paraId="2FE0B630">
            <w:pPr>
              <w:pStyle w:val="6"/>
              <w:spacing w:before="147" w:line="243" w:lineRule="exact"/>
              <w:ind w:left="117"/>
            </w:pPr>
            <w:r>
              <w:rPr>
                <w:spacing w:val="4"/>
                <w:position w:val="1"/>
              </w:rPr>
              <w:t>33.33%</w:t>
            </w:r>
          </w:p>
        </w:tc>
      </w:tr>
      <w:tr w14:paraId="5E0DBE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999" w:type="dxa"/>
            <w:gridSpan w:val="3"/>
            <w:vAlign w:val="top"/>
          </w:tcPr>
          <w:p w14:paraId="3EE629A9">
            <w:pPr>
              <w:pStyle w:val="6"/>
              <w:spacing w:before="136" w:line="232" w:lineRule="auto"/>
              <w:ind w:left="1813"/>
            </w:pPr>
            <w:r>
              <w:rPr>
                <w:spacing w:val="8"/>
              </w:rPr>
              <w:t>合计</w:t>
            </w:r>
          </w:p>
        </w:tc>
        <w:tc>
          <w:tcPr>
            <w:tcW w:w="966" w:type="dxa"/>
            <w:vAlign w:val="top"/>
          </w:tcPr>
          <w:p w14:paraId="10AD857E">
            <w:pPr>
              <w:rPr>
                <w:rFonts w:ascii="Arial"/>
                <w:sz w:val="21"/>
              </w:rPr>
            </w:pPr>
          </w:p>
        </w:tc>
        <w:tc>
          <w:tcPr>
            <w:tcW w:w="1026" w:type="dxa"/>
            <w:vAlign w:val="top"/>
          </w:tcPr>
          <w:p w14:paraId="6F475B38">
            <w:pPr>
              <w:rPr>
                <w:rFonts w:ascii="Arial"/>
                <w:sz w:val="21"/>
              </w:rPr>
            </w:pPr>
          </w:p>
        </w:tc>
        <w:tc>
          <w:tcPr>
            <w:tcW w:w="763" w:type="dxa"/>
            <w:vAlign w:val="top"/>
          </w:tcPr>
          <w:p w14:paraId="77DC733A">
            <w:pPr>
              <w:pStyle w:val="6"/>
              <w:spacing w:before="134" w:line="244" w:lineRule="exact"/>
              <w:ind w:left="177"/>
            </w:pPr>
            <w:r>
              <w:rPr>
                <w:spacing w:val="1"/>
                <w:position w:val="1"/>
              </w:rPr>
              <w:t>10.00</w:t>
            </w:r>
          </w:p>
        </w:tc>
        <w:tc>
          <w:tcPr>
            <w:tcW w:w="784" w:type="dxa"/>
            <w:vAlign w:val="top"/>
          </w:tcPr>
          <w:p w14:paraId="55A4025E">
            <w:pPr>
              <w:pStyle w:val="6"/>
              <w:spacing w:before="134" w:line="244" w:lineRule="exact"/>
              <w:ind w:left="209"/>
            </w:pPr>
            <w:r>
              <w:rPr>
                <w:spacing w:val="4"/>
                <w:position w:val="1"/>
              </w:rPr>
              <w:t>9.00</w:t>
            </w:r>
          </w:p>
        </w:tc>
        <w:tc>
          <w:tcPr>
            <w:tcW w:w="792" w:type="dxa"/>
            <w:vAlign w:val="top"/>
          </w:tcPr>
          <w:p w14:paraId="3EC01D4C">
            <w:pPr>
              <w:pStyle w:val="6"/>
              <w:spacing w:before="149" w:line="243" w:lineRule="exact"/>
              <w:ind w:left="112"/>
            </w:pPr>
            <w:r>
              <w:rPr>
                <w:spacing w:val="5"/>
                <w:position w:val="1"/>
              </w:rPr>
              <w:t>90.00%</w:t>
            </w:r>
          </w:p>
        </w:tc>
      </w:tr>
    </w:tbl>
    <w:p w14:paraId="5C4411B1">
      <w:pPr>
        <w:spacing w:before="294" w:line="229" w:lineRule="auto"/>
        <w:ind w:left="525"/>
        <w:rPr>
          <w:rFonts w:ascii="宋体" w:hAnsi="宋体" w:eastAsia="宋体" w:cs="宋体"/>
          <w:sz w:val="19"/>
          <w:szCs w:val="19"/>
        </w:rPr>
      </w:pPr>
      <w:r>
        <w:rPr>
          <w:rFonts w:ascii="宋体" w:hAnsi="宋体" w:eastAsia="宋体" w:cs="宋体"/>
          <w:b/>
          <w:bCs/>
          <w:spacing w:val="9"/>
          <w:sz w:val="19"/>
          <w:szCs w:val="19"/>
        </w:rPr>
        <w:t>指标得分分析：</w:t>
      </w:r>
    </w:p>
    <w:p w14:paraId="3CC3BDFE">
      <w:pPr>
        <w:spacing w:line="229" w:lineRule="auto"/>
        <w:rPr>
          <w:rFonts w:ascii="宋体" w:hAnsi="宋体" w:eastAsia="宋体" w:cs="宋体"/>
          <w:sz w:val="19"/>
          <w:szCs w:val="19"/>
        </w:rPr>
        <w:sectPr>
          <w:headerReference r:id="rId29" w:type="default"/>
          <w:footerReference r:id="rId30" w:type="default"/>
          <w:pgSz w:w="11906" w:h="16840"/>
          <w:pgMar w:top="1188" w:right="1719" w:bottom="1527" w:left="1714" w:header="853" w:footer="1290" w:gutter="0"/>
          <w:cols w:space="720" w:num="1"/>
        </w:sectPr>
      </w:pPr>
    </w:p>
    <w:p w14:paraId="0D5B3111">
      <w:pPr>
        <w:spacing w:before="300" w:line="228" w:lineRule="auto"/>
        <w:ind w:left="468"/>
        <w:rPr>
          <w:rFonts w:ascii="宋体" w:hAnsi="宋体" w:eastAsia="宋体" w:cs="宋体"/>
          <w:sz w:val="19"/>
          <w:szCs w:val="19"/>
        </w:rPr>
      </w:pPr>
      <w:bookmarkStart w:id="27" w:name="bookmark39"/>
      <w:bookmarkEnd w:id="27"/>
      <w:r>
        <w:rPr>
          <w:rFonts w:ascii="宋体" w:hAnsi="宋体" w:eastAsia="宋体" w:cs="宋体"/>
          <w:b/>
          <w:bCs/>
          <w:spacing w:val="9"/>
          <w:sz w:val="19"/>
          <w:szCs w:val="19"/>
        </w:rPr>
        <w:t>（</w:t>
      </w:r>
      <w:r>
        <w:rPr>
          <w:rFonts w:ascii="Times New Roman" w:hAnsi="Times New Roman" w:eastAsia="Times New Roman" w:cs="Times New Roman"/>
          <w:b/>
          <w:bCs/>
          <w:spacing w:val="9"/>
          <w:sz w:val="19"/>
          <w:szCs w:val="19"/>
        </w:rPr>
        <w:t>1</w:t>
      </w:r>
      <w:r>
        <w:rPr>
          <w:rFonts w:ascii="宋体" w:hAnsi="宋体" w:eastAsia="宋体" w:cs="宋体"/>
          <w:b/>
          <w:bCs/>
          <w:spacing w:val="9"/>
          <w:sz w:val="19"/>
          <w:szCs w:val="19"/>
        </w:rPr>
        <w:t>）</w:t>
      </w:r>
      <w:r>
        <w:rPr>
          <w:rFonts w:ascii="Times New Roman" w:hAnsi="Times New Roman" w:eastAsia="Times New Roman" w:cs="Times New Roman"/>
          <w:b/>
          <w:bCs/>
          <w:spacing w:val="9"/>
          <w:sz w:val="19"/>
          <w:szCs w:val="19"/>
        </w:rPr>
        <w:t>A11</w:t>
      </w:r>
      <w:r>
        <w:rPr>
          <w:rFonts w:ascii="Times New Roman" w:hAnsi="Times New Roman" w:eastAsia="Times New Roman" w:cs="Times New Roman"/>
          <w:b/>
          <w:bCs/>
          <w:spacing w:val="30"/>
          <w:sz w:val="19"/>
          <w:szCs w:val="19"/>
        </w:rPr>
        <w:t xml:space="preserve"> </w:t>
      </w:r>
      <w:r>
        <w:rPr>
          <w:rFonts w:ascii="宋体" w:hAnsi="宋体" w:eastAsia="宋体" w:cs="宋体"/>
          <w:b/>
          <w:bCs/>
          <w:spacing w:val="9"/>
          <w:sz w:val="19"/>
          <w:szCs w:val="19"/>
        </w:rPr>
        <w:t>立项依据充分性指标：</w:t>
      </w:r>
    </w:p>
    <w:p w14:paraId="0A9E5056">
      <w:pPr>
        <w:spacing w:before="186" w:line="337" w:lineRule="auto"/>
        <w:ind w:left="29" w:firstLine="416"/>
        <w:rPr>
          <w:rFonts w:ascii="宋体" w:hAnsi="宋体" w:eastAsia="宋体" w:cs="宋体"/>
          <w:sz w:val="19"/>
          <w:szCs w:val="19"/>
        </w:rPr>
      </w:pPr>
      <w:r>
        <w:rPr>
          <w:rFonts w:ascii="宋体" w:hAnsi="宋体" w:eastAsia="宋体" w:cs="宋体"/>
          <w:spacing w:val="17"/>
          <w:sz w:val="19"/>
          <w:szCs w:val="19"/>
        </w:rPr>
        <w:t>①根据农业农村部《关于落实党中央国务院</w:t>
      </w:r>
      <w:r>
        <w:rPr>
          <w:rFonts w:ascii="宋体" w:hAnsi="宋体" w:eastAsia="宋体" w:cs="宋体"/>
          <w:spacing w:val="-10"/>
          <w:sz w:val="19"/>
          <w:szCs w:val="19"/>
        </w:rPr>
        <w:t xml:space="preserve"> </w:t>
      </w:r>
      <w:r>
        <w:rPr>
          <w:rFonts w:ascii="宋体" w:hAnsi="宋体" w:eastAsia="宋体" w:cs="宋体"/>
          <w:spacing w:val="17"/>
          <w:sz w:val="19"/>
          <w:szCs w:val="19"/>
        </w:rPr>
        <w:t>2023</w:t>
      </w:r>
      <w:r>
        <w:rPr>
          <w:rFonts w:ascii="宋体" w:hAnsi="宋体" w:eastAsia="宋体" w:cs="宋体"/>
          <w:spacing w:val="-10"/>
          <w:sz w:val="19"/>
          <w:szCs w:val="19"/>
        </w:rPr>
        <w:t xml:space="preserve"> </w:t>
      </w:r>
      <w:r>
        <w:rPr>
          <w:rFonts w:ascii="宋体" w:hAnsi="宋体" w:eastAsia="宋体" w:cs="宋体"/>
          <w:spacing w:val="17"/>
          <w:sz w:val="19"/>
          <w:szCs w:val="19"/>
        </w:rPr>
        <w:t>年全面推进乡村振兴重点工</w:t>
      </w:r>
      <w:r>
        <w:rPr>
          <w:rFonts w:ascii="宋体" w:hAnsi="宋体" w:eastAsia="宋体" w:cs="宋体"/>
          <w:spacing w:val="16"/>
          <w:sz w:val="19"/>
          <w:szCs w:val="19"/>
        </w:rPr>
        <w:t>作部署的</w:t>
      </w:r>
      <w:r>
        <w:rPr>
          <w:rFonts w:ascii="宋体" w:hAnsi="宋体" w:eastAsia="宋体" w:cs="宋体"/>
          <w:sz w:val="19"/>
          <w:szCs w:val="19"/>
        </w:rPr>
        <w:t xml:space="preserve"> </w:t>
      </w:r>
      <w:r>
        <w:rPr>
          <w:rFonts w:ascii="宋体" w:hAnsi="宋体" w:eastAsia="宋体" w:cs="宋体"/>
          <w:spacing w:val="12"/>
          <w:sz w:val="19"/>
          <w:szCs w:val="19"/>
        </w:rPr>
        <w:t>实施意见》</w:t>
      </w:r>
      <w:r>
        <w:rPr>
          <w:rFonts w:ascii="宋体" w:hAnsi="宋体" w:eastAsia="宋体" w:cs="宋体"/>
          <w:spacing w:val="-58"/>
          <w:sz w:val="19"/>
          <w:szCs w:val="19"/>
        </w:rPr>
        <w:t xml:space="preserve"> </w:t>
      </w:r>
      <w:r>
        <w:rPr>
          <w:rFonts w:ascii="宋体" w:hAnsi="宋体" w:eastAsia="宋体" w:cs="宋体"/>
          <w:spacing w:val="12"/>
          <w:sz w:val="19"/>
          <w:szCs w:val="19"/>
        </w:rPr>
        <w:t>（农发〔2023〕</w:t>
      </w:r>
      <w:r>
        <w:rPr>
          <w:rFonts w:ascii="宋体" w:hAnsi="宋体" w:eastAsia="宋体" w:cs="宋体"/>
          <w:spacing w:val="-40"/>
          <w:sz w:val="19"/>
          <w:szCs w:val="19"/>
        </w:rPr>
        <w:t xml:space="preserve"> </w:t>
      </w:r>
      <w:r>
        <w:rPr>
          <w:rFonts w:ascii="宋体" w:hAnsi="宋体" w:eastAsia="宋体" w:cs="宋体"/>
          <w:spacing w:val="12"/>
          <w:sz w:val="19"/>
          <w:szCs w:val="19"/>
        </w:rPr>
        <w:t>1 号）要求：</w:t>
      </w:r>
      <w:r>
        <w:rPr>
          <w:rFonts w:ascii="宋体" w:hAnsi="宋体" w:eastAsia="宋体" w:cs="宋体"/>
          <w:spacing w:val="-58"/>
          <w:sz w:val="19"/>
          <w:szCs w:val="19"/>
        </w:rPr>
        <w:t xml:space="preserve"> </w:t>
      </w:r>
      <w:r>
        <w:rPr>
          <w:rFonts w:ascii="宋体" w:hAnsi="宋体" w:eastAsia="宋体" w:cs="宋体"/>
          <w:spacing w:val="12"/>
          <w:sz w:val="19"/>
          <w:szCs w:val="19"/>
        </w:rPr>
        <w:t>“</w:t>
      </w:r>
      <w:r>
        <w:rPr>
          <w:rFonts w:ascii="宋体" w:hAnsi="宋体" w:eastAsia="宋体" w:cs="宋体"/>
          <w:spacing w:val="-67"/>
          <w:sz w:val="19"/>
          <w:szCs w:val="19"/>
        </w:rPr>
        <w:t xml:space="preserve"> </w:t>
      </w:r>
      <w:r>
        <w:rPr>
          <w:rFonts w:ascii="宋体" w:hAnsi="宋体" w:eastAsia="宋体" w:cs="宋体"/>
          <w:spacing w:val="12"/>
          <w:sz w:val="19"/>
          <w:szCs w:val="19"/>
        </w:rPr>
        <w:t>防灾减灾降损失。加强气象灾害监测预警，制定</w:t>
      </w:r>
      <w:r>
        <w:rPr>
          <w:rFonts w:ascii="宋体" w:hAnsi="宋体" w:eastAsia="宋体" w:cs="宋体"/>
          <w:sz w:val="19"/>
          <w:szCs w:val="19"/>
        </w:rPr>
        <w:t xml:space="preserve"> </w:t>
      </w:r>
      <w:r>
        <w:rPr>
          <w:rFonts w:ascii="宋体" w:hAnsi="宋体" w:eastAsia="宋体" w:cs="宋体"/>
          <w:spacing w:val="15"/>
          <w:sz w:val="19"/>
          <w:szCs w:val="19"/>
        </w:rPr>
        <w:t>防灾减灾技术意见和工作预案，做好物资储备和技术准备，落实小麦“一喷三防</w:t>
      </w:r>
      <w:r>
        <w:rPr>
          <w:rFonts w:ascii="宋体" w:hAnsi="宋体" w:eastAsia="宋体" w:cs="宋体"/>
          <w:spacing w:val="-17"/>
          <w:sz w:val="19"/>
          <w:szCs w:val="19"/>
        </w:rPr>
        <w:t xml:space="preserve"> </w:t>
      </w:r>
      <w:r>
        <w:rPr>
          <w:rFonts w:ascii="宋体" w:hAnsi="宋体" w:eastAsia="宋体" w:cs="宋体"/>
          <w:spacing w:val="15"/>
          <w:sz w:val="19"/>
          <w:szCs w:val="19"/>
        </w:rPr>
        <w:t>”、水稻玉</w:t>
      </w:r>
      <w:r>
        <w:rPr>
          <w:rFonts w:ascii="宋体" w:hAnsi="宋体" w:eastAsia="宋体" w:cs="宋体"/>
          <w:sz w:val="19"/>
          <w:szCs w:val="19"/>
        </w:rPr>
        <w:t xml:space="preserve"> </w:t>
      </w:r>
      <w:r>
        <w:rPr>
          <w:rFonts w:ascii="宋体" w:hAnsi="宋体" w:eastAsia="宋体" w:cs="宋体"/>
          <w:spacing w:val="14"/>
          <w:sz w:val="19"/>
          <w:szCs w:val="19"/>
        </w:rPr>
        <w:t>米“一喷多促</w:t>
      </w:r>
      <w:r>
        <w:rPr>
          <w:rFonts w:ascii="宋体" w:hAnsi="宋体" w:eastAsia="宋体" w:cs="宋体"/>
          <w:spacing w:val="-17"/>
          <w:sz w:val="19"/>
          <w:szCs w:val="19"/>
        </w:rPr>
        <w:t xml:space="preserve"> </w:t>
      </w:r>
      <w:r>
        <w:rPr>
          <w:rFonts w:ascii="宋体" w:hAnsi="宋体" w:eastAsia="宋体" w:cs="宋体"/>
          <w:spacing w:val="14"/>
          <w:sz w:val="19"/>
          <w:szCs w:val="19"/>
        </w:rPr>
        <w:t>”等关键措施，科学防范干旱、洪涝、台风、低温冻害、高温热害等灾害</w:t>
      </w:r>
      <w:r>
        <w:rPr>
          <w:rFonts w:ascii="宋体" w:hAnsi="宋体" w:eastAsia="宋体" w:cs="宋体"/>
          <w:spacing w:val="-30"/>
          <w:sz w:val="19"/>
          <w:szCs w:val="19"/>
        </w:rPr>
        <w:t xml:space="preserve"> </w:t>
      </w:r>
      <w:r>
        <w:rPr>
          <w:rFonts w:ascii="宋体" w:hAnsi="宋体" w:eastAsia="宋体" w:cs="宋体"/>
          <w:spacing w:val="14"/>
          <w:sz w:val="19"/>
          <w:szCs w:val="19"/>
        </w:rPr>
        <w:t>”。</w:t>
      </w:r>
      <w:r>
        <w:rPr>
          <w:rFonts w:ascii="宋体" w:hAnsi="宋体" w:eastAsia="宋体" w:cs="宋体"/>
          <w:sz w:val="19"/>
          <w:szCs w:val="19"/>
        </w:rPr>
        <w:t xml:space="preserve"> </w:t>
      </w:r>
      <w:r>
        <w:rPr>
          <w:rFonts w:ascii="宋体" w:hAnsi="宋体" w:eastAsia="宋体" w:cs="宋体"/>
          <w:spacing w:val="16"/>
          <w:sz w:val="19"/>
          <w:szCs w:val="19"/>
        </w:rPr>
        <w:t>项目立项符合国家法律法规、</w:t>
      </w:r>
      <w:r>
        <w:rPr>
          <w:rFonts w:ascii="宋体" w:hAnsi="宋体" w:eastAsia="宋体" w:cs="宋体"/>
          <w:spacing w:val="-53"/>
          <w:sz w:val="19"/>
          <w:szCs w:val="19"/>
        </w:rPr>
        <w:t xml:space="preserve"> </w:t>
      </w:r>
      <w:r>
        <w:rPr>
          <w:rFonts w:ascii="宋体" w:hAnsi="宋体" w:eastAsia="宋体" w:cs="宋体"/>
          <w:spacing w:val="16"/>
          <w:sz w:val="19"/>
          <w:szCs w:val="19"/>
        </w:rPr>
        <w:t>国民经济发展规划和相关政策。</w:t>
      </w:r>
    </w:p>
    <w:p w14:paraId="0FCBB385">
      <w:pPr>
        <w:spacing w:before="297" w:line="326" w:lineRule="auto"/>
        <w:ind w:left="8" w:right="25" w:firstLine="436"/>
        <w:rPr>
          <w:rFonts w:ascii="宋体" w:hAnsi="宋体" w:eastAsia="宋体" w:cs="宋体"/>
          <w:sz w:val="19"/>
          <w:szCs w:val="19"/>
        </w:rPr>
      </w:pPr>
      <w:r>
        <w:rPr>
          <w:rFonts w:ascii="宋体" w:hAnsi="宋体" w:eastAsia="宋体" w:cs="宋体"/>
          <w:spacing w:val="16"/>
          <w:sz w:val="19"/>
          <w:szCs w:val="19"/>
        </w:rPr>
        <w:t>②《喀什地区国民经济和社会发展第十四个五年规划和</w:t>
      </w:r>
      <w:r>
        <w:rPr>
          <w:rFonts w:ascii="宋体" w:hAnsi="宋体" w:eastAsia="宋体" w:cs="宋体"/>
          <w:spacing w:val="15"/>
          <w:sz w:val="19"/>
          <w:szCs w:val="19"/>
        </w:rPr>
        <w:t xml:space="preserve"> 2035</w:t>
      </w:r>
      <w:r>
        <w:rPr>
          <w:rFonts w:ascii="宋体" w:hAnsi="宋体" w:eastAsia="宋体" w:cs="宋体"/>
          <w:spacing w:val="-13"/>
          <w:sz w:val="19"/>
          <w:szCs w:val="19"/>
        </w:rPr>
        <w:t xml:space="preserve"> </w:t>
      </w:r>
      <w:r>
        <w:rPr>
          <w:rFonts w:ascii="宋体" w:hAnsi="宋体" w:eastAsia="宋体" w:cs="宋体"/>
          <w:spacing w:val="15"/>
          <w:sz w:val="19"/>
          <w:szCs w:val="19"/>
        </w:rPr>
        <w:t>年远景目标纲要》要求：</w:t>
      </w:r>
      <w:r>
        <w:rPr>
          <w:rFonts w:ascii="宋体" w:hAnsi="宋体" w:eastAsia="宋体" w:cs="宋体"/>
          <w:sz w:val="19"/>
          <w:szCs w:val="19"/>
        </w:rPr>
        <w:t xml:space="preserve"> </w:t>
      </w:r>
      <w:r>
        <w:rPr>
          <w:rFonts w:ascii="宋体" w:hAnsi="宋体" w:eastAsia="宋体" w:cs="宋体"/>
          <w:spacing w:val="17"/>
          <w:sz w:val="19"/>
          <w:szCs w:val="19"/>
        </w:rPr>
        <w:t>“建立农业支持保护体系，全面落实国家和自治区各项农业补贴政策，健全动物防疫和农作</w:t>
      </w:r>
      <w:r>
        <w:rPr>
          <w:rFonts w:ascii="宋体" w:hAnsi="宋体" w:eastAsia="宋体" w:cs="宋体"/>
          <w:spacing w:val="16"/>
          <w:sz w:val="19"/>
          <w:szCs w:val="19"/>
        </w:rPr>
        <w:t xml:space="preserve"> 物、林果病虫害防治体系，完善应对自然灾害监测预警处置机制</w:t>
      </w:r>
      <w:r>
        <w:rPr>
          <w:rFonts w:ascii="宋体" w:hAnsi="宋体" w:eastAsia="宋体" w:cs="宋体"/>
          <w:spacing w:val="-32"/>
          <w:sz w:val="19"/>
          <w:szCs w:val="19"/>
        </w:rPr>
        <w:t xml:space="preserve"> </w:t>
      </w:r>
      <w:r>
        <w:rPr>
          <w:rFonts w:ascii="宋体" w:hAnsi="宋体" w:eastAsia="宋体" w:cs="宋体"/>
          <w:spacing w:val="16"/>
          <w:sz w:val="19"/>
          <w:szCs w:val="19"/>
        </w:rPr>
        <w:t>”。项目立项符</w:t>
      </w:r>
      <w:r>
        <w:rPr>
          <w:rFonts w:ascii="宋体" w:hAnsi="宋体" w:eastAsia="宋体" w:cs="宋体"/>
          <w:spacing w:val="15"/>
          <w:sz w:val="19"/>
          <w:szCs w:val="19"/>
        </w:rPr>
        <w:t>合国家法律</w:t>
      </w:r>
      <w:r>
        <w:rPr>
          <w:rFonts w:ascii="宋体" w:hAnsi="宋体" w:eastAsia="宋体" w:cs="宋体"/>
          <w:sz w:val="19"/>
          <w:szCs w:val="19"/>
        </w:rPr>
        <w:t xml:space="preserve"> </w:t>
      </w:r>
      <w:r>
        <w:rPr>
          <w:rFonts w:ascii="宋体" w:hAnsi="宋体" w:eastAsia="宋体" w:cs="宋体"/>
          <w:spacing w:val="14"/>
          <w:sz w:val="19"/>
          <w:szCs w:val="19"/>
        </w:rPr>
        <w:t>法规、</w:t>
      </w:r>
      <w:r>
        <w:rPr>
          <w:rFonts w:ascii="宋体" w:hAnsi="宋体" w:eastAsia="宋体" w:cs="宋体"/>
          <w:spacing w:val="-38"/>
          <w:sz w:val="19"/>
          <w:szCs w:val="19"/>
        </w:rPr>
        <w:t xml:space="preserve"> </w:t>
      </w:r>
      <w:r>
        <w:rPr>
          <w:rFonts w:ascii="宋体" w:hAnsi="宋体" w:eastAsia="宋体" w:cs="宋体"/>
          <w:spacing w:val="14"/>
          <w:sz w:val="19"/>
          <w:szCs w:val="19"/>
        </w:rPr>
        <w:t>国民经济发展规划和相关政策。</w:t>
      </w:r>
    </w:p>
    <w:p w14:paraId="3C78ABCA">
      <w:pPr>
        <w:spacing w:before="296" w:line="323" w:lineRule="auto"/>
        <w:ind w:left="8" w:right="6" w:firstLine="436"/>
        <w:rPr>
          <w:rFonts w:ascii="宋体" w:hAnsi="宋体" w:eastAsia="宋体" w:cs="宋体"/>
          <w:sz w:val="19"/>
          <w:szCs w:val="19"/>
        </w:rPr>
      </w:pPr>
      <w:r>
        <w:rPr>
          <w:rFonts w:ascii="宋体" w:hAnsi="宋体" w:eastAsia="宋体" w:cs="宋体"/>
          <w:spacing w:val="11"/>
          <w:sz w:val="19"/>
          <w:szCs w:val="19"/>
        </w:rPr>
        <w:t>③该项目立项符合《喀什市农业农村局主要职能、</w:t>
      </w:r>
      <w:r>
        <w:rPr>
          <w:rFonts w:ascii="宋体" w:hAnsi="宋体" w:eastAsia="宋体" w:cs="宋体"/>
          <w:spacing w:val="-53"/>
          <w:sz w:val="19"/>
          <w:szCs w:val="19"/>
        </w:rPr>
        <w:t xml:space="preserve"> </w:t>
      </w:r>
      <w:r>
        <w:rPr>
          <w:rFonts w:ascii="宋体" w:hAnsi="宋体" w:eastAsia="宋体" w:cs="宋体"/>
          <w:spacing w:val="11"/>
          <w:sz w:val="19"/>
          <w:szCs w:val="19"/>
        </w:rPr>
        <w:t>内设机构和人员编制规定》文件显示：</w:t>
      </w:r>
      <w:r>
        <w:rPr>
          <w:rFonts w:ascii="宋体" w:hAnsi="宋体" w:eastAsia="宋体" w:cs="宋体"/>
          <w:sz w:val="19"/>
          <w:szCs w:val="19"/>
        </w:rPr>
        <w:t xml:space="preserve"> </w:t>
      </w:r>
      <w:r>
        <w:rPr>
          <w:rFonts w:ascii="宋体" w:hAnsi="宋体" w:eastAsia="宋体" w:cs="宋体"/>
          <w:spacing w:val="17"/>
          <w:sz w:val="19"/>
          <w:szCs w:val="19"/>
        </w:rPr>
        <w:t>“</w:t>
      </w:r>
      <w:r>
        <w:rPr>
          <w:rFonts w:ascii="宋体" w:hAnsi="宋体" w:eastAsia="宋体" w:cs="宋体"/>
          <w:spacing w:val="-57"/>
          <w:sz w:val="19"/>
          <w:szCs w:val="19"/>
        </w:rPr>
        <w:t xml:space="preserve"> </w:t>
      </w:r>
      <w:r>
        <w:rPr>
          <w:rFonts w:ascii="宋体" w:hAnsi="宋体" w:eastAsia="宋体" w:cs="宋体"/>
          <w:spacing w:val="17"/>
          <w:sz w:val="19"/>
          <w:szCs w:val="19"/>
        </w:rPr>
        <w:t>负责农业防灾减灾、农作物重大病虫害防治工作。指导动植物防疫检疫体系建设，组织、</w:t>
      </w:r>
      <w:r>
        <w:rPr>
          <w:rFonts w:ascii="宋体" w:hAnsi="宋体" w:eastAsia="宋体" w:cs="宋体"/>
          <w:sz w:val="19"/>
          <w:szCs w:val="19"/>
        </w:rPr>
        <w:t xml:space="preserve"> </w:t>
      </w:r>
      <w:r>
        <w:rPr>
          <w:rFonts w:ascii="宋体" w:hAnsi="宋体" w:eastAsia="宋体" w:cs="宋体"/>
          <w:spacing w:val="16"/>
          <w:sz w:val="19"/>
          <w:szCs w:val="19"/>
        </w:rPr>
        <w:t>监督动植物防疫检疫工作，发布疫情并组织扑灭。</w:t>
      </w:r>
      <w:r>
        <w:rPr>
          <w:rFonts w:ascii="宋体" w:hAnsi="宋体" w:eastAsia="宋体" w:cs="宋体"/>
          <w:spacing w:val="-39"/>
          <w:sz w:val="19"/>
          <w:szCs w:val="19"/>
        </w:rPr>
        <w:t xml:space="preserve"> </w:t>
      </w:r>
      <w:r>
        <w:rPr>
          <w:rFonts w:ascii="宋体" w:hAnsi="宋体" w:eastAsia="宋体" w:cs="宋体"/>
          <w:spacing w:val="16"/>
          <w:sz w:val="19"/>
          <w:szCs w:val="19"/>
        </w:rPr>
        <w:t>”项目的立项符合喀什市农业农村局职能</w:t>
      </w:r>
      <w:r>
        <w:rPr>
          <w:rFonts w:ascii="宋体" w:hAnsi="宋体" w:eastAsia="宋体" w:cs="宋体"/>
          <w:sz w:val="19"/>
          <w:szCs w:val="19"/>
        </w:rPr>
        <w:t xml:space="preserve"> </w:t>
      </w:r>
      <w:r>
        <w:rPr>
          <w:rFonts w:ascii="宋体" w:hAnsi="宋体" w:eastAsia="宋体" w:cs="宋体"/>
          <w:spacing w:val="14"/>
          <w:sz w:val="19"/>
          <w:szCs w:val="19"/>
        </w:rPr>
        <w:t>配置、</w:t>
      </w:r>
      <w:r>
        <w:rPr>
          <w:rFonts w:ascii="宋体" w:hAnsi="宋体" w:eastAsia="宋体" w:cs="宋体"/>
          <w:spacing w:val="-33"/>
          <w:sz w:val="19"/>
          <w:szCs w:val="19"/>
        </w:rPr>
        <w:t xml:space="preserve"> </w:t>
      </w:r>
      <w:r>
        <w:rPr>
          <w:rFonts w:ascii="宋体" w:hAnsi="宋体" w:eastAsia="宋体" w:cs="宋体"/>
          <w:spacing w:val="14"/>
          <w:sz w:val="19"/>
          <w:szCs w:val="19"/>
        </w:rPr>
        <w:t>内设机构和人员编制等相关规定。</w:t>
      </w:r>
    </w:p>
    <w:p w14:paraId="059FED0E">
      <w:pPr>
        <w:spacing w:before="295" w:line="325" w:lineRule="auto"/>
        <w:ind w:left="25" w:right="27" w:firstLine="419"/>
        <w:rPr>
          <w:rFonts w:ascii="宋体" w:hAnsi="宋体" w:eastAsia="宋体" w:cs="宋体"/>
          <w:sz w:val="19"/>
          <w:szCs w:val="19"/>
        </w:rPr>
      </w:pPr>
      <w:r>
        <w:rPr>
          <w:rFonts w:ascii="宋体" w:hAnsi="宋体" w:eastAsia="宋体" w:cs="宋体"/>
          <w:spacing w:val="12"/>
          <w:sz w:val="19"/>
          <w:szCs w:val="19"/>
        </w:rPr>
        <w:t>④根据《粮油生产保障资金管理办法实施细则》</w:t>
      </w:r>
      <w:r>
        <w:rPr>
          <w:rFonts w:ascii="宋体" w:hAnsi="宋体" w:eastAsia="宋体" w:cs="宋体"/>
          <w:spacing w:val="11"/>
          <w:sz w:val="19"/>
          <w:szCs w:val="19"/>
        </w:rPr>
        <w:t>要求，该项目资金是粮油生产保障资金，</w:t>
      </w:r>
      <w:r>
        <w:rPr>
          <w:rFonts w:ascii="宋体" w:hAnsi="宋体" w:eastAsia="宋体" w:cs="宋体"/>
          <w:sz w:val="19"/>
          <w:szCs w:val="19"/>
        </w:rPr>
        <w:t xml:space="preserve"> </w:t>
      </w:r>
      <w:r>
        <w:rPr>
          <w:rFonts w:ascii="宋体" w:hAnsi="宋体" w:eastAsia="宋体" w:cs="宋体"/>
          <w:spacing w:val="17"/>
          <w:sz w:val="19"/>
          <w:szCs w:val="19"/>
        </w:rPr>
        <w:t>是指中央财政安排用于促进粮食和油料等重点作物生产</w:t>
      </w:r>
      <w:r>
        <w:rPr>
          <w:rFonts w:ascii="宋体" w:hAnsi="宋体" w:eastAsia="宋体" w:cs="宋体"/>
          <w:spacing w:val="16"/>
          <w:sz w:val="19"/>
          <w:szCs w:val="19"/>
        </w:rPr>
        <w:t>、优化种植结构、提高产出效益等的</w:t>
      </w:r>
      <w:r>
        <w:rPr>
          <w:rFonts w:ascii="宋体" w:hAnsi="宋体" w:eastAsia="宋体" w:cs="宋体"/>
          <w:sz w:val="19"/>
          <w:szCs w:val="19"/>
        </w:rPr>
        <w:t xml:space="preserve"> </w:t>
      </w:r>
      <w:r>
        <w:rPr>
          <w:rFonts w:ascii="宋体" w:hAnsi="宋体" w:eastAsia="宋体" w:cs="宋体"/>
          <w:spacing w:val="17"/>
          <w:sz w:val="19"/>
          <w:szCs w:val="19"/>
        </w:rPr>
        <w:t>共同财政事权转移支付资金，属于公共财政支持范围，</w:t>
      </w:r>
      <w:r>
        <w:rPr>
          <w:rFonts w:ascii="宋体" w:hAnsi="宋体" w:eastAsia="宋体" w:cs="宋体"/>
          <w:spacing w:val="16"/>
          <w:sz w:val="19"/>
          <w:szCs w:val="19"/>
        </w:rPr>
        <w:t>符合中央、地方事权支出责任划分原</w:t>
      </w:r>
      <w:r>
        <w:rPr>
          <w:rFonts w:ascii="宋体" w:hAnsi="宋体" w:eastAsia="宋体" w:cs="宋体"/>
          <w:sz w:val="19"/>
          <w:szCs w:val="19"/>
        </w:rPr>
        <w:t xml:space="preserve"> </w:t>
      </w:r>
      <w:r>
        <w:rPr>
          <w:rFonts w:ascii="宋体" w:hAnsi="宋体" w:eastAsia="宋体" w:cs="宋体"/>
          <w:spacing w:val="1"/>
          <w:sz w:val="19"/>
          <w:szCs w:val="19"/>
        </w:rPr>
        <w:t>则。</w:t>
      </w:r>
    </w:p>
    <w:p w14:paraId="584FB3CA">
      <w:pPr>
        <w:spacing w:before="291" w:line="275" w:lineRule="auto"/>
        <w:ind w:left="34" w:right="38" w:firstLine="410"/>
        <w:rPr>
          <w:rFonts w:ascii="宋体" w:hAnsi="宋体" w:eastAsia="宋体" w:cs="宋体"/>
          <w:sz w:val="19"/>
          <w:szCs w:val="19"/>
        </w:rPr>
      </w:pPr>
      <w:r>
        <w:rPr>
          <w:rFonts w:ascii="宋体" w:hAnsi="宋体" w:eastAsia="宋体" w:cs="宋体"/>
          <w:spacing w:val="17"/>
          <w:sz w:val="19"/>
          <w:szCs w:val="19"/>
        </w:rPr>
        <w:t>⑤经查看，财政预算一体化大平台和决算数据显</w:t>
      </w:r>
      <w:r>
        <w:rPr>
          <w:rFonts w:ascii="宋体" w:hAnsi="宋体" w:eastAsia="宋体" w:cs="宋体"/>
          <w:spacing w:val="16"/>
          <w:sz w:val="19"/>
          <w:szCs w:val="19"/>
        </w:rPr>
        <w:t>示，无相关部门同类项目或部门内部相</w:t>
      </w:r>
      <w:r>
        <w:rPr>
          <w:rFonts w:ascii="宋体" w:hAnsi="宋体" w:eastAsia="宋体" w:cs="宋体"/>
          <w:sz w:val="19"/>
          <w:szCs w:val="19"/>
        </w:rPr>
        <w:t xml:space="preserve"> </w:t>
      </w:r>
      <w:r>
        <w:rPr>
          <w:rFonts w:ascii="宋体" w:hAnsi="宋体" w:eastAsia="宋体" w:cs="宋体"/>
          <w:spacing w:val="12"/>
          <w:sz w:val="19"/>
          <w:szCs w:val="19"/>
        </w:rPr>
        <w:t>关项目重复事项。</w:t>
      </w:r>
    </w:p>
    <w:p w14:paraId="59BAD32A">
      <w:pPr>
        <w:spacing w:before="241" w:line="229" w:lineRule="auto"/>
        <w:ind w:left="454"/>
        <w:rPr>
          <w:rFonts w:ascii="宋体" w:hAnsi="宋体" w:eastAsia="宋体" w:cs="宋体"/>
          <w:sz w:val="19"/>
          <w:szCs w:val="19"/>
        </w:rPr>
      </w:pPr>
      <w:r>
        <w:rPr>
          <w:rFonts w:ascii="宋体" w:hAnsi="宋体" w:eastAsia="宋体" w:cs="宋体"/>
          <w:spacing w:val="8"/>
          <w:sz w:val="19"/>
          <w:szCs w:val="19"/>
        </w:rPr>
        <w:t>该指标满分为 1.50</w:t>
      </w:r>
      <w:r>
        <w:rPr>
          <w:rFonts w:ascii="宋体" w:hAnsi="宋体" w:eastAsia="宋体" w:cs="宋体"/>
          <w:spacing w:val="-5"/>
          <w:sz w:val="19"/>
          <w:szCs w:val="19"/>
        </w:rPr>
        <w:t xml:space="preserve"> </w:t>
      </w:r>
      <w:r>
        <w:rPr>
          <w:rFonts w:ascii="宋体" w:hAnsi="宋体" w:eastAsia="宋体" w:cs="宋体"/>
          <w:spacing w:val="8"/>
          <w:sz w:val="19"/>
          <w:szCs w:val="19"/>
        </w:rPr>
        <w:t>分，根据评分标准得 1.50</w:t>
      </w:r>
      <w:r>
        <w:rPr>
          <w:rFonts w:ascii="宋体" w:hAnsi="宋体" w:eastAsia="宋体" w:cs="宋体"/>
          <w:spacing w:val="-16"/>
          <w:sz w:val="19"/>
          <w:szCs w:val="19"/>
        </w:rPr>
        <w:t xml:space="preserve"> </w:t>
      </w:r>
      <w:r>
        <w:rPr>
          <w:rFonts w:ascii="宋体" w:hAnsi="宋体" w:eastAsia="宋体" w:cs="宋体"/>
          <w:spacing w:val="8"/>
          <w:sz w:val="19"/>
          <w:szCs w:val="19"/>
        </w:rPr>
        <w:t>分。</w:t>
      </w:r>
    </w:p>
    <w:p w14:paraId="09D097EA">
      <w:pPr>
        <w:spacing w:before="174" w:line="230" w:lineRule="auto"/>
        <w:ind w:left="468"/>
        <w:rPr>
          <w:rFonts w:ascii="宋体" w:hAnsi="宋体" w:eastAsia="宋体" w:cs="宋体"/>
          <w:sz w:val="19"/>
          <w:szCs w:val="19"/>
        </w:rPr>
      </w:pPr>
      <w:r>
        <w:rPr>
          <w:rFonts w:ascii="宋体" w:hAnsi="宋体" w:eastAsia="宋体" w:cs="宋体"/>
          <w:b/>
          <w:bCs/>
          <w:spacing w:val="9"/>
          <w:sz w:val="19"/>
          <w:szCs w:val="19"/>
        </w:rPr>
        <w:t>（</w:t>
      </w:r>
      <w:r>
        <w:rPr>
          <w:rFonts w:ascii="Times New Roman" w:hAnsi="Times New Roman" w:eastAsia="Times New Roman" w:cs="Times New Roman"/>
          <w:b/>
          <w:bCs/>
          <w:spacing w:val="9"/>
          <w:sz w:val="19"/>
          <w:szCs w:val="19"/>
        </w:rPr>
        <w:t>2</w:t>
      </w:r>
      <w:r>
        <w:rPr>
          <w:rFonts w:ascii="宋体" w:hAnsi="宋体" w:eastAsia="宋体" w:cs="宋体"/>
          <w:b/>
          <w:bCs/>
          <w:spacing w:val="9"/>
          <w:sz w:val="19"/>
          <w:szCs w:val="19"/>
        </w:rPr>
        <w:t>）</w:t>
      </w:r>
      <w:r>
        <w:rPr>
          <w:rFonts w:ascii="Times New Roman" w:hAnsi="Times New Roman" w:eastAsia="Times New Roman" w:cs="Times New Roman"/>
          <w:b/>
          <w:bCs/>
          <w:spacing w:val="9"/>
          <w:sz w:val="19"/>
          <w:szCs w:val="19"/>
        </w:rPr>
        <w:t>A12</w:t>
      </w:r>
      <w:r>
        <w:rPr>
          <w:rFonts w:ascii="Times New Roman" w:hAnsi="Times New Roman" w:eastAsia="Times New Roman" w:cs="Times New Roman"/>
          <w:b/>
          <w:bCs/>
          <w:spacing w:val="30"/>
          <w:sz w:val="19"/>
          <w:szCs w:val="19"/>
        </w:rPr>
        <w:t xml:space="preserve"> </w:t>
      </w:r>
      <w:r>
        <w:rPr>
          <w:rFonts w:ascii="宋体" w:hAnsi="宋体" w:eastAsia="宋体" w:cs="宋体"/>
          <w:b/>
          <w:bCs/>
          <w:spacing w:val="9"/>
          <w:sz w:val="19"/>
          <w:szCs w:val="19"/>
        </w:rPr>
        <w:t>立项程序规范性指标：</w:t>
      </w:r>
    </w:p>
    <w:p w14:paraId="15870ADA">
      <w:pPr>
        <w:spacing w:before="180" w:line="391" w:lineRule="auto"/>
        <w:ind w:left="29" w:right="23" w:firstLine="425"/>
        <w:jc w:val="both"/>
        <w:rPr>
          <w:rFonts w:ascii="宋体" w:hAnsi="宋体" w:eastAsia="宋体" w:cs="宋体"/>
          <w:sz w:val="19"/>
          <w:szCs w:val="19"/>
        </w:rPr>
      </w:pPr>
      <w:r>
        <w:rPr>
          <w:rFonts w:ascii="宋体" w:hAnsi="宋体" w:eastAsia="宋体" w:cs="宋体"/>
          <w:spacing w:val="17"/>
          <w:sz w:val="19"/>
          <w:szCs w:val="19"/>
        </w:rPr>
        <w:t>该项目属于中央专项资金下达项目，根据《关于下达</w:t>
      </w:r>
      <w:r>
        <w:rPr>
          <w:rFonts w:ascii="宋体" w:hAnsi="宋体" w:eastAsia="宋体" w:cs="宋体"/>
          <w:spacing w:val="-10"/>
          <w:sz w:val="19"/>
          <w:szCs w:val="19"/>
        </w:rPr>
        <w:t xml:space="preserve"> </w:t>
      </w:r>
      <w:r>
        <w:rPr>
          <w:rFonts w:ascii="宋体" w:hAnsi="宋体" w:eastAsia="宋体" w:cs="宋体"/>
          <w:spacing w:val="17"/>
          <w:sz w:val="19"/>
          <w:szCs w:val="19"/>
        </w:rPr>
        <w:t>2023</w:t>
      </w:r>
      <w:r>
        <w:rPr>
          <w:rFonts w:ascii="宋体" w:hAnsi="宋体" w:eastAsia="宋体" w:cs="宋体"/>
          <w:spacing w:val="-13"/>
          <w:sz w:val="19"/>
          <w:szCs w:val="19"/>
        </w:rPr>
        <w:t xml:space="preserve"> </w:t>
      </w:r>
      <w:r>
        <w:rPr>
          <w:rFonts w:ascii="宋体" w:hAnsi="宋体" w:eastAsia="宋体" w:cs="宋体"/>
          <w:spacing w:val="17"/>
          <w:sz w:val="19"/>
          <w:szCs w:val="19"/>
        </w:rPr>
        <w:t>年中</w:t>
      </w:r>
      <w:r>
        <w:rPr>
          <w:rFonts w:ascii="宋体" w:hAnsi="宋体" w:eastAsia="宋体" w:cs="宋体"/>
          <w:spacing w:val="16"/>
          <w:sz w:val="19"/>
          <w:szCs w:val="19"/>
        </w:rPr>
        <w:t>央粮油生产保障资金预</w:t>
      </w:r>
      <w:r>
        <w:rPr>
          <w:rFonts w:ascii="宋体" w:hAnsi="宋体" w:eastAsia="宋体" w:cs="宋体"/>
          <w:sz w:val="19"/>
          <w:szCs w:val="19"/>
        </w:rPr>
        <w:t xml:space="preserve"> </w:t>
      </w:r>
      <w:r>
        <w:rPr>
          <w:rFonts w:ascii="宋体" w:hAnsi="宋体" w:eastAsia="宋体" w:cs="宋体"/>
          <w:spacing w:val="13"/>
          <w:sz w:val="19"/>
          <w:szCs w:val="19"/>
        </w:rPr>
        <w:t>算的通知》</w:t>
      </w:r>
      <w:r>
        <w:rPr>
          <w:rFonts w:ascii="宋体" w:hAnsi="宋体" w:eastAsia="宋体" w:cs="宋体"/>
          <w:spacing w:val="-62"/>
          <w:sz w:val="19"/>
          <w:szCs w:val="19"/>
        </w:rPr>
        <w:t xml:space="preserve"> </w:t>
      </w:r>
      <w:r>
        <w:rPr>
          <w:rFonts w:ascii="宋体" w:hAnsi="宋体" w:eastAsia="宋体" w:cs="宋体"/>
          <w:spacing w:val="13"/>
          <w:sz w:val="19"/>
          <w:szCs w:val="19"/>
        </w:rPr>
        <w:t>（喀地财农〔2023〕</w:t>
      </w:r>
      <w:r>
        <w:rPr>
          <w:rFonts w:ascii="宋体" w:hAnsi="宋体" w:eastAsia="宋体" w:cs="宋体"/>
          <w:spacing w:val="-57"/>
          <w:sz w:val="19"/>
          <w:szCs w:val="19"/>
        </w:rPr>
        <w:t xml:space="preserve"> </w:t>
      </w:r>
      <w:r>
        <w:rPr>
          <w:rFonts w:ascii="宋体" w:hAnsi="宋体" w:eastAsia="宋体" w:cs="宋体"/>
          <w:spacing w:val="13"/>
          <w:sz w:val="19"/>
          <w:szCs w:val="19"/>
        </w:rPr>
        <w:t>8 号）</w:t>
      </w:r>
      <w:r>
        <w:rPr>
          <w:rFonts w:ascii="宋体" w:hAnsi="宋体" w:eastAsia="宋体" w:cs="宋体"/>
          <w:spacing w:val="-45"/>
          <w:sz w:val="19"/>
          <w:szCs w:val="19"/>
        </w:rPr>
        <w:t xml:space="preserve"> </w:t>
      </w:r>
      <w:r>
        <w:rPr>
          <w:rFonts w:ascii="宋体" w:hAnsi="宋体" w:eastAsia="宋体" w:cs="宋体"/>
          <w:spacing w:val="13"/>
          <w:sz w:val="19"/>
          <w:szCs w:val="19"/>
        </w:rPr>
        <w:t>的通知文件及文件后附任务，结合喀什市实际情况，</w:t>
      </w:r>
      <w:r>
        <w:rPr>
          <w:rFonts w:ascii="宋体" w:hAnsi="宋体" w:eastAsia="宋体" w:cs="宋体"/>
          <w:sz w:val="19"/>
          <w:szCs w:val="19"/>
        </w:rPr>
        <w:t xml:space="preserve"> </w:t>
      </w:r>
      <w:r>
        <w:rPr>
          <w:rFonts w:ascii="宋体" w:hAnsi="宋体" w:eastAsia="宋体" w:cs="宋体"/>
          <w:spacing w:val="11"/>
          <w:sz w:val="19"/>
          <w:szCs w:val="19"/>
        </w:rPr>
        <w:t>制定《喀什市</w:t>
      </w:r>
      <w:r>
        <w:rPr>
          <w:rFonts w:ascii="宋体" w:hAnsi="宋体" w:eastAsia="宋体" w:cs="宋体"/>
          <w:spacing w:val="-15"/>
          <w:sz w:val="19"/>
          <w:szCs w:val="19"/>
        </w:rPr>
        <w:t xml:space="preserve"> </w:t>
      </w:r>
      <w:r>
        <w:rPr>
          <w:rFonts w:ascii="宋体" w:hAnsi="宋体" w:eastAsia="宋体" w:cs="宋体"/>
          <w:spacing w:val="11"/>
          <w:sz w:val="19"/>
          <w:szCs w:val="19"/>
        </w:rPr>
        <w:t>2023</w:t>
      </w:r>
      <w:r>
        <w:rPr>
          <w:rFonts w:ascii="宋体" w:hAnsi="宋体" w:eastAsia="宋体" w:cs="宋体"/>
          <w:spacing w:val="-16"/>
          <w:sz w:val="19"/>
          <w:szCs w:val="19"/>
        </w:rPr>
        <w:t xml:space="preserve"> </w:t>
      </w:r>
      <w:r>
        <w:rPr>
          <w:rFonts w:ascii="宋体" w:hAnsi="宋体" w:eastAsia="宋体" w:cs="宋体"/>
          <w:spacing w:val="11"/>
          <w:sz w:val="19"/>
          <w:szCs w:val="19"/>
        </w:rPr>
        <w:t>年度小麦“一喷三防</w:t>
      </w:r>
      <w:r>
        <w:rPr>
          <w:rFonts w:ascii="宋体" w:hAnsi="宋体" w:eastAsia="宋体" w:cs="宋体"/>
          <w:spacing w:val="-61"/>
          <w:sz w:val="19"/>
          <w:szCs w:val="19"/>
        </w:rPr>
        <w:t xml:space="preserve"> </w:t>
      </w:r>
      <w:r>
        <w:rPr>
          <w:rFonts w:ascii="宋体" w:hAnsi="宋体" w:eastAsia="宋体" w:cs="宋体"/>
          <w:spacing w:val="11"/>
          <w:sz w:val="19"/>
          <w:szCs w:val="19"/>
        </w:rPr>
        <w:t>”补助项目实施方案》</w:t>
      </w:r>
      <w:r>
        <w:rPr>
          <w:rFonts w:ascii="宋体" w:hAnsi="宋体" w:eastAsia="宋体" w:cs="宋体"/>
          <w:spacing w:val="-52"/>
          <w:sz w:val="19"/>
          <w:szCs w:val="19"/>
        </w:rPr>
        <w:t xml:space="preserve"> </w:t>
      </w:r>
      <w:r>
        <w:rPr>
          <w:rFonts w:ascii="宋体" w:hAnsi="宋体" w:eastAsia="宋体" w:cs="宋体"/>
          <w:spacing w:val="11"/>
          <w:sz w:val="19"/>
          <w:szCs w:val="19"/>
        </w:rPr>
        <w:t>，</w:t>
      </w:r>
      <w:r>
        <w:rPr>
          <w:rFonts w:ascii="宋体" w:hAnsi="宋体" w:eastAsia="宋体" w:cs="宋体"/>
          <w:spacing w:val="93"/>
          <w:sz w:val="19"/>
          <w:szCs w:val="19"/>
        </w:rPr>
        <w:t xml:space="preserve"> </w:t>
      </w:r>
      <w:r>
        <w:rPr>
          <w:rFonts w:ascii="宋体" w:hAnsi="宋体" w:eastAsia="宋体" w:cs="宋体"/>
          <w:spacing w:val="11"/>
          <w:sz w:val="19"/>
          <w:szCs w:val="19"/>
        </w:rPr>
        <w:t>实施方案中明</w:t>
      </w:r>
      <w:r>
        <w:rPr>
          <w:rFonts w:ascii="宋体" w:hAnsi="宋体" w:eastAsia="宋体" w:cs="宋体"/>
          <w:spacing w:val="10"/>
          <w:sz w:val="19"/>
          <w:szCs w:val="19"/>
        </w:rPr>
        <w:t>确项目实施</w:t>
      </w:r>
      <w:r>
        <w:rPr>
          <w:rFonts w:ascii="宋体" w:hAnsi="宋体" w:eastAsia="宋体" w:cs="宋体"/>
          <w:sz w:val="19"/>
          <w:szCs w:val="19"/>
        </w:rPr>
        <w:t xml:space="preserve"> </w:t>
      </w:r>
      <w:r>
        <w:rPr>
          <w:rFonts w:ascii="宋体" w:hAnsi="宋体" w:eastAsia="宋体" w:cs="宋体"/>
          <w:spacing w:val="17"/>
          <w:sz w:val="19"/>
          <w:szCs w:val="19"/>
        </w:rPr>
        <w:t>范围、项目补助标准、补助方式、采购内容及喀什市 11</w:t>
      </w:r>
      <w:r>
        <w:rPr>
          <w:rFonts w:ascii="宋体" w:hAnsi="宋体" w:eastAsia="宋体" w:cs="宋体"/>
          <w:spacing w:val="-14"/>
          <w:sz w:val="19"/>
          <w:szCs w:val="19"/>
        </w:rPr>
        <w:t xml:space="preserve"> </w:t>
      </w:r>
      <w:r>
        <w:rPr>
          <w:rFonts w:ascii="宋体" w:hAnsi="宋体" w:eastAsia="宋体" w:cs="宋体"/>
          <w:spacing w:val="17"/>
          <w:sz w:val="19"/>
          <w:szCs w:val="19"/>
        </w:rPr>
        <w:t>个乡镇农药发放的数量</w:t>
      </w:r>
      <w:r>
        <w:rPr>
          <w:rFonts w:ascii="宋体" w:hAnsi="宋体" w:eastAsia="宋体" w:cs="宋体"/>
          <w:spacing w:val="16"/>
          <w:sz w:val="19"/>
          <w:szCs w:val="19"/>
        </w:rPr>
        <w:t>、喷洒面积</w:t>
      </w:r>
      <w:r>
        <w:rPr>
          <w:rFonts w:ascii="宋体" w:hAnsi="宋体" w:eastAsia="宋体" w:cs="宋体"/>
          <w:sz w:val="19"/>
          <w:szCs w:val="19"/>
        </w:rPr>
        <w:t xml:space="preserve"> </w:t>
      </w:r>
      <w:r>
        <w:rPr>
          <w:rFonts w:ascii="宋体" w:hAnsi="宋体" w:eastAsia="宋体" w:cs="宋体"/>
          <w:spacing w:val="17"/>
          <w:sz w:val="19"/>
          <w:szCs w:val="19"/>
        </w:rPr>
        <w:t>等内容，经喀什市农业农村局党组会上会集体审议后</w:t>
      </w:r>
      <w:r>
        <w:rPr>
          <w:rFonts w:ascii="宋体" w:hAnsi="宋体" w:eastAsia="宋体" w:cs="宋体"/>
          <w:spacing w:val="16"/>
          <w:sz w:val="19"/>
          <w:szCs w:val="19"/>
        </w:rPr>
        <w:t>进行实施。项目实施前经过必要的可行</w:t>
      </w:r>
      <w:r>
        <w:rPr>
          <w:rFonts w:ascii="宋体" w:hAnsi="宋体" w:eastAsia="宋体" w:cs="宋体"/>
          <w:sz w:val="19"/>
          <w:szCs w:val="19"/>
        </w:rPr>
        <w:t xml:space="preserve"> </w:t>
      </w:r>
      <w:r>
        <w:rPr>
          <w:rFonts w:ascii="宋体" w:hAnsi="宋体" w:eastAsia="宋体" w:cs="宋体"/>
          <w:spacing w:val="17"/>
          <w:sz w:val="19"/>
          <w:szCs w:val="19"/>
        </w:rPr>
        <w:t>性研究和集体决策等工作，项目立项程序规范。</w:t>
      </w:r>
    </w:p>
    <w:p w14:paraId="3FD0FB94">
      <w:pPr>
        <w:spacing w:before="18" w:line="229" w:lineRule="auto"/>
        <w:ind w:left="454"/>
        <w:rPr>
          <w:rFonts w:ascii="宋体" w:hAnsi="宋体" w:eastAsia="宋体" w:cs="宋体"/>
          <w:sz w:val="19"/>
          <w:szCs w:val="19"/>
        </w:rPr>
      </w:pPr>
      <w:r>
        <w:rPr>
          <w:rFonts w:ascii="宋体" w:hAnsi="宋体" w:eastAsia="宋体" w:cs="宋体"/>
          <w:spacing w:val="8"/>
          <w:sz w:val="19"/>
          <w:szCs w:val="19"/>
        </w:rPr>
        <w:t>该指标满分为 1.50</w:t>
      </w:r>
      <w:r>
        <w:rPr>
          <w:rFonts w:ascii="宋体" w:hAnsi="宋体" w:eastAsia="宋体" w:cs="宋体"/>
          <w:spacing w:val="-5"/>
          <w:sz w:val="19"/>
          <w:szCs w:val="19"/>
        </w:rPr>
        <w:t xml:space="preserve"> </w:t>
      </w:r>
      <w:r>
        <w:rPr>
          <w:rFonts w:ascii="宋体" w:hAnsi="宋体" w:eastAsia="宋体" w:cs="宋体"/>
          <w:spacing w:val="8"/>
          <w:sz w:val="19"/>
          <w:szCs w:val="19"/>
        </w:rPr>
        <w:t>分，根据评分标准得 1.50</w:t>
      </w:r>
      <w:r>
        <w:rPr>
          <w:rFonts w:ascii="宋体" w:hAnsi="宋体" w:eastAsia="宋体" w:cs="宋体"/>
          <w:spacing w:val="-16"/>
          <w:sz w:val="19"/>
          <w:szCs w:val="19"/>
        </w:rPr>
        <w:t xml:space="preserve"> </w:t>
      </w:r>
      <w:r>
        <w:rPr>
          <w:rFonts w:ascii="宋体" w:hAnsi="宋体" w:eastAsia="宋体" w:cs="宋体"/>
          <w:spacing w:val="8"/>
          <w:sz w:val="19"/>
          <w:szCs w:val="19"/>
        </w:rPr>
        <w:t>分。</w:t>
      </w:r>
    </w:p>
    <w:p w14:paraId="6545F0E7">
      <w:pPr>
        <w:spacing w:before="175" w:line="230" w:lineRule="auto"/>
        <w:ind w:left="468"/>
        <w:rPr>
          <w:rFonts w:ascii="宋体" w:hAnsi="宋体" w:eastAsia="宋体" w:cs="宋体"/>
          <w:sz w:val="19"/>
          <w:szCs w:val="19"/>
        </w:rPr>
      </w:pPr>
      <w:r>
        <w:rPr>
          <w:rFonts w:ascii="宋体" w:hAnsi="宋体" w:eastAsia="宋体" w:cs="宋体"/>
          <w:b/>
          <w:bCs/>
          <w:spacing w:val="9"/>
          <w:sz w:val="19"/>
          <w:szCs w:val="19"/>
        </w:rPr>
        <w:t>（</w:t>
      </w:r>
      <w:r>
        <w:rPr>
          <w:rFonts w:ascii="Times New Roman" w:hAnsi="Times New Roman" w:eastAsia="Times New Roman" w:cs="Times New Roman"/>
          <w:b/>
          <w:bCs/>
          <w:spacing w:val="9"/>
          <w:sz w:val="19"/>
          <w:szCs w:val="19"/>
        </w:rPr>
        <w:t>3</w:t>
      </w:r>
      <w:r>
        <w:rPr>
          <w:rFonts w:ascii="宋体" w:hAnsi="宋体" w:eastAsia="宋体" w:cs="宋体"/>
          <w:b/>
          <w:bCs/>
          <w:spacing w:val="9"/>
          <w:sz w:val="19"/>
          <w:szCs w:val="19"/>
        </w:rPr>
        <w:t>）</w:t>
      </w:r>
      <w:r>
        <w:rPr>
          <w:rFonts w:ascii="Times New Roman" w:hAnsi="Times New Roman" w:eastAsia="Times New Roman" w:cs="Times New Roman"/>
          <w:b/>
          <w:bCs/>
          <w:spacing w:val="9"/>
          <w:sz w:val="19"/>
          <w:szCs w:val="19"/>
        </w:rPr>
        <w:t>A21</w:t>
      </w:r>
      <w:r>
        <w:rPr>
          <w:rFonts w:ascii="Times New Roman" w:hAnsi="Times New Roman" w:eastAsia="Times New Roman" w:cs="Times New Roman"/>
          <w:b/>
          <w:bCs/>
          <w:spacing w:val="42"/>
          <w:sz w:val="19"/>
          <w:szCs w:val="19"/>
        </w:rPr>
        <w:t xml:space="preserve"> </w:t>
      </w:r>
      <w:r>
        <w:rPr>
          <w:rFonts w:ascii="宋体" w:hAnsi="宋体" w:eastAsia="宋体" w:cs="宋体"/>
          <w:b/>
          <w:bCs/>
          <w:spacing w:val="9"/>
          <w:sz w:val="19"/>
          <w:szCs w:val="19"/>
        </w:rPr>
        <w:t>绩效目标合理性指标：</w:t>
      </w:r>
    </w:p>
    <w:p w14:paraId="7EF5B5E6">
      <w:pPr>
        <w:spacing w:before="171" w:line="228" w:lineRule="auto"/>
        <w:ind w:left="450"/>
        <w:rPr>
          <w:rFonts w:ascii="宋体" w:hAnsi="宋体" w:eastAsia="宋体" w:cs="宋体"/>
          <w:sz w:val="19"/>
          <w:szCs w:val="19"/>
        </w:rPr>
      </w:pPr>
      <w:r>
        <w:rPr>
          <w:rFonts w:ascii="宋体" w:hAnsi="宋体" w:eastAsia="宋体" w:cs="宋体"/>
          <w:spacing w:val="12"/>
          <w:sz w:val="19"/>
          <w:szCs w:val="19"/>
        </w:rPr>
        <w:t>经检查，喀什市农业农村局提供的《项目支出绩效目标表》</w:t>
      </w:r>
      <w:r>
        <w:rPr>
          <w:rFonts w:ascii="宋体" w:hAnsi="宋体" w:eastAsia="宋体" w:cs="宋体"/>
          <w:spacing w:val="-54"/>
          <w:sz w:val="19"/>
          <w:szCs w:val="19"/>
        </w:rPr>
        <w:t xml:space="preserve"> </w:t>
      </w:r>
      <w:r>
        <w:rPr>
          <w:rFonts w:ascii="宋体" w:hAnsi="宋体" w:eastAsia="宋体" w:cs="宋体"/>
          <w:spacing w:val="12"/>
          <w:sz w:val="19"/>
          <w:szCs w:val="19"/>
        </w:rPr>
        <w:t>，</w:t>
      </w:r>
      <w:r>
        <w:rPr>
          <w:rFonts w:ascii="宋体" w:hAnsi="宋体" w:eastAsia="宋体" w:cs="宋体"/>
          <w:spacing w:val="85"/>
          <w:sz w:val="19"/>
          <w:szCs w:val="19"/>
        </w:rPr>
        <w:t xml:space="preserve"> </w:t>
      </w:r>
      <w:r>
        <w:rPr>
          <w:rFonts w:ascii="宋体" w:hAnsi="宋体" w:eastAsia="宋体" w:cs="宋体"/>
          <w:spacing w:val="12"/>
          <w:sz w:val="19"/>
          <w:szCs w:val="19"/>
        </w:rPr>
        <w:t>得出如下结论：</w:t>
      </w:r>
    </w:p>
    <w:p w14:paraId="4088D8DD">
      <w:pPr>
        <w:spacing w:before="183" w:line="386" w:lineRule="auto"/>
        <w:ind w:left="44" w:right="35" w:firstLine="401"/>
        <w:rPr>
          <w:rFonts w:ascii="宋体" w:hAnsi="宋体" w:eastAsia="宋体" w:cs="宋体"/>
          <w:sz w:val="19"/>
          <w:szCs w:val="19"/>
        </w:rPr>
      </w:pPr>
      <w:r>
        <w:rPr>
          <w:rFonts w:ascii="宋体" w:hAnsi="宋体" w:eastAsia="宋体" w:cs="宋体"/>
          <w:spacing w:val="17"/>
          <w:sz w:val="19"/>
          <w:szCs w:val="19"/>
        </w:rPr>
        <w:t>①该项目已设置绩效目标，设置内容为：本项目主要</w:t>
      </w:r>
      <w:r>
        <w:rPr>
          <w:rFonts w:ascii="宋体" w:hAnsi="宋体" w:eastAsia="宋体" w:cs="宋体"/>
          <w:spacing w:val="16"/>
          <w:sz w:val="19"/>
          <w:szCs w:val="19"/>
        </w:rPr>
        <w:t>实施内容为购置芸苔素内酯、吡虫</w:t>
      </w:r>
      <w:r>
        <w:rPr>
          <w:rFonts w:ascii="宋体" w:hAnsi="宋体" w:eastAsia="宋体" w:cs="宋体"/>
          <w:sz w:val="19"/>
          <w:szCs w:val="19"/>
        </w:rPr>
        <w:t xml:space="preserve"> </w:t>
      </w:r>
      <w:r>
        <w:rPr>
          <w:rFonts w:ascii="宋体" w:hAnsi="宋体" w:eastAsia="宋体" w:cs="宋体"/>
          <w:spacing w:val="12"/>
          <w:sz w:val="19"/>
          <w:szCs w:val="19"/>
        </w:rPr>
        <w:t>啉、二甲四氯化钠、三唑醇</w:t>
      </w:r>
      <w:r>
        <w:rPr>
          <w:rFonts w:ascii="宋体" w:hAnsi="宋体" w:eastAsia="宋体" w:cs="宋体"/>
          <w:spacing w:val="2"/>
          <w:sz w:val="19"/>
          <w:szCs w:val="19"/>
        </w:rPr>
        <w:t xml:space="preserve"> </w:t>
      </w:r>
      <w:r>
        <w:rPr>
          <w:rFonts w:ascii="宋体" w:hAnsi="宋体" w:eastAsia="宋体" w:cs="宋体"/>
          <w:spacing w:val="12"/>
          <w:sz w:val="19"/>
          <w:szCs w:val="19"/>
        </w:rPr>
        <w:t>4</w:t>
      </w:r>
      <w:r>
        <w:rPr>
          <w:rFonts w:ascii="宋体" w:hAnsi="宋体" w:eastAsia="宋体" w:cs="宋体"/>
          <w:spacing w:val="-14"/>
          <w:sz w:val="19"/>
          <w:szCs w:val="19"/>
        </w:rPr>
        <w:t xml:space="preserve"> </w:t>
      </w:r>
      <w:r>
        <w:rPr>
          <w:rFonts w:ascii="宋体" w:hAnsi="宋体" w:eastAsia="宋体" w:cs="宋体"/>
          <w:spacing w:val="12"/>
          <w:sz w:val="19"/>
          <w:szCs w:val="19"/>
        </w:rPr>
        <w:t>种农资，分配至 11</w:t>
      </w:r>
      <w:r>
        <w:rPr>
          <w:rFonts w:ascii="宋体" w:hAnsi="宋体" w:eastAsia="宋体" w:cs="宋体"/>
          <w:spacing w:val="-14"/>
          <w:sz w:val="19"/>
          <w:szCs w:val="19"/>
        </w:rPr>
        <w:t xml:space="preserve"> </w:t>
      </w:r>
      <w:r>
        <w:rPr>
          <w:rFonts w:ascii="宋体" w:hAnsi="宋体" w:eastAsia="宋体" w:cs="宋体"/>
          <w:spacing w:val="12"/>
          <w:sz w:val="19"/>
          <w:szCs w:val="19"/>
        </w:rPr>
        <w:t>个乡镇，完成 16.11 万亩小麦喷施任务</w:t>
      </w:r>
    </w:p>
    <w:p w14:paraId="093772B3">
      <w:pPr>
        <w:spacing w:line="226" w:lineRule="auto"/>
        <w:ind w:right="4"/>
        <w:jc w:val="right"/>
        <w:rPr>
          <w:rFonts w:ascii="宋体" w:hAnsi="宋体" w:eastAsia="宋体" w:cs="宋体"/>
          <w:sz w:val="19"/>
          <w:szCs w:val="19"/>
        </w:rPr>
      </w:pPr>
      <w:r>
        <w:rPr>
          <w:rFonts w:ascii="宋体" w:hAnsi="宋体" w:eastAsia="宋体" w:cs="宋体"/>
          <w:spacing w:val="12"/>
          <w:sz w:val="19"/>
          <w:szCs w:val="19"/>
        </w:rPr>
        <w:t>,</w:t>
      </w:r>
      <w:r>
        <w:rPr>
          <w:rFonts w:ascii="宋体" w:hAnsi="宋体" w:eastAsia="宋体" w:cs="宋体"/>
          <w:spacing w:val="86"/>
          <w:sz w:val="19"/>
          <w:szCs w:val="19"/>
        </w:rPr>
        <w:t xml:space="preserve"> </w:t>
      </w:r>
      <w:r>
        <w:rPr>
          <w:rFonts w:ascii="宋体" w:hAnsi="宋体" w:eastAsia="宋体" w:cs="宋体"/>
          <w:spacing w:val="12"/>
          <w:sz w:val="19"/>
          <w:szCs w:val="19"/>
        </w:rPr>
        <w:t>安排预算资金 74.91 万元。通过实施本项目</w:t>
      </w:r>
      <w:r>
        <w:rPr>
          <w:rFonts w:ascii="宋体" w:hAnsi="宋体" w:eastAsia="宋体" w:cs="宋体"/>
          <w:spacing w:val="11"/>
          <w:sz w:val="19"/>
          <w:szCs w:val="19"/>
        </w:rPr>
        <w:t>，有效控制病虫危害，降低小麦病虫害发生率</w:t>
      </w:r>
    </w:p>
    <w:p w14:paraId="5CD12432">
      <w:pPr>
        <w:spacing w:line="226" w:lineRule="auto"/>
        <w:rPr>
          <w:rFonts w:ascii="宋体" w:hAnsi="宋体" w:eastAsia="宋体" w:cs="宋体"/>
          <w:sz w:val="19"/>
          <w:szCs w:val="19"/>
        </w:rPr>
        <w:sectPr>
          <w:headerReference r:id="rId31" w:type="default"/>
          <w:footerReference r:id="rId32" w:type="default"/>
          <w:pgSz w:w="11906" w:h="16840"/>
          <w:pgMar w:top="1188" w:right="1785" w:bottom="1527" w:left="1785" w:header="853" w:footer="1290" w:gutter="0"/>
          <w:cols w:space="720" w:num="1"/>
        </w:sectPr>
      </w:pPr>
    </w:p>
    <w:p w14:paraId="5C90A7E8">
      <w:pPr>
        <w:spacing w:before="297" w:line="226" w:lineRule="auto"/>
        <w:ind w:left="49"/>
        <w:rPr>
          <w:rFonts w:ascii="宋体" w:hAnsi="宋体" w:eastAsia="宋体" w:cs="宋体"/>
          <w:sz w:val="19"/>
          <w:szCs w:val="19"/>
        </w:rPr>
      </w:pPr>
      <w:bookmarkStart w:id="28" w:name="bookmark40"/>
      <w:bookmarkEnd w:id="28"/>
      <w:r>
        <w:rPr>
          <w:rFonts w:ascii="宋体" w:hAnsi="宋体" w:eastAsia="宋体" w:cs="宋体"/>
          <w:spacing w:val="14"/>
          <w:sz w:val="19"/>
          <w:szCs w:val="19"/>
        </w:rPr>
        <w:t>,</w:t>
      </w:r>
      <w:r>
        <w:rPr>
          <w:rFonts w:ascii="宋体" w:hAnsi="宋体" w:eastAsia="宋体" w:cs="宋体"/>
          <w:spacing w:val="86"/>
          <w:sz w:val="19"/>
          <w:szCs w:val="19"/>
        </w:rPr>
        <w:t xml:space="preserve"> </w:t>
      </w:r>
      <w:r>
        <w:rPr>
          <w:rFonts w:ascii="宋体" w:hAnsi="宋体" w:eastAsia="宋体" w:cs="宋体"/>
          <w:spacing w:val="14"/>
          <w:sz w:val="19"/>
          <w:szCs w:val="19"/>
        </w:rPr>
        <w:t>减轻产量损失，达到防病虫害、防干热风、防倒伏的目标。</w:t>
      </w:r>
    </w:p>
    <w:p w14:paraId="74D83E67">
      <w:pPr>
        <w:spacing w:before="187" w:line="274" w:lineRule="auto"/>
        <w:ind w:left="33" w:right="49" w:firstLine="411"/>
        <w:rPr>
          <w:rFonts w:ascii="宋体" w:hAnsi="宋体" w:eastAsia="宋体" w:cs="宋体"/>
          <w:sz w:val="19"/>
          <w:szCs w:val="19"/>
        </w:rPr>
      </w:pPr>
      <w:r>
        <w:rPr>
          <w:rFonts w:ascii="宋体" w:hAnsi="宋体" w:eastAsia="宋体" w:cs="宋体"/>
          <w:spacing w:val="15"/>
          <w:sz w:val="19"/>
          <w:szCs w:val="19"/>
        </w:rPr>
        <w:t>②该项目实际工作内容为：购置芸苔素内酯、吡虫啉、二甲四氯钠、三唑醇</w:t>
      </w:r>
      <w:r>
        <w:rPr>
          <w:rFonts w:ascii="宋体" w:hAnsi="宋体" w:eastAsia="宋体" w:cs="宋体"/>
          <w:spacing w:val="-11"/>
          <w:sz w:val="19"/>
          <w:szCs w:val="19"/>
        </w:rPr>
        <w:t xml:space="preserve"> </w:t>
      </w:r>
      <w:r>
        <w:rPr>
          <w:rFonts w:ascii="宋体" w:hAnsi="宋体" w:eastAsia="宋体" w:cs="宋体"/>
          <w:spacing w:val="15"/>
          <w:sz w:val="19"/>
          <w:szCs w:val="19"/>
        </w:rPr>
        <w:t>4</w:t>
      </w:r>
      <w:r>
        <w:rPr>
          <w:rFonts w:ascii="宋体" w:hAnsi="宋体" w:eastAsia="宋体" w:cs="宋体"/>
          <w:spacing w:val="-19"/>
          <w:sz w:val="19"/>
          <w:szCs w:val="19"/>
        </w:rPr>
        <w:t xml:space="preserve"> </w:t>
      </w:r>
      <w:r>
        <w:rPr>
          <w:rFonts w:ascii="宋体" w:hAnsi="宋体" w:eastAsia="宋体" w:cs="宋体"/>
          <w:spacing w:val="15"/>
          <w:sz w:val="19"/>
          <w:szCs w:val="19"/>
        </w:rPr>
        <w:t>种农资，</w:t>
      </w:r>
      <w:r>
        <w:rPr>
          <w:rFonts w:ascii="宋体" w:hAnsi="宋体" w:eastAsia="宋体" w:cs="宋体"/>
          <w:sz w:val="19"/>
          <w:szCs w:val="19"/>
        </w:rPr>
        <w:t xml:space="preserve"> </w:t>
      </w:r>
      <w:r>
        <w:rPr>
          <w:rFonts w:ascii="宋体" w:hAnsi="宋体" w:eastAsia="宋体" w:cs="宋体"/>
          <w:spacing w:val="16"/>
          <w:sz w:val="19"/>
          <w:szCs w:val="19"/>
        </w:rPr>
        <w:t>分配至 11</w:t>
      </w:r>
      <w:r>
        <w:rPr>
          <w:rFonts w:ascii="宋体" w:hAnsi="宋体" w:eastAsia="宋体" w:cs="宋体"/>
          <w:spacing w:val="-14"/>
          <w:sz w:val="19"/>
          <w:szCs w:val="19"/>
        </w:rPr>
        <w:t xml:space="preserve"> </w:t>
      </w:r>
      <w:r>
        <w:rPr>
          <w:rFonts w:ascii="宋体" w:hAnsi="宋体" w:eastAsia="宋体" w:cs="宋体"/>
          <w:spacing w:val="16"/>
          <w:sz w:val="19"/>
          <w:szCs w:val="19"/>
        </w:rPr>
        <w:t>个乡镇，完成小麦喷施任务，项目实际</w:t>
      </w:r>
      <w:r>
        <w:rPr>
          <w:rFonts w:ascii="宋体" w:hAnsi="宋体" w:eastAsia="宋体" w:cs="宋体"/>
          <w:spacing w:val="15"/>
          <w:sz w:val="19"/>
          <w:szCs w:val="19"/>
        </w:rPr>
        <w:t>实施内容与项目绩效目标具有相关性。</w:t>
      </w:r>
    </w:p>
    <w:p w14:paraId="621F4C86">
      <w:pPr>
        <w:spacing w:before="253" w:line="305" w:lineRule="auto"/>
        <w:ind w:left="34" w:right="55" w:firstLine="410"/>
        <w:rPr>
          <w:rFonts w:ascii="宋体" w:hAnsi="宋体" w:eastAsia="宋体" w:cs="宋体"/>
          <w:sz w:val="19"/>
          <w:szCs w:val="19"/>
        </w:rPr>
      </w:pPr>
      <w:r>
        <w:rPr>
          <w:rFonts w:ascii="宋体" w:hAnsi="宋体" w:eastAsia="宋体" w:cs="宋体"/>
          <w:spacing w:val="17"/>
          <w:sz w:val="19"/>
          <w:szCs w:val="19"/>
        </w:rPr>
        <w:t>③该项目已按照绩效目标完成数量指标、质量指</w:t>
      </w:r>
      <w:r>
        <w:rPr>
          <w:rFonts w:ascii="宋体" w:hAnsi="宋体" w:eastAsia="宋体" w:cs="宋体"/>
          <w:spacing w:val="16"/>
          <w:sz w:val="19"/>
          <w:szCs w:val="19"/>
        </w:rPr>
        <w:t>标、时效指标、成本指标，有效保障了</w:t>
      </w:r>
      <w:r>
        <w:rPr>
          <w:rFonts w:ascii="宋体" w:hAnsi="宋体" w:eastAsia="宋体" w:cs="宋体"/>
          <w:sz w:val="19"/>
          <w:szCs w:val="19"/>
        </w:rPr>
        <w:t xml:space="preserve"> </w:t>
      </w:r>
      <w:r>
        <w:rPr>
          <w:rFonts w:ascii="宋体" w:hAnsi="宋体" w:eastAsia="宋体" w:cs="宋体"/>
          <w:spacing w:val="17"/>
          <w:sz w:val="19"/>
          <w:szCs w:val="19"/>
        </w:rPr>
        <w:t>项目效益实现，通过本项目实施，有效控制病</w:t>
      </w:r>
      <w:r>
        <w:rPr>
          <w:rFonts w:ascii="宋体" w:hAnsi="宋体" w:eastAsia="宋体" w:cs="宋体"/>
          <w:spacing w:val="16"/>
          <w:sz w:val="19"/>
          <w:szCs w:val="19"/>
        </w:rPr>
        <w:t>虫危害，降低小麦病虫害发生率，减轻产量损</w:t>
      </w:r>
      <w:r>
        <w:rPr>
          <w:rFonts w:ascii="宋体" w:hAnsi="宋体" w:eastAsia="宋体" w:cs="宋体"/>
          <w:sz w:val="19"/>
          <w:szCs w:val="19"/>
        </w:rPr>
        <w:t xml:space="preserve"> </w:t>
      </w:r>
      <w:r>
        <w:rPr>
          <w:rFonts w:ascii="宋体" w:hAnsi="宋体" w:eastAsia="宋体" w:cs="宋体"/>
          <w:spacing w:val="16"/>
          <w:sz w:val="19"/>
          <w:szCs w:val="19"/>
        </w:rPr>
        <w:t>失，达到防病虫害、防干热风、防倒伏的目标。</w:t>
      </w:r>
    </w:p>
    <w:p w14:paraId="676661AD">
      <w:pPr>
        <w:spacing w:before="283" w:line="305" w:lineRule="auto"/>
        <w:ind w:left="34" w:right="45" w:firstLine="410"/>
        <w:rPr>
          <w:rFonts w:ascii="宋体" w:hAnsi="宋体" w:eastAsia="宋体" w:cs="宋体"/>
          <w:sz w:val="19"/>
          <w:szCs w:val="19"/>
        </w:rPr>
      </w:pPr>
      <w:r>
        <w:rPr>
          <w:rFonts w:ascii="宋体" w:hAnsi="宋体" w:eastAsia="宋体" w:cs="宋体"/>
          <w:spacing w:val="13"/>
          <w:sz w:val="19"/>
          <w:szCs w:val="19"/>
        </w:rPr>
        <w:t>④根据项目资金下达文件和项目实施方案显示，该项目确定项目总投资为 74.91 万</w:t>
      </w:r>
      <w:r>
        <w:rPr>
          <w:rFonts w:ascii="宋体" w:hAnsi="宋体" w:eastAsia="宋体" w:cs="宋体"/>
          <w:spacing w:val="12"/>
          <w:sz w:val="19"/>
          <w:szCs w:val="19"/>
        </w:rPr>
        <w:t>元，</w:t>
      </w:r>
      <w:r>
        <w:rPr>
          <w:rFonts w:ascii="宋体" w:hAnsi="宋体" w:eastAsia="宋体" w:cs="宋体"/>
          <w:sz w:val="19"/>
          <w:szCs w:val="19"/>
        </w:rPr>
        <w:t xml:space="preserve"> </w:t>
      </w:r>
      <w:r>
        <w:rPr>
          <w:rFonts w:ascii="宋体" w:hAnsi="宋体" w:eastAsia="宋体" w:cs="宋体"/>
          <w:spacing w:val="12"/>
          <w:sz w:val="19"/>
          <w:szCs w:val="19"/>
        </w:rPr>
        <w:t>项目实施单位提供的《项目绩效目标申报表》</w:t>
      </w:r>
      <w:r>
        <w:rPr>
          <w:rFonts w:ascii="宋体" w:hAnsi="宋体" w:eastAsia="宋体" w:cs="宋体"/>
          <w:spacing w:val="-44"/>
          <w:sz w:val="19"/>
          <w:szCs w:val="19"/>
        </w:rPr>
        <w:t xml:space="preserve"> </w:t>
      </w:r>
      <w:r>
        <w:rPr>
          <w:rFonts w:ascii="宋体" w:hAnsi="宋体" w:eastAsia="宋体" w:cs="宋体"/>
          <w:spacing w:val="12"/>
          <w:sz w:val="19"/>
          <w:szCs w:val="19"/>
        </w:rPr>
        <w:t>中项目总投资为 74.91 万元，预算批</w:t>
      </w:r>
      <w:r>
        <w:rPr>
          <w:rFonts w:ascii="宋体" w:hAnsi="宋体" w:eastAsia="宋体" w:cs="宋体"/>
          <w:spacing w:val="11"/>
          <w:sz w:val="19"/>
          <w:szCs w:val="19"/>
        </w:rPr>
        <w:t>复总投资</w:t>
      </w:r>
      <w:r>
        <w:rPr>
          <w:rFonts w:ascii="宋体" w:hAnsi="宋体" w:eastAsia="宋体" w:cs="宋体"/>
          <w:sz w:val="19"/>
          <w:szCs w:val="19"/>
        </w:rPr>
        <w:t xml:space="preserve"> </w:t>
      </w:r>
      <w:r>
        <w:rPr>
          <w:rFonts w:ascii="宋体" w:hAnsi="宋体" w:eastAsia="宋体" w:cs="宋体"/>
          <w:spacing w:val="3"/>
          <w:sz w:val="19"/>
          <w:szCs w:val="19"/>
        </w:rPr>
        <w:t>一致。</w:t>
      </w:r>
    </w:p>
    <w:p w14:paraId="04A69026">
      <w:pPr>
        <w:spacing w:before="267" w:line="229" w:lineRule="auto"/>
        <w:ind w:left="454"/>
        <w:rPr>
          <w:rFonts w:ascii="宋体" w:hAnsi="宋体" w:eastAsia="宋体" w:cs="宋体"/>
          <w:sz w:val="19"/>
          <w:szCs w:val="19"/>
        </w:rPr>
      </w:pPr>
      <w:r>
        <w:rPr>
          <w:rFonts w:ascii="宋体" w:hAnsi="宋体" w:eastAsia="宋体" w:cs="宋体"/>
          <w:spacing w:val="8"/>
          <w:sz w:val="19"/>
          <w:szCs w:val="19"/>
        </w:rPr>
        <w:t>该指标满分为 2.00 分，根据评分标准得</w:t>
      </w:r>
      <w:r>
        <w:rPr>
          <w:rFonts w:ascii="宋体" w:hAnsi="宋体" w:eastAsia="宋体" w:cs="宋体"/>
          <w:spacing w:val="-10"/>
          <w:sz w:val="19"/>
          <w:szCs w:val="19"/>
        </w:rPr>
        <w:t xml:space="preserve"> </w:t>
      </w:r>
      <w:r>
        <w:rPr>
          <w:rFonts w:ascii="宋体" w:hAnsi="宋体" w:eastAsia="宋体" w:cs="宋体"/>
          <w:spacing w:val="8"/>
          <w:sz w:val="19"/>
          <w:szCs w:val="19"/>
        </w:rPr>
        <w:t>2.00</w:t>
      </w:r>
      <w:r>
        <w:rPr>
          <w:rFonts w:ascii="宋体" w:hAnsi="宋体" w:eastAsia="宋体" w:cs="宋体"/>
          <w:spacing w:val="-14"/>
          <w:sz w:val="19"/>
          <w:szCs w:val="19"/>
        </w:rPr>
        <w:t xml:space="preserve"> </w:t>
      </w:r>
      <w:r>
        <w:rPr>
          <w:rFonts w:ascii="宋体" w:hAnsi="宋体" w:eastAsia="宋体" w:cs="宋体"/>
          <w:spacing w:val="8"/>
          <w:sz w:val="19"/>
          <w:szCs w:val="19"/>
        </w:rPr>
        <w:t>分。</w:t>
      </w:r>
    </w:p>
    <w:p w14:paraId="73B9A783">
      <w:pPr>
        <w:spacing w:before="172" w:line="229" w:lineRule="auto"/>
        <w:ind w:left="468"/>
        <w:rPr>
          <w:rFonts w:ascii="宋体" w:hAnsi="宋体" w:eastAsia="宋体" w:cs="宋体"/>
          <w:sz w:val="19"/>
          <w:szCs w:val="19"/>
        </w:rPr>
      </w:pPr>
      <w:r>
        <w:rPr>
          <w:rFonts w:ascii="宋体" w:hAnsi="宋体" w:eastAsia="宋体" w:cs="宋体"/>
          <w:b/>
          <w:bCs/>
          <w:spacing w:val="9"/>
          <w:sz w:val="19"/>
          <w:szCs w:val="19"/>
        </w:rPr>
        <w:t>（</w:t>
      </w:r>
      <w:r>
        <w:rPr>
          <w:rFonts w:ascii="Times New Roman" w:hAnsi="Times New Roman" w:eastAsia="Times New Roman" w:cs="Times New Roman"/>
          <w:b/>
          <w:bCs/>
          <w:spacing w:val="9"/>
          <w:sz w:val="19"/>
          <w:szCs w:val="19"/>
        </w:rPr>
        <w:t>4</w:t>
      </w:r>
      <w:r>
        <w:rPr>
          <w:rFonts w:ascii="宋体" w:hAnsi="宋体" w:eastAsia="宋体" w:cs="宋体"/>
          <w:b/>
          <w:bCs/>
          <w:spacing w:val="9"/>
          <w:sz w:val="19"/>
          <w:szCs w:val="19"/>
        </w:rPr>
        <w:t>）</w:t>
      </w:r>
      <w:r>
        <w:rPr>
          <w:rFonts w:ascii="Times New Roman" w:hAnsi="Times New Roman" w:eastAsia="Times New Roman" w:cs="Times New Roman"/>
          <w:b/>
          <w:bCs/>
          <w:spacing w:val="9"/>
          <w:sz w:val="19"/>
          <w:szCs w:val="19"/>
        </w:rPr>
        <w:t>A22</w:t>
      </w:r>
      <w:r>
        <w:rPr>
          <w:rFonts w:ascii="Times New Roman" w:hAnsi="Times New Roman" w:eastAsia="Times New Roman" w:cs="Times New Roman"/>
          <w:b/>
          <w:bCs/>
          <w:spacing w:val="42"/>
          <w:sz w:val="19"/>
          <w:szCs w:val="19"/>
        </w:rPr>
        <w:t xml:space="preserve"> </w:t>
      </w:r>
      <w:r>
        <w:rPr>
          <w:rFonts w:ascii="宋体" w:hAnsi="宋体" w:eastAsia="宋体" w:cs="宋体"/>
          <w:b/>
          <w:bCs/>
          <w:spacing w:val="9"/>
          <w:sz w:val="19"/>
          <w:szCs w:val="19"/>
        </w:rPr>
        <w:t>绩效指标明确性指标：</w:t>
      </w:r>
    </w:p>
    <w:p w14:paraId="4B67F718">
      <w:pPr>
        <w:spacing w:before="184" w:line="305" w:lineRule="auto"/>
        <w:ind w:left="29" w:right="46" w:firstLine="416"/>
        <w:rPr>
          <w:rFonts w:ascii="宋体" w:hAnsi="宋体" w:eastAsia="宋体" w:cs="宋体"/>
          <w:sz w:val="19"/>
          <w:szCs w:val="19"/>
        </w:rPr>
      </w:pPr>
      <w:r>
        <w:rPr>
          <w:rFonts w:ascii="宋体" w:hAnsi="宋体" w:eastAsia="宋体" w:cs="宋体"/>
          <w:spacing w:val="16"/>
          <w:sz w:val="19"/>
          <w:szCs w:val="19"/>
        </w:rPr>
        <w:t>①根据喀什市农业农村局提供的《项目支出绩效目</w:t>
      </w:r>
      <w:r>
        <w:rPr>
          <w:rFonts w:ascii="宋体" w:hAnsi="宋体" w:eastAsia="宋体" w:cs="宋体"/>
          <w:spacing w:val="15"/>
          <w:sz w:val="19"/>
          <w:szCs w:val="19"/>
        </w:rPr>
        <w:t>标表》</w:t>
      </w:r>
      <w:r>
        <w:rPr>
          <w:rFonts w:ascii="宋体" w:hAnsi="宋体" w:eastAsia="宋体" w:cs="宋体"/>
          <w:spacing w:val="-56"/>
          <w:sz w:val="19"/>
          <w:szCs w:val="19"/>
        </w:rPr>
        <w:t xml:space="preserve"> </w:t>
      </w:r>
      <w:r>
        <w:rPr>
          <w:rFonts w:ascii="宋体" w:hAnsi="宋体" w:eastAsia="宋体" w:cs="宋体"/>
          <w:spacing w:val="15"/>
          <w:sz w:val="19"/>
          <w:szCs w:val="19"/>
        </w:rPr>
        <w:t>显示，该项目实施单位已将项</w:t>
      </w:r>
      <w:r>
        <w:rPr>
          <w:rFonts w:ascii="宋体" w:hAnsi="宋体" w:eastAsia="宋体" w:cs="宋体"/>
          <w:sz w:val="19"/>
          <w:szCs w:val="19"/>
        </w:rPr>
        <w:t xml:space="preserve"> </w:t>
      </w:r>
      <w:r>
        <w:rPr>
          <w:rFonts w:ascii="宋体" w:hAnsi="宋体" w:eastAsia="宋体" w:cs="宋体"/>
          <w:spacing w:val="19"/>
          <w:sz w:val="19"/>
          <w:szCs w:val="19"/>
        </w:rPr>
        <w:t>目绩效目标细化分解为具体的绩效指标，具体分解内</w:t>
      </w:r>
      <w:r>
        <w:rPr>
          <w:rFonts w:ascii="宋体" w:hAnsi="宋体" w:eastAsia="宋体" w:cs="宋体"/>
          <w:spacing w:val="18"/>
          <w:sz w:val="19"/>
          <w:szCs w:val="19"/>
        </w:rPr>
        <w:t>容如下：</w:t>
      </w:r>
      <w:r>
        <w:rPr>
          <w:rFonts w:ascii="宋体" w:hAnsi="宋体" w:eastAsia="宋体" w:cs="宋体"/>
          <w:spacing w:val="-49"/>
          <w:sz w:val="19"/>
          <w:szCs w:val="19"/>
        </w:rPr>
        <w:t xml:space="preserve"> </w:t>
      </w:r>
      <w:r>
        <w:rPr>
          <w:rFonts w:ascii="宋体" w:hAnsi="宋体" w:eastAsia="宋体" w:cs="宋体"/>
          <w:spacing w:val="18"/>
          <w:sz w:val="19"/>
          <w:szCs w:val="19"/>
        </w:rPr>
        <w:t>一级指标</w:t>
      </w:r>
      <w:r>
        <w:rPr>
          <w:rFonts w:ascii="宋体" w:hAnsi="宋体" w:eastAsia="宋体" w:cs="宋体"/>
          <w:spacing w:val="-11"/>
          <w:sz w:val="19"/>
          <w:szCs w:val="19"/>
        </w:rPr>
        <w:t xml:space="preserve"> </w:t>
      </w:r>
      <w:r>
        <w:rPr>
          <w:rFonts w:ascii="宋体" w:hAnsi="宋体" w:eastAsia="宋体" w:cs="宋体"/>
          <w:spacing w:val="18"/>
          <w:sz w:val="19"/>
          <w:szCs w:val="19"/>
        </w:rPr>
        <w:t>4</w:t>
      </w:r>
      <w:r>
        <w:rPr>
          <w:rFonts w:ascii="宋体" w:hAnsi="宋体" w:eastAsia="宋体" w:cs="宋体"/>
          <w:spacing w:val="-9"/>
          <w:sz w:val="19"/>
          <w:szCs w:val="19"/>
        </w:rPr>
        <w:t xml:space="preserve"> </w:t>
      </w:r>
      <w:r>
        <w:rPr>
          <w:rFonts w:ascii="宋体" w:hAnsi="宋体" w:eastAsia="宋体" w:cs="宋体"/>
          <w:spacing w:val="18"/>
          <w:sz w:val="19"/>
          <w:szCs w:val="19"/>
        </w:rPr>
        <w:t>个，二级指标 7</w:t>
      </w:r>
      <w:r>
        <w:rPr>
          <w:rFonts w:ascii="宋体" w:hAnsi="宋体" w:eastAsia="宋体" w:cs="宋体"/>
          <w:sz w:val="19"/>
          <w:szCs w:val="19"/>
        </w:rPr>
        <w:t xml:space="preserve"> </w:t>
      </w:r>
      <w:r>
        <w:rPr>
          <w:rFonts w:ascii="宋体" w:hAnsi="宋体" w:eastAsia="宋体" w:cs="宋体"/>
          <w:spacing w:val="6"/>
          <w:sz w:val="19"/>
          <w:szCs w:val="19"/>
        </w:rPr>
        <w:t>个，三级指标 12</w:t>
      </w:r>
      <w:r>
        <w:rPr>
          <w:rFonts w:ascii="宋体" w:hAnsi="宋体" w:eastAsia="宋体" w:cs="宋体"/>
          <w:spacing w:val="-19"/>
          <w:sz w:val="19"/>
          <w:szCs w:val="19"/>
        </w:rPr>
        <w:t xml:space="preserve"> </w:t>
      </w:r>
      <w:r>
        <w:rPr>
          <w:rFonts w:ascii="宋体" w:hAnsi="宋体" w:eastAsia="宋体" w:cs="宋体"/>
          <w:spacing w:val="6"/>
          <w:sz w:val="19"/>
          <w:szCs w:val="19"/>
        </w:rPr>
        <w:t>个。</w:t>
      </w:r>
    </w:p>
    <w:p w14:paraId="4FC14338">
      <w:pPr>
        <w:spacing w:before="278" w:line="345" w:lineRule="auto"/>
        <w:ind w:left="25" w:right="40" w:firstLine="419"/>
        <w:jc w:val="both"/>
        <w:rPr>
          <w:rFonts w:ascii="宋体" w:hAnsi="宋体" w:eastAsia="宋体" w:cs="宋体"/>
          <w:sz w:val="19"/>
          <w:szCs w:val="19"/>
        </w:rPr>
      </w:pPr>
      <w:r>
        <w:rPr>
          <w:rFonts w:ascii="宋体" w:hAnsi="宋体" w:eastAsia="宋体" w:cs="宋体"/>
          <w:spacing w:val="11"/>
          <w:sz w:val="19"/>
          <w:szCs w:val="19"/>
        </w:rPr>
        <w:t>②该项目共设置三级指标 12</w:t>
      </w:r>
      <w:r>
        <w:rPr>
          <w:rFonts w:ascii="宋体" w:hAnsi="宋体" w:eastAsia="宋体" w:cs="宋体"/>
          <w:spacing w:val="-19"/>
          <w:sz w:val="19"/>
          <w:szCs w:val="19"/>
        </w:rPr>
        <w:t xml:space="preserve"> </w:t>
      </w:r>
      <w:r>
        <w:rPr>
          <w:rFonts w:ascii="宋体" w:hAnsi="宋体" w:eastAsia="宋体" w:cs="宋体"/>
          <w:spacing w:val="11"/>
          <w:sz w:val="19"/>
          <w:szCs w:val="19"/>
        </w:rPr>
        <w:t>个，其中：定量指标 1</w:t>
      </w:r>
      <w:r>
        <w:rPr>
          <w:rFonts w:ascii="宋体" w:hAnsi="宋体" w:eastAsia="宋体" w:cs="宋体"/>
          <w:spacing w:val="10"/>
          <w:sz w:val="19"/>
          <w:szCs w:val="19"/>
        </w:rPr>
        <w:t>0</w:t>
      </w:r>
      <w:r>
        <w:rPr>
          <w:rFonts w:ascii="宋体" w:hAnsi="宋体" w:eastAsia="宋体" w:cs="宋体"/>
          <w:spacing w:val="-21"/>
          <w:sz w:val="19"/>
          <w:szCs w:val="19"/>
        </w:rPr>
        <w:t xml:space="preserve"> </w:t>
      </w:r>
      <w:r>
        <w:rPr>
          <w:rFonts w:ascii="宋体" w:hAnsi="宋体" w:eastAsia="宋体" w:cs="宋体"/>
          <w:spacing w:val="10"/>
          <w:sz w:val="19"/>
          <w:szCs w:val="19"/>
        </w:rPr>
        <w:t>个，定性指标</w:t>
      </w:r>
      <w:r>
        <w:rPr>
          <w:rFonts w:ascii="宋体" w:hAnsi="宋体" w:eastAsia="宋体" w:cs="宋体"/>
          <w:spacing w:val="-12"/>
          <w:sz w:val="19"/>
          <w:szCs w:val="19"/>
        </w:rPr>
        <w:t xml:space="preserve"> </w:t>
      </w:r>
      <w:r>
        <w:rPr>
          <w:rFonts w:ascii="宋体" w:hAnsi="宋体" w:eastAsia="宋体" w:cs="宋体"/>
          <w:spacing w:val="10"/>
          <w:sz w:val="19"/>
          <w:szCs w:val="19"/>
        </w:rPr>
        <w:t>2</w:t>
      </w:r>
      <w:r>
        <w:rPr>
          <w:rFonts w:ascii="宋体" w:hAnsi="宋体" w:eastAsia="宋体" w:cs="宋体"/>
          <w:spacing w:val="-24"/>
          <w:sz w:val="19"/>
          <w:szCs w:val="19"/>
        </w:rPr>
        <w:t xml:space="preserve"> </w:t>
      </w:r>
      <w:r>
        <w:rPr>
          <w:rFonts w:ascii="宋体" w:hAnsi="宋体" w:eastAsia="宋体" w:cs="宋体"/>
          <w:spacing w:val="10"/>
          <w:sz w:val="19"/>
          <w:szCs w:val="19"/>
        </w:rPr>
        <w:t>个，三级指标量化</w:t>
      </w:r>
      <w:r>
        <w:rPr>
          <w:rFonts w:ascii="宋体" w:hAnsi="宋体" w:eastAsia="宋体" w:cs="宋体"/>
          <w:sz w:val="19"/>
          <w:szCs w:val="19"/>
        </w:rPr>
        <w:t xml:space="preserve"> </w:t>
      </w:r>
      <w:r>
        <w:rPr>
          <w:rFonts w:ascii="宋体" w:hAnsi="宋体" w:eastAsia="宋体" w:cs="宋体"/>
          <w:spacing w:val="17"/>
          <w:sz w:val="19"/>
          <w:szCs w:val="19"/>
        </w:rPr>
        <w:t>比率为 83.33%，三级指标设置具有明确性、可衡量性、可实现性；</w:t>
      </w:r>
      <w:r>
        <w:rPr>
          <w:rFonts w:ascii="宋体" w:hAnsi="宋体" w:eastAsia="宋体" w:cs="宋体"/>
          <w:spacing w:val="-53"/>
          <w:sz w:val="19"/>
          <w:szCs w:val="19"/>
        </w:rPr>
        <w:t xml:space="preserve"> </w:t>
      </w:r>
      <w:r>
        <w:rPr>
          <w:rFonts w:ascii="宋体" w:hAnsi="宋体" w:eastAsia="宋体" w:cs="宋体"/>
          <w:spacing w:val="17"/>
          <w:sz w:val="19"/>
          <w:szCs w:val="19"/>
        </w:rPr>
        <w:t>项目绩效目标与项</w:t>
      </w:r>
      <w:r>
        <w:rPr>
          <w:rFonts w:ascii="宋体" w:hAnsi="宋体" w:eastAsia="宋体" w:cs="宋体"/>
          <w:spacing w:val="16"/>
          <w:sz w:val="19"/>
          <w:szCs w:val="19"/>
        </w:rPr>
        <w:t>目年</w:t>
      </w:r>
      <w:r>
        <w:rPr>
          <w:rFonts w:ascii="宋体" w:hAnsi="宋体" w:eastAsia="宋体" w:cs="宋体"/>
          <w:sz w:val="19"/>
          <w:szCs w:val="19"/>
        </w:rPr>
        <w:t xml:space="preserve"> </w:t>
      </w:r>
      <w:r>
        <w:rPr>
          <w:rFonts w:ascii="宋体" w:hAnsi="宋体" w:eastAsia="宋体" w:cs="宋体"/>
          <w:spacing w:val="16"/>
          <w:sz w:val="19"/>
          <w:szCs w:val="19"/>
        </w:rPr>
        <w:t>度任务数相对应，与批复资金量相匹配。</w:t>
      </w:r>
    </w:p>
    <w:p w14:paraId="66668CB6">
      <w:pPr>
        <w:spacing w:before="149" w:line="229" w:lineRule="auto"/>
        <w:ind w:left="454"/>
        <w:rPr>
          <w:rFonts w:ascii="宋体" w:hAnsi="宋体" w:eastAsia="宋体" w:cs="宋体"/>
          <w:sz w:val="19"/>
          <w:szCs w:val="19"/>
        </w:rPr>
      </w:pPr>
      <w:r>
        <w:rPr>
          <w:rFonts w:ascii="宋体" w:hAnsi="宋体" w:eastAsia="宋体" w:cs="宋体"/>
          <w:spacing w:val="8"/>
          <w:sz w:val="19"/>
          <w:szCs w:val="19"/>
        </w:rPr>
        <w:t>该指标满分为 2.00 分，根据评分标准得</w:t>
      </w:r>
      <w:r>
        <w:rPr>
          <w:rFonts w:ascii="宋体" w:hAnsi="宋体" w:eastAsia="宋体" w:cs="宋体"/>
          <w:spacing w:val="-10"/>
          <w:sz w:val="19"/>
          <w:szCs w:val="19"/>
        </w:rPr>
        <w:t xml:space="preserve"> </w:t>
      </w:r>
      <w:r>
        <w:rPr>
          <w:rFonts w:ascii="宋体" w:hAnsi="宋体" w:eastAsia="宋体" w:cs="宋体"/>
          <w:spacing w:val="8"/>
          <w:sz w:val="19"/>
          <w:szCs w:val="19"/>
        </w:rPr>
        <w:t>2.00</w:t>
      </w:r>
      <w:r>
        <w:rPr>
          <w:rFonts w:ascii="宋体" w:hAnsi="宋体" w:eastAsia="宋体" w:cs="宋体"/>
          <w:spacing w:val="-14"/>
          <w:sz w:val="19"/>
          <w:szCs w:val="19"/>
        </w:rPr>
        <w:t xml:space="preserve"> </w:t>
      </w:r>
      <w:r>
        <w:rPr>
          <w:rFonts w:ascii="宋体" w:hAnsi="宋体" w:eastAsia="宋体" w:cs="宋体"/>
          <w:spacing w:val="8"/>
          <w:sz w:val="19"/>
          <w:szCs w:val="19"/>
        </w:rPr>
        <w:t>分。</w:t>
      </w:r>
    </w:p>
    <w:p w14:paraId="10302F6D">
      <w:pPr>
        <w:spacing w:before="171" w:line="228" w:lineRule="auto"/>
        <w:ind w:left="468"/>
        <w:rPr>
          <w:rFonts w:ascii="宋体" w:hAnsi="宋体" w:eastAsia="宋体" w:cs="宋体"/>
          <w:sz w:val="19"/>
          <w:szCs w:val="19"/>
        </w:rPr>
      </w:pPr>
      <w:r>
        <w:rPr>
          <w:rFonts w:ascii="宋体" w:hAnsi="宋体" w:eastAsia="宋体" w:cs="宋体"/>
          <w:b/>
          <w:bCs/>
          <w:spacing w:val="9"/>
          <w:sz w:val="19"/>
          <w:szCs w:val="19"/>
        </w:rPr>
        <w:t>（</w:t>
      </w:r>
      <w:r>
        <w:rPr>
          <w:rFonts w:ascii="Times New Roman" w:hAnsi="Times New Roman" w:eastAsia="Times New Roman" w:cs="Times New Roman"/>
          <w:b/>
          <w:bCs/>
          <w:spacing w:val="9"/>
          <w:sz w:val="19"/>
          <w:szCs w:val="19"/>
        </w:rPr>
        <w:t>5</w:t>
      </w:r>
      <w:r>
        <w:rPr>
          <w:rFonts w:ascii="宋体" w:hAnsi="宋体" w:eastAsia="宋体" w:cs="宋体"/>
          <w:b/>
          <w:bCs/>
          <w:spacing w:val="9"/>
          <w:sz w:val="19"/>
          <w:szCs w:val="19"/>
        </w:rPr>
        <w:t>）</w:t>
      </w:r>
      <w:r>
        <w:rPr>
          <w:rFonts w:ascii="Times New Roman" w:hAnsi="Times New Roman" w:eastAsia="Times New Roman" w:cs="Times New Roman"/>
          <w:b/>
          <w:bCs/>
          <w:spacing w:val="9"/>
          <w:sz w:val="19"/>
          <w:szCs w:val="19"/>
        </w:rPr>
        <w:t>A31</w:t>
      </w:r>
      <w:r>
        <w:rPr>
          <w:rFonts w:ascii="Times New Roman" w:hAnsi="Times New Roman" w:eastAsia="Times New Roman" w:cs="Times New Roman"/>
          <w:b/>
          <w:bCs/>
          <w:spacing w:val="30"/>
          <w:sz w:val="19"/>
          <w:szCs w:val="19"/>
        </w:rPr>
        <w:t xml:space="preserve"> </w:t>
      </w:r>
      <w:r>
        <w:rPr>
          <w:rFonts w:ascii="宋体" w:hAnsi="宋体" w:eastAsia="宋体" w:cs="宋体"/>
          <w:b/>
          <w:bCs/>
          <w:spacing w:val="9"/>
          <w:sz w:val="19"/>
          <w:szCs w:val="19"/>
        </w:rPr>
        <w:t>预算编制科学性指标：</w:t>
      </w:r>
    </w:p>
    <w:p w14:paraId="57797A5D">
      <w:pPr>
        <w:spacing w:before="185" w:line="306" w:lineRule="auto"/>
        <w:ind w:left="29" w:right="53" w:firstLine="416"/>
        <w:rPr>
          <w:rFonts w:ascii="宋体" w:hAnsi="宋体" w:eastAsia="宋体" w:cs="宋体"/>
          <w:sz w:val="19"/>
          <w:szCs w:val="19"/>
        </w:rPr>
      </w:pPr>
      <w:r>
        <w:rPr>
          <w:rFonts w:ascii="宋体" w:hAnsi="宋体" w:eastAsia="宋体" w:cs="宋体"/>
          <w:spacing w:val="17"/>
          <w:sz w:val="19"/>
          <w:szCs w:val="19"/>
        </w:rPr>
        <w:t>①根据《粮油生产保障资金管理办法实施细则》要求</w:t>
      </w:r>
      <w:r>
        <w:rPr>
          <w:rFonts w:ascii="宋体" w:hAnsi="宋体" w:eastAsia="宋体" w:cs="宋体"/>
          <w:spacing w:val="16"/>
          <w:sz w:val="19"/>
          <w:szCs w:val="19"/>
        </w:rPr>
        <w:t>，该项目预算由各级农业部门根据</w:t>
      </w:r>
      <w:r>
        <w:rPr>
          <w:rFonts w:ascii="宋体" w:hAnsi="宋体" w:eastAsia="宋体" w:cs="宋体"/>
          <w:sz w:val="19"/>
          <w:szCs w:val="19"/>
        </w:rPr>
        <w:t xml:space="preserve"> </w:t>
      </w:r>
      <w:r>
        <w:rPr>
          <w:rFonts w:ascii="宋体" w:hAnsi="宋体" w:eastAsia="宋体" w:cs="宋体"/>
          <w:spacing w:val="17"/>
          <w:sz w:val="19"/>
          <w:szCs w:val="19"/>
        </w:rPr>
        <w:t>小麦种植面积逐级审核上报，按照受灾面积补助标准</w:t>
      </w:r>
      <w:r>
        <w:rPr>
          <w:rFonts w:ascii="宋体" w:hAnsi="宋体" w:eastAsia="宋体" w:cs="宋体"/>
          <w:spacing w:val="16"/>
          <w:sz w:val="19"/>
          <w:szCs w:val="19"/>
        </w:rPr>
        <w:t>编制预算，局内审核后汇总上级主管单</w:t>
      </w:r>
      <w:r>
        <w:rPr>
          <w:rFonts w:ascii="宋体" w:hAnsi="宋体" w:eastAsia="宋体" w:cs="宋体"/>
          <w:sz w:val="19"/>
          <w:szCs w:val="19"/>
        </w:rPr>
        <w:t xml:space="preserve"> 位。</w:t>
      </w:r>
    </w:p>
    <w:p w14:paraId="46EA392D">
      <w:pPr>
        <w:spacing w:before="280" w:line="324" w:lineRule="auto"/>
        <w:ind w:left="30" w:right="39" w:firstLine="414"/>
        <w:rPr>
          <w:rFonts w:ascii="宋体" w:hAnsi="宋体" w:eastAsia="宋体" w:cs="宋体"/>
          <w:sz w:val="19"/>
          <w:szCs w:val="19"/>
        </w:rPr>
      </w:pPr>
      <w:r>
        <w:rPr>
          <w:rFonts w:ascii="宋体" w:hAnsi="宋体" w:eastAsia="宋体" w:cs="宋体"/>
          <w:spacing w:val="14"/>
          <w:sz w:val="19"/>
          <w:szCs w:val="19"/>
        </w:rPr>
        <w:t>②根据《喀什地区</w:t>
      </w:r>
      <w:r>
        <w:rPr>
          <w:rFonts w:ascii="宋体" w:hAnsi="宋体" w:eastAsia="宋体" w:cs="宋体"/>
          <w:spacing w:val="-10"/>
          <w:sz w:val="19"/>
          <w:szCs w:val="19"/>
        </w:rPr>
        <w:t xml:space="preserve"> </w:t>
      </w:r>
      <w:r>
        <w:rPr>
          <w:rFonts w:ascii="宋体" w:hAnsi="宋体" w:eastAsia="宋体" w:cs="宋体"/>
          <w:spacing w:val="14"/>
          <w:sz w:val="19"/>
          <w:szCs w:val="19"/>
        </w:rPr>
        <w:t>2023</w:t>
      </w:r>
      <w:r>
        <w:rPr>
          <w:rFonts w:ascii="宋体" w:hAnsi="宋体" w:eastAsia="宋体" w:cs="宋体"/>
          <w:spacing w:val="-13"/>
          <w:sz w:val="19"/>
          <w:szCs w:val="19"/>
        </w:rPr>
        <w:t xml:space="preserve"> </w:t>
      </w:r>
      <w:r>
        <w:rPr>
          <w:rFonts w:ascii="宋体" w:hAnsi="宋体" w:eastAsia="宋体" w:cs="宋体"/>
          <w:spacing w:val="14"/>
          <w:sz w:val="19"/>
          <w:szCs w:val="19"/>
        </w:rPr>
        <w:t>年度小麦“一喷三防</w:t>
      </w:r>
      <w:r>
        <w:rPr>
          <w:rFonts w:ascii="宋体" w:hAnsi="宋体" w:eastAsia="宋体" w:cs="宋体"/>
          <w:spacing w:val="-30"/>
          <w:sz w:val="19"/>
          <w:szCs w:val="19"/>
        </w:rPr>
        <w:t xml:space="preserve"> </w:t>
      </w:r>
      <w:r>
        <w:rPr>
          <w:rFonts w:ascii="宋体" w:hAnsi="宋体" w:eastAsia="宋体" w:cs="宋体"/>
          <w:spacing w:val="13"/>
          <w:sz w:val="19"/>
          <w:szCs w:val="19"/>
        </w:rPr>
        <w:t>”补助资金分配表》</w:t>
      </w:r>
      <w:r>
        <w:rPr>
          <w:rFonts w:ascii="宋体" w:hAnsi="宋体" w:eastAsia="宋体" w:cs="宋体"/>
          <w:spacing w:val="-57"/>
          <w:sz w:val="19"/>
          <w:szCs w:val="19"/>
        </w:rPr>
        <w:t xml:space="preserve"> </w:t>
      </w:r>
      <w:r>
        <w:rPr>
          <w:rFonts w:ascii="宋体" w:hAnsi="宋体" w:eastAsia="宋体" w:cs="宋体"/>
          <w:spacing w:val="13"/>
          <w:sz w:val="19"/>
          <w:szCs w:val="19"/>
        </w:rPr>
        <w:t>显示，预算内容为：</w:t>
      </w:r>
      <w:r>
        <w:rPr>
          <w:rFonts w:ascii="宋体" w:hAnsi="宋体" w:eastAsia="宋体" w:cs="宋体"/>
          <w:sz w:val="19"/>
          <w:szCs w:val="19"/>
        </w:rPr>
        <w:t xml:space="preserve"> </w:t>
      </w:r>
      <w:r>
        <w:rPr>
          <w:rFonts w:ascii="宋体" w:hAnsi="宋体" w:eastAsia="宋体" w:cs="宋体"/>
          <w:spacing w:val="7"/>
          <w:sz w:val="19"/>
          <w:szCs w:val="19"/>
        </w:rPr>
        <w:t>总补助资金 74.91 万元，实施内容为小麦“一喷三防</w:t>
      </w:r>
      <w:r>
        <w:rPr>
          <w:rFonts w:ascii="宋体" w:hAnsi="宋体" w:eastAsia="宋体" w:cs="宋体"/>
          <w:spacing w:val="-27"/>
          <w:sz w:val="19"/>
          <w:szCs w:val="19"/>
        </w:rPr>
        <w:t xml:space="preserve"> </w:t>
      </w:r>
      <w:r>
        <w:rPr>
          <w:rFonts w:ascii="宋体" w:hAnsi="宋体" w:eastAsia="宋体" w:cs="宋体"/>
          <w:spacing w:val="7"/>
          <w:sz w:val="19"/>
          <w:szCs w:val="19"/>
        </w:rPr>
        <w:t>”实施面积 16.11 万亩，补助标准</w:t>
      </w:r>
      <w:r>
        <w:rPr>
          <w:rFonts w:ascii="宋体" w:hAnsi="宋体" w:eastAsia="宋体" w:cs="宋体"/>
          <w:spacing w:val="-23"/>
          <w:sz w:val="19"/>
          <w:szCs w:val="19"/>
        </w:rPr>
        <w:t xml:space="preserve"> </w:t>
      </w:r>
      <w:r>
        <w:rPr>
          <w:rFonts w:ascii="宋体" w:hAnsi="宋体" w:eastAsia="宋体" w:cs="宋体"/>
          <w:spacing w:val="7"/>
          <w:sz w:val="19"/>
          <w:szCs w:val="19"/>
        </w:rPr>
        <w:t>4.65</w:t>
      </w:r>
      <w:r>
        <w:rPr>
          <w:rFonts w:ascii="宋体" w:hAnsi="宋体" w:eastAsia="宋体" w:cs="宋体"/>
          <w:sz w:val="19"/>
          <w:szCs w:val="19"/>
        </w:rPr>
        <w:t xml:space="preserve"> </w:t>
      </w:r>
      <w:r>
        <w:rPr>
          <w:rFonts w:ascii="宋体" w:hAnsi="宋体" w:eastAsia="宋体" w:cs="宋体"/>
          <w:spacing w:val="12"/>
          <w:sz w:val="19"/>
          <w:szCs w:val="19"/>
        </w:rPr>
        <w:t>元/亩，经查看《喀什市</w:t>
      </w:r>
      <w:r>
        <w:rPr>
          <w:rFonts w:ascii="宋体" w:hAnsi="宋体" w:eastAsia="宋体" w:cs="宋体"/>
          <w:spacing w:val="-15"/>
          <w:sz w:val="19"/>
          <w:szCs w:val="19"/>
        </w:rPr>
        <w:t xml:space="preserve"> </w:t>
      </w:r>
      <w:r>
        <w:rPr>
          <w:rFonts w:ascii="宋体" w:hAnsi="宋体" w:eastAsia="宋体" w:cs="宋体"/>
          <w:spacing w:val="12"/>
          <w:sz w:val="19"/>
          <w:szCs w:val="19"/>
        </w:rPr>
        <w:t>2023</w:t>
      </w:r>
      <w:r>
        <w:rPr>
          <w:rFonts w:ascii="宋体" w:hAnsi="宋体" w:eastAsia="宋体" w:cs="宋体"/>
          <w:spacing w:val="-16"/>
          <w:sz w:val="19"/>
          <w:szCs w:val="19"/>
        </w:rPr>
        <w:t xml:space="preserve"> </w:t>
      </w:r>
      <w:r>
        <w:rPr>
          <w:rFonts w:ascii="宋体" w:hAnsi="宋体" w:eastAsia="宋体" w:cs="宋体"/>
          <w:spacing w:val="12"/>
          <w:sz w:val="19"/>
          <w:szCs w:val="19"/>
        </w:rPr>
        <w:t>年度小麦“一喷三防</w:t>
      </w:r>
      <w:r>
        <w:rPr>
          <w:rFonts w:ascii="宋体" w:hAnsi="宋体" w:eastAsia="宋体" w:cs="宋体"/>
          <w:spacing w:val="-30"/>
          <w:sz w:val="19"/>
          <w:szCs w:val="19"/>
        </w:rPr>
        <w:t xml:space="preserve"> </w:t>
      </w:r>
      <w:r>
        <w:rPr>
          <w:rFonts w:ascii="宋体" w:hAnsi="宋体" w:eastAsia="宋体" w:cs="宋体"/>
          <w:spacing w:val="12"/>
          <w:sz w:val="19"/>
          <w:szCs w:val="19"/>
        </w:rPr>
        <w:t>”补助项目实施方案》</w:t>
      </w:r>
      <w:r>
        <w:rPr>
          <w:rFonts w:ascii="宋体" w:hAnsi="宋体" w:eastAsia="宋体" w:cs="宋体"/>
          <w:spacing w:val="-52"/>
          <w:sz w:val="19"/>
          <w:szCs w:val="19"/>
        </w:rPr>
        <w:t xml:space="preserve"> </w:t>
      </w:r>
      <w:r>
        <w:rPr>
          <w:rFonts w:ascii="宋体" w:hAnsi="宋体" w:eastAsia="宋体" w:cs="宋体"/>
          <w:spacing w:val="12"/>
          <w:sz w:val="19"/>
          <w:szCs w:val="19"/>
        </w:rPr>
        <w:t>，该项目按照标准</w:t>
      </w:r>
      <w:r>
        <w:rPr>
          <w:rFonts w:ascii="宋体" w:hAnsi="宋体" w:eastAsia="宋体" w:cs="宋体"/>
          <w:sz w:val="19"/>
          <w:szCs w:val="19"/>
        </w:rPr>
        <w:t xml:space="preserve"> </w:t>
      </w:r>
      <w:r>
        <w:rPr>
          <w:rFonts w:ascii="宋体" w:hAnsi="宋体" w:eastAsia="宋体" w:cs="宋体"/>
          <w:spacing w:val="16"/>
          <w:sz w:val="19"/>
          <w:szCs w:val="19"/>
        </w:rPr>
        <w:t>编制预算，实施方案内容与项目预算内容一致。</w:t>
      </w:r>
    </w:p>
    <w:p w14:paraId="1BEB893B">
      <w:pPr>
        <w:spacing w:before="294" w:line="306" w:lineRule="auto"/>
        <w:ind w:left="30" w:right="48" w:firstLine="414"/>
        <w:rPr>
          <w:rFonts w:ascii="宋体" w:hAnsi="宋体" w:eastAsia="宋体" w:cs="宋体"/>
          <w:sz w:val="19"/>
          <w:szCs w:val="19"/>
        </w:rPr>
      </w:pPr>
      <w:r>
        <w:rPr>
          <w:rFonts w:ascii="宋体" w:hAnsi="宋体" w:eastAsia="宋体" w:cs="宋体"/>
          <w:spacing w:val="15"/>
          <w:sz w:val="19"/>
          <w:szCs w:val="19"/>
        </w:rPr>
        <w:t>③经查看《喀什市</w:t>
      </w:r>
      <w:r>
        <w:rPr>
          <w:rFonts w:ascii="宋体" w:hAnsi="宋体" w:eastAsia="宋体" w:cs="宋体"/>
          <w:spacing w:val="-10"/>
          <w:sz w:val="19"/>
          <w:szCs w:val="19"/>
        </w:rPr>
        <w:t xml:space="preserve"> </w:t>
      </w:r>
      <w:r>
        <w:rPr>
          <w:rFonts w:ascii="宋体" w:hAnsi="宋体" w:eastAsia="宋体" w:cs="宋体"/>
          <w:spacing w:val="15"/>
          <w:sz w:val="19"/>
          <w:szCs w:val="19"/>
        </w:rPr>
        <w:t>2023</w:t>
      </w:r>
      <w:r>
        <w:rPr>
          <w:rFonts w:ascii="宋体" w:hAnsi="宋体" w:eastAsia="宋体" w:cs="宋体"/>
          <w:spacing w:val="-13"/>
          <w:sz w:val="19"/>
          <w:szCs w:val="19"/>
        </w:rPr>
        <w:t xml:space="preserve"> </w:t>
      </w:r>
      <w:r>
        <w:rPr>
          <w:rFonts w:ascii="宋体" w:hAnsi="宋体" w:eastAsia="宋体" w:cs="宋体"/>
          <w:spacing w:val="15"/>
          <w:sz w:val="19"/>
          <w:szCs w:val="19"/>
        </w:rPr>
        <w:t>年度小麦“一喷三防</w:t>
      </w:r>
      <w:r>
        <w:rPr>
          <w:rFonts w:ascii="宋体" w:hAnsi="宋体" w:eastAsia="宋体" w:cs="宋体"/>
          <w:spacing w:val="-56"/>
          <w:sz w:val="19"/>
          <w:szCs w:val="19"/>
        </w:rPr>
        <w:t xml:space="preserve"> </w:t>
      </w:r>
      <w:r>
        <w:rPr>
          <w:rFonts w:ascii="宋体" w:hAnsi="宋体" w:eastAsia="宋体" w:cs="宋体"/>
          <w:spacing w:val="15"/>
          <w:sz w:val="19"/>
          <w:szCs w:val="19"/>
        </w:rPr>
        <w:t>”补助项目实施方案》</w:t>
      </w:r>
      <w:r>
        <w:rPr>
          <w:rFonts w:ascii="宋体" w:hAnsi="宋体" w:eastAsia="宋体" w:cs="宋体"/>
          <w:spacing w:val="-54"/>
          <w:sz w:val="19"/>
          <w:szCs w:val="19"/>
        </w:rPr>
        <w:t xml:space="preserve"> </w:t>
      </w:r>
      <w:r>
        <w:rPr>
          <w:rFonts w:ascii="宋体" w:hAnsi="宋体" w:eastAsia="宋体" w:cs="宋体"/>
          <w:spacing w:val="15"/>
          <w:sz w:val="19"/>
          <w:szCs w:val="19"/>
        </w:rPr>
        <w:t>显示，</w:t>
      </w:r>
      <w:r>
        <w:rPr>
          <w:rFonts w:ascii="宋体" w:hAnsi="宋体" w:eastAsia="宋体" w:cs="宋体"/>
          <w:spacing w:val="14"/>
          <w:sz w:val="19"/>
          <w:szCs w:val="19"/>
        </w:rPr>
        <w:t>该项目年初</w:t>
      </w:r>
      <w:r>
        <w:rPr>
          <w:rFonts w:ascii="宋体" w:hAnsi="宋体" w:eastAsia="宋体" w:cs="宋体"/>
          <w:sz w:val="19"/>
          <w:szCs w:val="19"/>
        </w:rPr>
        <w:t xml:space="preserve"> </w:t>
      </w:r>
      <w:r>
        <w:rPr>
          <w:rFonts w:ascii="宋体" w:hAnsi="宋体" w:eastAsia="宋体" w:cs="宋体"/>
          <w:spacing w:val="13"/>
          <w:sz w:val="19"/>
          <w:szCs w:val="19"/>
        </w:rPr>
        <w:t>预算编制项目总投资为 74.91 万元，项目预算主要用于购买芸苔素内酯、吡虫啉、</w:t>
      </w:r>
      <w:r>
        <w:rPr>
          <w:rFonts w:ascii="宋体" w:hAnsi="宋体" w:eastAsia="宋体" w:cs="宋体"/>
          <w:spacing w:val="12"/>
          <w:sz w:val="19"/>
          <w:szCs w:val="19"/>
        </w:rPr>
        <w:t>二甲 四</w:t>
      </w:r>
      <w:r>
        <w:rPr>
          <w:rFonts w:ascii="宋体" w:hAnsi="宋体" w:eastAsia="宋体" w:cs="宋体"/>
          <w:sz w:val="19"/>
          <w:szCs w:val="19"/>
        </w:rPr>
        <w:t xml:space="preserve">  </w:t>
      </w:r>
      <w:r>
        <w:rPr>
          <w:rFonts w:ascii="宋体" w:hAnsi="宋体" w:eastAsia="宋体" w:cs="宋体"/>
          <w:spacing w:val="16"/>
          <w:sz w:val="19"/>
          <w:szCs w:val="19"/>
        </w:rPr>
        <w:t>氯钠、三唑醇等</w:t>
      </w:r>
      <w:r>
        <w:rPr>
          <w:rFonts w:ascii="宋体" w:hAnsi="宋体" w:eastAsia="宋体" w:cs="宋体"/>
          <w:spacing w:val="-1"/>
          <w:sz w:val="19"/>
          <w:szCs w:val="19"/>
        </w:rPr>
        <w:t xml:space="preserve"> </w:t>
      </w:r>
      <w:r>
        <w:rPr>
          <w:rFonts w:ascii="宋体" w:hAnsi="宋体" w:eastAsia="宋体" w:cs="宋体"/>
          <w:spacing w:val="16"/>
          <w:sz w:val="19"/>
          <w:szCs w:val="19"/>
        </w:rPr>
        <w:t>4</w:t>
      </w:r>
      <w:r>
        <w:rPr>
          <w:rFonts w:ascii="宋体" w:hAnsi="宋体" w:eastAsia="宋体" w:cs="宋体"/>
          <w:spacing w:val="-19"/>
          <w:sz w:val="19"/>
          <w:szCs w:val="19"/>
        </w:rPr>
        <w:t xml:space="preserve"> </w:t>
      </w:r>
      <w:r>
        <w:rPr>
          <w:rFonts w:ascii="宋体" w:hAnsi="宋体" w:eastAsia="宋体" w:cs="宋体"/>
          <w:spacing w:val="16"/>
          <w:sz w:val="19"/>
          <w:szCs w:val="19"/>
        </w:rPr>
        <w:t>种农药，该项目预算确定的项目投资额与工作任务相匹配。</w:t>
      </w:r>
    </w:p>
    <w:p w14:paraId="6F94DF28">
      <w:pPr>
        <w:spacing w:before="268" w:line="229" w:lineRule="auto"/>
        <w:ind w:left="454"/>
        <w:rPr>
          <w:rFonts w:ascii="宋体" w:hAnsi="宋体" w:eastAsia="宋体" w:cs="宋体"/>
          <w:sz w:val="19"/>
          <w:szCs w:val="19"/>
        </w:rPr>
      </w:pPr>
      <w:r>
        <w:rPr>
          <w:rFonts w:ascii="宋体" w:hAnsi="宋体" w:eastAsia="宋体" w:cs="宋体"/>
          <w:spacing w:val="8"/>
          <w:sz w:val="19"/>
          <w:szCs w:val="19"/>
        </w:rPr>
        <w:t>该指标满分为 1.50</w:t>
      </w:r>
      <w:r>
        <w:rPr>
          <w:rFonts w:ascii="宋体" w:hAnsi="宋体" w:eastAsia="宋体" w:cs="宋体"/>
          <w:spacing w:val="-8"/>
          <w:sz w:val="19"/>
          <w:szCs w:val="19"/>
        </w:rPr>
        <w:t xml:space="preserve"> </w:t>
      </w:r>
      <w:r>
        <w:rPr>
          <w:rFonts w:ascii="宋体" w:hAnsi="宋体" w:eastAsia="宋体" w:cs="宋体"/>
          <w:spacing w:val="8"/>
          <w:sz w:val="19"/>
          <w:szCs w:val="19"/>
        </w:rPr>
        <w:t>分，根据评分标准得 1.50</w:t>
      </w:r>
      <w:r>
        <w:rPr>
          <w:rFonts w:ascii="宋体" w:hAnsi="宋体" w:eastAsia="宋体" w:cs="宋体"/>
          <w:spacing w:val="-13"/>
          <w:sz w:val="19"/>
          <w:szCs w:val="19"/>
        </w:rPr>
        <w:t xml:space="preserve"> </w:t>
      </w:r>
      <w:r>
        <w:rPr>
          <w:rFonts w:ascii="宋体" w:hAnsi="宋体" w:eastAsia="宋体" w:cs="宋体"/>
          <w:spacing w:val="8"/>
          <w:sz w:val="19"/>
          <w:szCs w:val="19"/>
        </w:rPr>
        <w:t>分。</w:t>
      </w:r>
    </w:p>
    <w:p w14:paraId="482B5FFA">
      <w:pPr>
        <w:spacing w:before="174" w:line="230" w:lineRule="auto"/>
        <w:ind w:left="468"/>
        <w:rPr>
          <w:rFonts w:ascii="宋体" w:hAnsi="宋体" w:eastAsia="宋体" w:cs="宋体"/>
          <w:sz w:val="19"/>
          <w:szCs w:val="19"/>
        </w:rPr>
      </w:pPr>
      <w:r>
        <w:rPr>
          <w:rFonts w:ascii="宋体" w:hAnsi="宋体" w:eastAsia="宋体" w:cs="宋体"/>
          <w:b/>
          <w:bCs/>
          <w:spacing w:val="7"/>
          <w:sz w:val="19"/>
          <w:szCs w:val="19"/>
        </w:rPr>
        <w:t>（</w:t>
      </w:r>
      <w:r>
        <w:rPr>
          <w:rFonts w:ascii="Times New Roman" w:hAnsi="Times New Roman" w:eastAsia="Times New Roman" w:cs="Times New Roman"/>
          <w:b/>
          <w:bCs/>
          <w:spacing w:val="7"/>
          <w:sz w:val="19"/>
          <w:szCs w:val="19"/>
        </w:rPr>
        <w:t>6</w:t>
      </w:r>
      <w:r>
        <w:rPr>
          <w:rFonts w:ascii="宋体" w:hAnsi="宋体" w:eastAsia="宋体" w:cs="宋体"/>
          <w:b/>
          <w:bCs/>
          <w:spacing w:val="7"/>
          <w:sz w:val="19"/>
          <w:szCs w:val="19"/>
        </w:rPr>
        <w:t>）</w:t>
      </w:r>
      <w:r>
        <w:rPr>
          <w:rFonts w:ascii="Times New Roman" w:hAnsi="Times New Roman" w:eastAsia="Times New Roman" w:cs="Times New Roman"/>
          <w:b/>
          <w:bCs/>
          <w:spacing w:val="7"/>
          <w:sz w:val="19"/>
          <w:szCs w:val="19"/>
        </w:rPr>
        <w:t xml:space="preserve">A32  </w:t>
      </w:r>
      <w:r>
        <w:rPr>
          <w:rFonts w:ascii="宋体" w:hAnsi="宋体" w:eastAsia="宋体" w:cs="宋体"/>
          <w:b/>
          <w:bCs/>
          <w:spacing w:val="7"/>
          <w:sz w:val="19"/>
          <w:szCs w:val="19"/>
        </w:rPr>
        <w:t>资金分配合理性指标：</w:t>
      </w:r>
    </w:p>
    <w:p w14:paraId="32A92069">
      <w:pPr>
        <w:spacing w:before="181" w:line="377" w:lineRule="auto"/>
        <w:ind w:left="29" w:firstLine="438"/>
        <w:jc w:val="both"/>
        <w:rPr>
          <w:rFonts w:ascii="宋体" w:hAnsi="宋体" w:eastAsia="宋体" w:cs="宋体"/>
          <w:sz w:val="19"/>
          <w:szCs w:val="19"/>
        </w:rPr>
      </w:pPr>
      <w:r>
        <w:rPr>
          <w:rFonts w:ascii="宋体" w:hAnsi="宋体" w:eastAsia="宋体" w:cs="宋体"/>
          <w:spacing w:val="17"/>
          <w:sz w:val="19"/>
          <w:szCs w:val="19"/>
        </w:rPr>
        <w:t>喀什市农业农村局根据《关于下达</w:t>
      </w:r>
      <w:r>
        <w:rPr>
          <w:rFonts w:ascii="宋体" w:hAnsi="宋体" w:eastAsia="宋体" w:cs="宋体"/>
          <w:spacing w:val="-10"/>
          <w:sz w:val="19"/>
          <w:szCs w:val="19"/>
        </w:rPr>
        <w:t xml:space="preserve"> </w:t>
      </w:r>
      <w:r>
        <w:rPr>
          <w:rFonts w:ascii="宋体" w:hAnsi="宋体" w:eastAsia="宋体" w:cs="宋体"/>
          <w:spacing w:val="17"/>
          <w:sz w:val="19"/>
          <w:szCs w:val="19"/>
        </w:rPr>
        <w:t>2023</w:t>
      </w:r>
      <w:r>
        <w:rPr>
          <w:rFonts w:ascii="宋体" w:hAnsi="宋体" w:eastAsia="宋体" w:cs="宋体"/>
          <w:spacing w:val="-10"/>
          <w:sz w:val="19"/>
          <w:szCs w:val="19"/>
        </w:rPr>
        <w:t xml:space="preserve"> </w:t>
      </w:r>
      <w:r>
        <w:rPr>
          <w:rFonts w:ascii="宋体" w:hAnsi="宋体" w:eastAsia="宋体" w:cs="宋体"/>
          <w:spacing w:val="17"/>
          <w:sz w:val="19"/>
          <w:szCs w:val="19"/>
        </w:rPr>
        <w:t>年</w:t>
      </w:r>
      <w:r>
        <w:rPr>
          <w:rFonts w:ascii="宋体" w:hAnsi="宋体" w:eastAsia="宋体" w:cs="宋体"/>
          <w:spacing w:val="16"/>
          <w:sz w:val="19"/>
          <w:szCs w:val="19"/>
        </w:rPr>
        <w:t>中央粮油生产保障资金预算的通知》</w:t>
      </w:r>
      <w:r>
        <w:rPr>
          <w:rFonts w:ascii="宋体" w:hAnsi="宋体" w:eastAsia="宋体" w:cs="宋体"/>
          <w:spacing w:val="-59"/>
          <w:sz w:val="19"/>
          <w:szCs w:val="19"/>
        </w:rPr>
        <w:t xml:space="preserve"> </w:t>
      </w:r>
      <w:r>
        <w:rPr>
          <w:rFonts w:ascii="宋体" w:hAnsi="宋体" w:eastAsia="宋体" w:cs="宋体"/>
          <w:spacing w:val="16"/>
          <w:sz w:val="19"/>
          <w:szCs w:val="19"/>
        </w:rPr>
        <w:t>（喀地</w:t>
      </w:r>
      <w:r>
        <w:rPr>
          <w:rFonts w:ascii="宋体" w:hAnsi="宋体" w:eastAsia="宋体" w:cs="宋体"/>
          <w:sz w:val="19"/>
          <w:szCs w:val="19"/>
        </w:rPr>
        <w:t xml:space="preserve"> </w:t>
      </w:r>
      <w:r>
        <w:rPr>
          <w:rFonts w:ascii="宋体" w:hAnsi="宋体" w:eastAsia="宋体" w:cs="宋体"/>
          <w:spacing w:val="5"/>
          <w:sz w:val="19"/>
          <w:szCs w:val="19"/>
        </w:rPr>
        <w:t>财农﹝2023</w:t>
      </w:r>
      <w:r>
        <w:rPr>
          <w:rFonts w:ascii="宋体" w:hAnsi="宋体" w:eastAsia="宋体" w:cs="宋体"/>
          <w:spacing w:val="-44"/>
          <w:sz w:val="19"/>
          <w:szCs w:val="19"/>
        </w:rPr>
        <w:t xml:space="preserve"> </w:t>
      </w:r>
      <w:r>
        <w:rPr>
          <w:rFonts w:ascii="宋体" w:hAnsi="宋体" w:eastAsia="宋体" w:cs="宋体"/>
          <w:spacing w:val="5"/>
          <w:sz w:val="19"/>
          <w:szCs w:val="19"/>
        </w:rPr>
        <w:t>﹞8 号）文件进行资金分配。</w:t>
      </w:r>
      <w:r>
        <w:rPr>
          <w:rFonts w:ascii="宋体" w:hAnsi="宋体" w:eastAsia="宋体" w:cs="宋体"/>
          <w:spacing w:val="-53"/>
          <w:sz w:val="19"/>
          <w:szCs w:val="19"/>
        </w:rPr>
        <w:t xml:space="preserve"> </w:t>
      </w:r>
      <w:r>
        <w:rPr>
          <w:rFonts w:ascii="宋体" w:hAnsi="宋体" w:eastAsia="宋体" w:cs="宋体"/>
          <w:spacing w:val="5"/>
          <w:sz w:val="19"/>
          <w:szCs w:val="19"/>
        </w:rPr>
        <w:t>由于项目资金下达时间是</w:t>
      </w:r>
      <w:r>
        <w:rPr>
          <w:rFonts w:ascii="宋体" w:hAnsi="宋体" w:eastAsia="宋体" w:cs="宋体"/>
          <w:spacing w:val="-17"/>
          <w:sz w:val="19"/>
          <w:szCs w:val="19"/>
        </w:rPr>
        <w:t xml:space="preserve"> </w:t>
      </w:r>
      <w:r>
        <w:rPr>
          <w:rFonts w:ascii="宋体" w:hAnsi="宋体" w:eastAsia="宋体" w:cs="宋体"/>
          <w:spacing w:val="5"/>
          <w:sz w:val="19"/>
          <w:szCs w:val="19"/>
        </w:rPr>
        <w:t>2023</w:t>
      </w:r>
      <w:r>
        <w:rPr>
          <w:rFonts w:ascii="宋体" w:hAnsi="宋体" w:eastAsia="宋体" w:cs="宋体"/>
          <w:spacing w:val="-18"/>
          <w:sz w:val="19"/>
          <w:szCs w:val="19"/>
        </w:rPr>
        <w:t xml:space="preserve"> </w:t>
      </w:r>
      <w:r>
        <w:rPr>
          <w:rFonts w:ascii="宋体" w:hAnsi="宋体" w:eastAsia="宋体" w:cs="宋体"/>
          <w:spacing w:val="5"/>
          <w:sz w:val="19"/>
          <w:szCs w:val="19"/>
        </w:rPr>
        <w:t>年 5</w:t>
      </w:r>
      <w:r>
        <w:rPr>
          <w:rFonts w:ascii="宋体" w:hAnsi="宋体" w:eastAsia="宋体" w:cs="宋体"/>
          <w:spacing w:val="-14"/>
          <w:sz w:val="19"/>
          <w:szCs w:val="19"/>
        </w:rPr>
        <w:t xml:space="preserve"> </w:t>
      </w:r>
      <w:r>
        <w:rPr>
          <w:rFonts w:ascii="宋体" w:hAnsi="宋体" w:eastAsia="宋体" w:cs="宋体"/>
          <w:spacing w:val="5"/>
          <w:sz w:val="19"/>
          <w:szCs w:val="19"/>
        </w:rPr>
        <w:t>月 26</w:t>
      </w:r>
      <w:r>
        <w:rPr>
          <w:rFonts w:ascii="宋体" w:hAnsi="宋体" w:eastAsia="宋体" w:cs="宋体"/>
          <w:spacing w:val="56"/>
          <w:sz w:val="19"/>
          <w:szCs w:val="19"/>
        </w:rPr>
        <w:t xml:space="preserve"> </w:t>
      </w:r>
      <w:r>
        <w:rPr>
          <w:rFonts w:ascii="宋体" w:hAnsi="宋体" w:eastAsia="宋体" w:cs="宋体"/>
          <w:spacing w:val="5"/>
          <w:sz w:val="19"/>
          <w:szCs w:val="19"/>
        </w:rPr>
        <w:t>日， 由于</w:t>
      </w:r>
      <w:r>
        <w:rPr>
          <w:rFonts w:ascii="宋体" w:hAnsi="宋体" w:eastAsia="宋体" w:cs="宋体"/>
          <w:sz w:val="19"/>
          <w:szCs w:val="19"/>
        </w:rPr>
        <w:t xml:space="preserve"> </w:t>
      </w:r>
      <w:r>
        <w:rPr>
          <w:rFonts w:ascii="宋体" w:hAnsi="宋体" w:eastAsia="宋体" w:cs="宋体"/>
          <w:spacing w:val="14"/>
          <w:sz w:val="19"/>
          <w:szCs w:val="19"/>
        </w:rPr>
        <w:t>2023 年预算安排时，喀什市农业农村局上报的冬小麦种植面积为</w:t>
      </w:r>
      <w:r>
        <w:rPr>
          <w:rFonts w:ascii="宋体" w:hAnsi="宋体" w:eastAsia="宋体" w:cs="宋体"/>
          <w:spacing w:val="-13"/>
          <w:sz w:val="19"/>
          <w:szCs w:val="19"/>
        </w:rPr>
        <w:t xml:space="preserve"> </w:t>
      </w:r>
      <w:r>
        <w:rPr>
          <w:rFonts w:ascii="宋体" w:hAnsi="宋体" w:eastAsia="宋体" w:cs="宋体"/>
          <w:spacing w:val="14"/>
          <w:sz w:val="19"/>
          <w:szCs w:val="19"/>
        </w:rPr>
        <w:t>202</w:t>
      </w:r>
      <w:r>
        <w:rPr>
          <w:rFonts w:ascii="宋体" w:hAnsi="宋体" w:eastAsia="宋体" w:cs="宋体"/>
          <w:spacing w:val="13"/>
          <w:sz w:val="19"/>
          <w:szCs w:val="19"/>
        </w:rPr>
        <w:t>3</w:t>
      </w:r>
      <w:r>
        <w:rPr>
          <w:rFonts w:ascii="宋体" w:hAnsi="宋体" w:eastAsia="宋体" w:cs="宋体"/>
          <w:spacing w:val="-15"/>
          <w:sz w:val="19"/>
          <w:szCs w:val="19"/>
        </w:rPr>
        <w:t xml:space="preserve"> </w:t>
      </w:r>
      <w:r>
        <w:rPr>
          <w:rFonts w:ascii="宋体" w:hAnsi="宋体" w:eastAsia="宋体" w:cs="宋体"/>
          <w:spacing w:val="13"/>
          <w:sz w:val="19"/>
          <w:szCs w:val="19"/>
        </w:rPr>
        <w:t>年的种植面积。</w:t>
      </w:r>
    </w:p>
    <w:p w14:paraId="1B536744">
      <w:pPr>
        <w:spacing w:line="377" w:lineRule="auto"/>
        <w:rPr>
          <w:rFonts w:ascii="宋体" w:hAnsi="宋体" w:eastAsia="宋体" w:cs="宋体"/>
          <w:sz w:val="19"/>
          <w:szCs w:val="19"/>
        </w:rPr>
        <w:sectPr>
          <w:headerReference r:id="rId33" w:type="default"/>
          <w:footerReference r:id="rId34" w:type="default"/>
          <w:pgSz w:w="11906" w:h="16840"/>
          <w:pgMar w:top="1188" w:right="1768" w:bottom="1527" w:left="1785" w:header="853" w:footer="1290" w:gutter="0"/>
          <w:cols w:space="720" w:num="1"/>
        </w:sectPr>
      </w:pPr>
    </w:p>
    <w:p w14:paraId="0E049604">
      <w:pPr>
        <w:pStyle w:val="2"/>
        <w:spacing w:line="248" w:lineRule="auto"/>
      </w:pPr>
    </w:p>
    <w:p w14:paraId="339430F3">
      <w:pPr>
        <w:spacing w:before="61" w:line="387" w:lineRule="auto"/>
        <w:ind w:left="71" w:right="6"/>
        <w:jc w:val="both"/>
        <w:rPr>
          <w:rFonts w:ascii="宋体" w:hAnsi="宋体" w:eastAsia="宋体" w:cs="宋体"/>
          <w:sz w:val="19"/>
          <w:szCs w:val="19"/>
        </w:rPr>
      </w:pPr>
      <w:r>
        <w:rPr>
          <w:rFonts w:ascii="宋体" w:hAnsi="宋体" w:eastAsia="宋体" w:cs="宋体"/>
          <w:spacing w:val="8"/>
          <w:sz w:val="19"/>
          <w:szCs w:val="19"/>
        </w:rPr>
        <w:t>而实际开展的部分“一喷三防</w:t>
      </w:r>
      <w:r>
        <w:rPr>
          <w:rFonts w:ascii="宋体" w:hAnsi="宋体" w:eastAsia="宋体" w:cs="宋体"/>
          <w:spacing w:val="-35"/>
          <w:sz w:val="19"/>
          <w:szCs w:val="19"/>
        </w:rPr>
        <w:t xml:space="preserve"> </w:t>
      </w:r>
      <w:r>
        <w:rPr>
          <w:rFonts w:ascii="宋体" w:hAnsi="宋体" w:eastAsia="宋体" w:cs="宋体"/>
          <w:spacing w:val="8"/>
          <w:sz w:val="19"/>
          <w:szCs w:val="19"/>
        </w:rPr>
        <w:t>”工作时已进入</w:t>
      </w:r>
      <w:r>
        <w:rPr>
          <w:rFonts w:ascii="宋体" w:hAnsi="宋体" w:eastAsia="宋体" w:cs="宋体"/>
          <w:spacing w:val="-15"/>
          <w:sz w:val="19"/>
          <w:szCs w:val="19"/>
        </w:rPr>
        <w:t xml:space="preserve"> </w:t>
      </w:r>
      <w:r>
        <w:rPr>
          <w:rFonts w:ascii="宋体" w:hAnsi="宋体" w:eastAsia="宋体" w:cs="宋体"/>
          <w:spacing w:val="8"/>
          <w:sz w:val="19"/>
          <w:szCs w:val="19"/>
        </w:rPr>
        <w:t>2024</w:t>
      </w:r>
      <w:r>
        <w:rPr>
          <w:rFonts w:ascii="宋体" w:hAnsi="宋体" w:eastAsia="宋体" w:cs="宋体"/>
          <w:spacing w:val="-22"/>
          <w:sz w:val="19"/>
          <w:szCs w:val="19"/>
        </w:rPr>
        <w:t xml:space="preserve"> </w:t>
      </w:r>
      <w:r>
        <w:rPr>
          <w:rFonts w:ascii="宋体" w:hAnsi="宋体" w:eastAsia="宋体" w:cs="宋体"/>
          <w:spacing w:val="8"/>
          <w:sz w:val="19"/>
          <w:szCs w:val="19"/>
        </w:rPr>
        <w:t>年，2023</w:t>
      </w:r>
      <w:r>
        <w:rPr>
          <w:rFonts w:ascii="宋体" w:hAnsi="宋体" w:eastAsia="宋体" w:cs="宋体"/>
          <w:spacing w:val="-18"/>
          <w:sz w:val="19"/>
          <w:szCs w:val="19"/>
        </w:rPr>
        <w:t xml:space="preserve"> </w:t>
      </w:r>
      <w:r>
        <w:rPr>
          <w:rFonts w:ascii="宋体" w:hAnsi="宋体" w:eastAsia="宋体" w:cs="宋体"/>
          <w:spacing w:val="8"/>
          <w:sz w:val="19"/>
          <w:szCs w:val="19"/>
        </w:rPr>
        <w:t>年小麦种植面积</w:t>
      </w:r>
      <w:r>
        <w:rPr>
          <w:rFonts w:ascii="宋体" w:hAnsi="宋体" w:eastAsia="宋体" w:cs="宋体"/>
          <w:spacing w:val="7"/>
          <w:sz w:val="19"/>
          <w:szCs w:val="19"/>
        </w:rPr>
        <w:t>为 16.11</w:t>
      </w:r>
      <w:r>
        <w:rPr>
          <w:rFonts w:ascii="宋体" w:hAnsi="宋体" w:eastAsia="宋体" w:cs="宋体"/>
          <w:spacing w:val="-14"/>
          <w:sz w:val="19"/>
          <w:szCs w:val="19"/>
        </w:rPr>
        <w:t xml:space="preserve"> </w:t>
      </w:r>
      <w:r>
        <w:rPr>
          <w:rFonts w:ascii="宋体" w:hAnsi="宋体" w:eastAsia="宋体" w:cs="宋体"/>
          <w:spacing w:val="7"/>
          <w:sz w:val="19"/>
          <w:szCs w:val="19"/>
        </w:rPr>
        <w:t>万亩，</w:t>
      </w:r>
      <w:r>
        <w:rPr>
          <w:rFonts w:ascii="宋体" w:hAnsi="宋体" w:eastAsia="宋体" w:cs="宋体"/>
          <w:sz w:val="19"/>
          <w:szCs w:val="19"/>
        </w:rPr>
        <w:t xml:space="preserve"> </w:t>
      </w:r>
      <w:r>
        <w:rPr>
          <w:rFonts w:ascii="宋体" w:hAnsi="宋体" w:eastAsia="宋体" w:cs="宋体"/>
          <w:spacing w:val="10"/>
          <w:sz w:val="19"/>
          <w:szCs w:val="19"/>
        </w:rPr>
        <w:t>2024 年小麦种植面积为 17.14 万亩，2023</w:t>
      </w:r>
      <w:r>
        <w:rPr>
          <w:rFonts w:ascii="宋体" w:hAnsi="宋体" w:eastAsia="宋体" w:cs="宋体"/>
          <w:spacing w:val="-18"/>
          <w:sz w:val="19"/>
          <w:szCs w:val="19"/>
        </w:rPr>
        <w:t xml:space="preserve"> </w:t>
      </w:r>
      <w:r>
        <w:rPr>
          <w:rFonts w:ascii="宋体" w:hAnsi="宋体" w:eastAsia="宋体" w:cs="宋体"/>
          <w:spacing w:val="10"/>
          <w:sz w:val="19"/>
          <w:szCs w:val="19"/>
        </w:rPr>
        <w:t>年与</w:t>
      </w:r>
      <w:r>
        <w:rPr>
          <w:rFonts w:ascii="宋体" w:hAnsi="宋体" w:eastAsia="宋体" w:cs="宋体"/>
          <w:spacing w:val="-13"/>
          <w:sz w:val="19"/>
          <w:szCs w:val="19"/>
        </w:rPr>
        <w:t xml:space="preserve"> </w:t>
      </w:r>
      <w:r>
        <w:rPr>
          <w:rFonts w:ascii="宋体" w:hAnsi="宋体" w:eastAsia="宋体" w:cs="宋体"/>
          <w:spacing w:val="10"/>
          <w:sz w:val="19"/>
          <w:szCs w:val="19"/>
        </w:rPr>
        <w:t>2024</w:t>
      </w:r>
      <w:r>
        <w:rPr>
          <w:rFonts w:ascii="宋体" w:hAnsi="宋体" w:eastAsia="宋体" w:cs="宋体"/>
          <w:spacing w:val="-16"/>
          <w:sz w:val="19"/>
          <w:szCs w:val="19"/>
        </w:rPr>
        <w:t xml:space="preserve"> </w:t>
      </w:r>
      <w:r>
        <w:rPr>
          <w:rFonts w:ascii="宋体" w:hAnsi="宋体" w:eastAsia="宋体" w:cs="宋体"/>
          <w:spacing w:val="10"/>
          <w:sz w:val="19"/>
          <w:szCs w:val="19"/>
        </w:rPr>
        <w:t>年喷施面积发生变化，导致预算安排面</w:t>
      </w:r>
      <w:r>
        <w:rPr>
          <w:rFonts w:ascii="宋体" w:hAnsi="宋体" w:eastAsia="宋体" w:cs="宋体"/>
          <w:sz w:val="19"/>
          <w:szCs w:val="19"/>
        </w:rPr>
        <w:t xml:space="preserve"> </w:t>
      </w:r>
      <w:r>
        <w:rPr>
          <w:rFonts w:ascii="宋体" w:hAnsi="宋体" w:eastAsia="宋体" w:cs="宋体"/>
          <w:spacing w:val="10"/>
          <w:sz w:val="19"/>
          <w:szCs w:val="19"/>
        </w:rPr>
        <w:t>积与实际补助面积存在偏差，扣 1.00 分。</w:t>
      </w:r>
    </w:p>
    <w:p w14:paraId="231579A4">
      <w:pPr>
        <w:spacing w:before="17" w:line="229" w:lineRule="auto"/>
        <w:ind w:left="499"/>
        <w:rPr>
          <w:rFonts w:ascii="宋体" w:hAnsi="宋体" w:eastAsia="宋体" w:cs="宋体"/>
          <w:sz w:val="19"/>
          <w:szCs w:val="19"/>
        </w:rPr>
      </w:pPr>
      <w:r>
        <w:rPr>
          <w:rFonts w:ascii="宋体" w:hAnsi="宋体" w:eastAsia="宋体" w:cs="宋体"/>
          <w:spacing w:val="7"/>
          <w:sz w:val="19"/>
          <w:szCs w:val="19"/>
        </w:rPr>
        <w:t>该指标满分为 1.50 分，根据评分标准得</w:t>
      </w:r>
      <w:r>
        <w:rPr>
          <w:rFonts w:ascii="宋体" w:hAnsi="宋体" w:eastAsia="宋体" w:cs="宋体"/>
          <w:spacing w:val="-4"/>
          <w:sz w:val="19"/>
          <w:szCs w:val="19"/>
        </w:rPr>
        <w:t xml:space="preserve"> </w:t>
      </w:r>
      <w:r>
        <w:rPr>
          <w:rFonts w:ascii="宋体" w:hAnsi="宋体" w:eastAsia="宋体" w:cs="宋体"/>
          <w:spacing w:val="7"/>
          <w:sz w:val="19"/>
          <w:szCs w:val="19"/>
        </w:rPr>
        <w:t>0.50 分。</w:t>
      </w:r>
    </w:p>
    <w:p w14:paraId="5A25E2FE">
      <w:pPr>
        <w:spacing w:before="170" w:line="221" w:lineRule="auto"/>
        <w:ind w:left="576"/>
        <w:outlineLvl w:val="1"/>
        <w:rPr>
          <w:rFonts w:ascii="宋体" w:hAnsi="宋体" w:eastAsia="宋体" w:cs="宋体"/>
          <w:sz w:val="24"/>
          <w:szCs w:val="24"/>
        </w:rPr>
      </w:pPr>
      <w:bookmarkStart w:id="29" w:name="bookmark23"/>
      <w:bookmarkEnd w:id="29"/>
      <w:r>
        <w:rPr>
          <w:rFonts w:ascii="宋体" w:hAnsi="宋体" w:eastAsia="宋体" w:cs="宋体"/>
          <w:b/>
          <w:bCs/>
          <w:spacing w:val="-9"/>
          <w:sz w:val="24"/>
          <w:szCs w:val="24"/>
        </w:rPr>
        <w:t>（二）项目过程情况</w:t>
      </w:r>
    </w:p>
    <w:p w14:paraId="12A1D4A5">
      <w:pPr>
        <w:spacing w:before="189" w:line="384" w:lineRule="auto"/>
        <w:ind w:left="76" w:right="67" w:firstLine="420"/>
        <w:rPr>
          <w:rFonts w:ascii="宋体" w:hAnsi="宋体" w:eastAsia="宋体" w:cs="宋体"/>
          <w:sz w:val="19"/>
          <w:szCs w:val="19"/>
        </w:rPr>
      </w:pPr>
      <w:r>
        <w:rPr>
          <w:rFonts w:ascii="宋体" w:hAnsi="宋体" w:eastAsia="宋体" w:cs="宋体"/>
          <w:spacing w:val="11"/>
          <w:sz w:val="19"/>
          <w:szCs w:val="19"/>
        </w:rPr>
        <w:t>项目过程类指标由2</w:t>
      </w:r>
      <w:r>
        <w:rPr>
          <w:rFonts w:ascii="宋体" w:hAnsi="宋体" w:eastAsia="宋体" w:cs="宋体"/>
          <w:spacing w:val="-11"/>
          <w:sz w:val="19"/>
          <w:szCs w:val="19"/>
        </w:rPr>
        <w:t xml:space="preserve"> </w:t>
      </w:r>
      <w:r>
        <w:rPr>
          <w:rFonts w:ascii="宋体" w:hAnsi="宋体" w:eastAsia="宋体" w:cs="宋体"/>
          <w:spacing w:val="11"/>
          <w:sz w:val="19"/>
          <w:szCs w:val="19"/>
        </w:rPr>
        <w:t>个二级指标和5</w:t>
      </w:r>
      <w:r>
        <w:rPr>
          <w:rFonts w:ascii="宋体" w:hAnsi="宋体" w:eastAsia="宋体" w:cs="宋体"/>
          <w:spacing w:val="-29"/>
          <w:sz w:val="19"/>
          <w:szCs w:val="19"/>
        </w:rPr>
        <w:t xml:space="preserve"> </w:t>
      </w:r>
      <w:r>
        <w:rPr>
          <w:rFonts w:ascii="宋体" w:hAnsi="宋体" w:eastAsia="宋体" w:cs="宋体"/>
          <w:spacing w:val="11"/>
          <w:sz w:val="19"/>
          <w:szCs w:val="19"/>
        </w:rPr>
        <w:t>个三级</w:t>
      </w:r>
      <w:r>
        <w:rPr>
          <w:rFonts w:ascii="宋体" w:hAnsi="宋体" w:eastAsia="宋体" w:cs="宋体"/>
          <w:spacing w:val="10"/>
          <w:sz w:val="19"/>
          <w:szCs w:val="19"/>
        </w:rPr>
        <w:t>指标构成，权重分</w:t>
      </w:r>
      <w:r>
        <w:rPr>
          <w:rFonts w:ascii="宋体" w:hAnsi="宋体" w:eastAsia="宋体" w:cs="宋体"/>
          <w:spacing w:val="-22"/>
          <w:sz w:val="19"/>
          <w:szCs w:val="19"/>
        </w:rPr>
        <w:t xml:space="preserve"> </w:t>
      </w:r>
      <w:r>
        <w:rPr>
          <w:rFonts w:ascii="宋体" w:hAnsi="宋体" w:eastAsia="宋体" w:cs="宋体"/>
          <w:spacing w:val="10"/>
          <w:sz w:val="19"/>
          <w:szCs w:val="19"/>
        </w:rPr>
        <w:t>25.00</w:t>
      </w:r>
      <w:r>
        <w:rPr>
          <w:rFonts w:ascii="宋体" w:hAnsi="宋体" w:eastAsia="宋体" w:cs="宋体"/>
          <w:spacing w:val="-19"/>
          <w:sz w:val="19"/>
          <w:szCs w:val="19"/>
        </w:rPr>
        <w:t xml:space="preserve"> </w:t>
      </w:r>
      <w:r>
        <w:rPr>
          <w:rFonts w:ascii="宋体" w:hAnsi="宋体" w:eastAsia="宋体" w:cs="宋体"/>
          <w:spacing w:val="10"/>
          <w:sz w:val="19"/>
          <w:szCs w:val="19"/>
        </w:rPr>
        <w:t>分，实际得分</w:t>
      </w:r>
      <w:r>
        <w:rPr>
          <w:rFonts w:ascii="宋体" w:hAnsi="宋体" w:eastAsia="宋体" w:cs="宋体"/>
          <w:spacing w:val="-22"/>
          <w:sz w:val="19"/>
          <w:szCs w:val="19"/>
        </w:rPr>
        <w:t xml:space="preserve"> </w:t>
      </w:r>
      <w:r>
        <w:rPr>
          <w:rFonts w:ascii="宋体" w:hAnsi="宋体" w:eastAsia="宋体" w:cs="宋体"/>
          <w:spacing w:val="10"/>
          <w:sz w:val="19"/>
          <w:szCs w:val="19"/>
        </w:rPr>
        <w:t>20.00</w:t>
      </w:r>
      <w:r>
        <w:rPr>
          <w:rFonts w:ascii="宋体" w:hAnsi="宋体" w:eastAsia="宋体" w:cs="宋体"/>
          <w:sz w:val="19"/>
          <w:szCs w:val="19"/>
        </w:rPr>
        <w:t xml:space="preserve"> </w:t>
      </w:r>
      <w:r>
        <w:rPr>
          <w:rFonts w:ascii="宋体" w:hAnsi="宋体" w:eastAsia="宋体" w:cs="宋体"/>
          <w:spacing w:val="13"/>
          <w:sz w:val="19"/>
          <w:szCs w:val="19"/>
        </w:rPr>
        <w:t>分，得分率为</w:t>
      </w:r>
      <w:r>
        <w:rPr>
          <w:rFonts w:ascii="宋体" w:hAnsi="宋体" w:eastAsia="宋体" w:cs="宋体"/>
          <w:spacing w:val="7"/>
          <w:sz w:val="19"/>
          <w:szCs w:val="19"/>
        </w:rPr>
        <w:t xml:space="preserve"> </w:t>
      </w:r>
      <w:r>
        <w:rPr>
          <w:rFonts w:ascii="宋体" w:hAnsi="宋体" w:eastAsia="宋体" w:cs="宋体"/>
          <w:spacing w:val="13"/>
          <w:sz w:val="19"/>
          <w:szCs w:val="19"/>
        </w:rPr>
        <w:t>80.00%</w:t>
      </w:r>
      <w:r>
        <w:rPr>
          <w:rFonts w:ascii="宋体" w:hAnsi="宋体" w:eastAsia="宋体" w:cs="宋体"/>
          <w:spacing w:val="-55"/>
          <w:sz w:val="19"/>
          <w:szCs w:val="19"/>
        </w:rPr>
        <w:t xml:space="preserve"> </w:t>
      </w:r>
      <w:r>
        <w:rPr>
          <w:rFonts w:ascii="宋体" w:hAnsi="宋体" w:eastAsia="宋体" w:cs="宋体"/>
          <w:spacing w:val="13"/>
          <w:sz w:val="19"/>
          <w:szCs w:val="19"/>
        </w:rPr>
        <w:t>。各指标业绩值和绩效分值如下表所示：</w:t>
      </w:r>
    </w:p>
    <w:p w14:paraId="0AAC762A">
      <w:pPr>
        <w:spacing w:before="16" w:line="229" w:lineRule="auto"/>
        <w:ind w:left="2792"/>
        <w:rPr>
          <w:rFonts w:ascii="宋体" w:hAnsi="宋体" w:eastAsia="宋体" w:cs="宋体"/>
          <w:sz w:val="19"/>
          <w:szCs w:val="19"/>
        </w:rPr>
      </w:pPr>
      <w:r>
        <w:rPr>
          <w:rFonts w:ascii="宋体" w:hAnsi="宋体" w:eastAsia="宋体" w:cs="宋体"/>
          <w:b/>
          <w:bCs/>
          <w:spacing w:val="9"/>
          <w:sz w:val="19"/>
          <w:szCs w:val="19"/>
        </w:rPr>
        <w:t>表</w:t>
      </w:r>
      <w:r>
        <w:rPr>
          <w:rFonts w:ascii="宋体" w:hAnsi="宋体" w:eastAsia="宋体" w:cs="宋体"/>
          <w:spacing w:val="-7"/>
          <w:sz w:val="19"/>
          <w:szCs w:val="19"/>
        </w:rPr>
        <w:t xml:space="preserve"> </w:t>
      </w:r>
      <w:r>
        <w:rPr>
          <w:rFonts w:ascii="Times New Roman" w:hAnsi="Times New Roman" w:eastAsia="Times New Roman" w:cs="Times New Roman"/>
          <w:b/>
          <w:bCs/>
          <w:spacing w:val="9"/>
          <w:sz w:val="19"/>
          <w:szCs w:val="19"/>
        </w:rPr>
        <w:t>5-2</w:t>
      </w:r>
      <w:r>
        <w:rPr>
          <w:rFonts w:ascii="宋体" w:hAnsi="宋体" w:eastAsia="宋体" w:cs="宋体"/>
          <w:b/>
          <w:bCs/>
          <w:spacing w:val="9"/>
          <w:sz w:val="19"/>
          <w:szCs w:val="19"/>
        </w:rPr>
        <w:t>：</w:t>
      </w:r>
      <w:r>
        <w:rPr>
          <w:rFonts w:ascii="宋体" w:hAnsi="宋体" w:eastAsia="宋体" w:cs="宋体"/>
          <w:spacing w:val="-57"/>
          <w:sz w:val="19"/>
          <w:szCs w:val="19"/>
        </w:rPr>
        <w:t xml:space="preserve"> </w:t>
      </w:r>
      <w:r>
        <w:rPr>
          <w:rFonts w:ascii="宋体" w:hAnsi="宋体" w:eastAsia="宋体" w:cs="宋体"/>
          <w:b/>
          <w:bCs/>
          <w:spacing w:val="9"/>
          <w:sz w:val="19"/>
          <w:szCs w:val="19"/>
        </w:rPr>
        <w:t>项目过程类指标及分值</w:t>
      </w:r>
    </w:p>
    <w:p w14:paraId="1E6453CC">
      <w:pPr>
        <w:spacing w:line="120" w:lineRule="exact"/>
      </w:pPr>
    </w:p>
    <w:tbl>
      <w:tblPr>
        <w:tblStyle w:val="5"/>
        <w:tblW w:w="841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44"/>
        <w:gridCol w:w="1110"/>
        <w:gridCol w:w="2018"/>
        <w:gridCol w:w="839"/>
        <w:gridCol w:w="1108"/>
        <w:gridCol w:w="758"/>
        <w:gridCol w:w="690"/>
        <w:gridCol w:w="844"/>
      </w:tblGrid>
      <w:tr w14:paraId="494D34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atLeast"/>
        </w:trPr>
        <w:tc>
          <w:tcPr>
            <w:tcW w:w="1044" w:type="dxa"/>
            <w:vAlign w:val="top"/>
          </w:tcPr>
          <w:p w14:paraId="34D4AF6E">
            <w:pPr>
              <w:pStyle w:val="6"/>
              <w:spacing w:before="91" w:line="231" w:lineRule="auto"/>
              <w:ind w:left="136"/>
            </w:pPr>
            <w:r>
              <w:rPr>
                <w:b/>
                <w:bCs/>
                <w:spacing w:val="9"/>
              </w:rPr>
              <w:t>一级指标</w:t>
            </w:r>
          </w:p>
        </w:tc>
        <w:tc>
          <w:tcPr>
            <w:tcW w:w="1110" w:type="dxa"/>
            <w:vAlign w:val="top"/>
          </w:tcPr>
          <w:p w14:paraId="303639C3">
            <w:pPr>
              <w:pStyle w:val="6"/>
              <w:spacing w:before="91" w:line="231" w:lineRule="auto"/>
              <w:ind w:left="167"/>
            </w:pPr>
            <w:r>
              <w:rPr>
                <w:b/>
                <w:bCs/>
                <w:spacing w:val="9"/>
              </w:rPr>
              <w:t>二级指标</w:t>
            </w:r>
          </w:p>
        </w:tc>
        <w:tc>
          <w:tcPr>
            <w:tcW w:w="2018" w:type="dxa"/>
            <w:vAlign w:val="top"/>
          </w:tcPr>
          <w:p w14:paraId="343F9470">
            <w:pPr>
              <w:pStyle w:val="6"/>
              <w:spacing w:before="91" w:line="231" w:lineRule="auto"/>
              <w:ind w:left="616"/>
            </w:pPr>
            <w:r>
              <w:rPr>
                <w:b/>
                <w:bCs/>
                <w:spacing w:val="11"/>
              </w:rPr>
              <w:t>三级指标</w:t>
            </w:r>
          </w:p>
        </w:tc>
        <w:tc>
          <w:tcPr>
            <w:tcW w:w="839" w:type="dxa"/>
            <w:vAlign w:val="top"/>
          </w:tcPr>
          <w:p w14:paraId="526A3572">
            <w:pPr>
              <w:pStyle w:val="6"/>
              <w:spacing w:before="92" w:line="230" w:lineRule="auto"/>
              <w:ind w:left="135"/>
            </w:pPr>
            <w:r>
              <w:rPr>
                <w:b/>
                <w:bCs/>
                <w:spacing w:val="-12"/>
              </w:rPr>
              <w:t>目标值</w:t>
            </w:r>
          </w:p>
        </w:tc>
        <w:tc>
          <w:tcPr>
            <w:tcW w:w="1108" w:type="dxa"/>
            <w:vAlign w:val="top"/>
          </w:tcPr>
          <w:p w14:paraId="44728215">
            <w:pPr>
              <w:pStyle w:val="6"/>
              <w:spacing w:before="92" w:line="230" w:lineRule="auto"/>
              <w:ind w:left="73"/>
            </w:pPr>
            <w:r>
              <w:rPr>
                <w:b/>
                <w:bCs/>
                <w:spacing w:val="11"/>
              </w:rPr>
              <w:t>实际完成值</w:t>
            </w:r>
          </w:p>
        </w:tc>
        <w:tc>
          <w:tcPr>
            <w:tcW w:w="758" w:type="dxa"/>
            <w:vAlign w:val="top"/>
          </w:tcPr>
          <w:p w14:paraId="1A01DB57">
            <w:pPr>
              <w:pStyle w:val="6"/>
              <w:spacing w:before="92" w:line="230" w:lineRule="auto"/>
              <w:ind w:left="191"/>
            </w:pPr>
            <w:r>
              <w:rPr>
                <w:b/>
                <w:bCs/>
                <w:spacing w:val="6"/>
              </w:rPr>
              <w:t>权重</w:t>
            </w:r>
          </w:p>
        </w:tc>
        <w:tc>
          <w:tcPr>
            <w:tcW w:w="690" w:type="dxa"/>
            <w:vAlign w:val="top"/>
          </w:tcPr>
          <w:p w14:paraId="40859EB8">
            <w:pPr>
              <w:pStyle w:val="6"/>
              <w:spacing w:before="92" w:line="230" w:lineRule="auto"/>
              <w:ind w:left="161"/>
            </w:pPr>
            <w:r>
              <w:rPr>
                <w:b/>
                <w:bCs/>
                <w:spacing w:val="6"/>
              </w:rPr>
              <w:t>得分</w:t>
            </w:r>
          </w:p>
        </w:tc>
        <w:tc>
          <w:tcPr>
            <w:tcW w:w="844" w:type="dxa"/>
            <w:vAlign w:val="top"/>
          </w:tcPr>
          <w:p w14:paraId="6821DBE7">
            <w:pPr>
              <w:pStyle w:val="6"/>
              <w:spacing w:before="92" w:line="230" w:lineRule="auto"/>
              <w:ind w:left="136"/>
            </w:pPr>
            <w:r>
              <w:rPr>
                <w:b/>
                <w:bCs/>
                <w:spacing w:val="9"/>
              </w:rPr>
              <w:t>得分率</w:t>
            </w:r>
          </w:p>
        </w:tc>
      </w:tr>
      <w:tr w14:paraId="70A23E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trPr>
        <w:tc>
          <w:tcPr>
            <w:tcW w:w="1044" w:type="dxa"/>
            <w:vMerge w:val="restart"/>
            <w:tcBorders>
              <w:bottom w:val="nil"/>
            </w:tcBorders>
            <w:vAlign w:val="top"/>
          </w:tcPr>
          <w:p w14:paraId="740A3C42">
            <w:pPr>
              <w:spacing w:line="259" w:lineRule="auto"/>
              <w:rPr>
                <w:rFonts w:ascii="Arial"/>
                <w:sz w:val="21"/>
              </w:rPr>
            </w:pPr>
          </w:p>
          <w:p w14:paraId="2CB95562">
            <w:pPr>
              <w:spacing w:line="260" w:lineRule="auto"/>
              <w:rPr>
                <w:rFonts w:ascii="Arial"/>
                <w:sz w:val="21"/>
              </w:rPr>
            </w:pPr>
          </w:p>
          <w:p w14:paraId="11DAF358">
            <w:pPr>
              <w:pStyle w:val="6"/>
              <w:spacing w:before="59" w:line="258" w:lineRule="auto"/>
              <w:ind w:left="67" w:right="299" w:hanging="13"/>
            </w:pPr>
            <w:r>
              <w:rPr>
                <w:spacing w:val="5"/>
              </w:rPr>
              <w:t>B</w:t>
            </w:r>
            <w:r>
              <w:rPr>
                <w:spacing w:val="-21"/>
              </w:rPr>
              <w:t xml:space="preserve"> </w:t>
            </w:r>
            <w:r>
              <w:rPr>
                <w:spacing w:val="5"/>
              </w:rPr>
              <w:t>过程</w:t>
            </w:r>
            <w:r>
              <w:t xml:space="preserve">  </w:t>
            </w:r>
            <w:r>
              <w:rPr>
                <w:spacing w:val="6"/>
              </w:rPr>
              <w:t>（25.00</w:t>
            </w:r>
            <w:r>
              <w:rPr>
                <w:spacing w:val="3"/>
              </w:rPr>
              <w:t xml:space="preserve"> </w:t>
            </w:r>
            <w:r>
              <w:t>分）</w:t>
            </w:r>
          </w:p>
        </w:tc>
        <w:tc>
          <w:tcPr>
            <w:tcW w:w="1110" w:type="dxa"/>
            <w:vMerge w:val="restart"/>
            <w:tcBorders>
              <w:bottom w:val="nil"/>
            </w:tcBorders>
            <w:vAlign w:val="top"/>
          </w:tcPr>
          <w:p w14:paraId="596FB7AD">
            <w:pPr>
              <w:pStyle w:val="6"/>
              <w:spacing w:before="189" w:line="257" w:lineRule="auto"/>
              <w:ind w:left="60" w:right="165" w:hanging="13"/>
              <w:jc w:val="both"/>
            </w:pPr>
            <w:r>
              <w:rPr>
                <w:spacing w:val="13"/>
              </w:rPr>
              <w:t>B1 资金管</w:t>
            </w:r>
            <w:r>
              <w:rPr>
                <w:spacing w:val="3"/>
              </w:rPr>
              <w:t xml:space="preserve"> </w:t>
            </w:r>
            <w:r>
              <w:rPr>
                <w:spacing w:val="1"/>
              </w:rPr>
              <w:t>理（</w:t>
            </w:r>
            <w:r>
              <w:rPr>
                <w:spacing w:val="-34"/>
              </w:rPr>
              <w:t xml:space="preserve"> </w:t>
            </w:r>
            <w:r>
              <w:rPr>
                <w:spacing w:val="1"/>
              </w:rPr>
              <w:t>13.00</w:t>
            </w:r>
            <w:r>
              <w:t xml:space="preserve"> 分）</w:t>
            </w:r>
          </w:p>
        </w:tc>
        <w:tc>
          <w:tcPr>
            <w:tcW w:w="2018" w:type="dxa"/>
            <w:vAlign w:val="top"/>
          </w:tcPr>
          <w:p w14:paraId="2413F49F">
            <w:pPr>
              <w:pStyle w:val="6"/>
              <w:spacing w:before="86" w:line="230" w:lineRule="auto"/>
              <w:ind w:left="53"/>
            </w:pPr>
            <w:r>
              <w:rPr>
                <w:spacing w:val="8"/>
              </w:rPr>
              <w:t>B11 资金到位率</w:t>
            </w:r>
          </w:p>
        </w:tc>
        <w:tc>
          <w:tcPr>
            <w:tcW w:w="839" w:type="dxa"/>
            <w:vAlign w:val="top"/>
          </w:tcPr>
          <w:p w14:paraId="330B7D35">
            <w:pPr>
              <w:pStyle w:val="6"/>
              <w:spacing w:before="100" w:line="238" w:lineRule="auto"/>
              <w:ind w:left="110"/>
            </w:pPr>
            <w:r>
              <w:rPr>
                <w:spacing w:val="2"/>
              </w:rPr>
              <w:t>100.00%</w:t>
            </w:r>
          </w:p>
        </w:tc>
        <w:tc>
          <w:tcPr>
            <w:tcW w:w="1108" w:type="dxa"/>
            <w:vAlign w:val="top"/>
          </w:tcPr>
          <w:p w14:paraId="73BE3ED0">
            <w:pPr>
              <w:pStyle w:val="6"/>
              <w:spacing w:before="100" w:line="238" w:lineRule="auto"/>
              <w:ind w:left="248"/>
            </w:pPr>
            <w:r>
              <w:rPr>
                <w:spacing w:val="2"/>
              </w:rPr>
              <w:t>100.00%</w:t>
            </w:r>
          </w:p>
        </w:tc>
        <w:tc>
          <w:tcPr>
            <w:tcW w:w="758" w:type="dxa"/>
            <w:vAlign w:val="top"/>
          </w:tcPr>
          <w:p w14:paraId="6E6EF434">
            <w:pPr>
              <w:pStyle w:val="6"/>
              <w:spacing w:before="86" w:line="243" w:lineRule="exact"/>
              <w:ind w:left="202"/>
            </w:pPr>
            <w:r>
              <w:rPr>
                <w:spacing w:val="2"/>
                <w:position w:val="1"/>
              </w:rPr>
              <w:t>3.00</w:t>
            </w:r>
          </w:p>
        </w:tc>
        <w:tc>
          <w:tcPr>
            <w:tcW w:w="690" w:type="dxa"/>
            <w:vAlign w:val="top"/>
          </w:tcPr>
          <w:p w14:paraId="05C04AE6">
            <w:pPr>
              <w:pStyle w:val="6"/>
              <w:spacing w:before="86" w:line="243" w:lineRule="exact"/>
              <w:ind w:left="169"/>
            </w:pPr>
            <w:r>
              <w:rPr>
                <w:spacing w:val="2"/>
                <w:position w:val="1"/>
              </w:rPr>
              <w:t>3.00</w:t>
            </w:r>
          </w:p>
        </w:tc>
        <w:tc>
          <w:tcPr>
            <w:tcW w:w="844" w:type="dxa"/>
            <w:vAlign w:val="top"/>
          </w:tcPr>
          <w:p w14:paraId="58A2EAD5">
            <w:pPr>
              <w:pStyle w:val="6"/>
              <w:spacing w:before="100" w:line="238" w:lineRule="auto"/>
              <w:ind w:left="116"/>
            </w:pPr>
            <w:r>
              <w:rPr>
                <w:spacing w:val="2"/>
              </w:rPr>
              <w:t>100.00%</w:t>
            </w:r>
          </w:p>
        </w:tc>
      </w:tr>
      <w:tr w14:paraId="1FBBCF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trPr>
        <w:tc>
          <w:tcPr>
            <w:tcW w:w="1044" w:type="dxa"/>
            <w:vMerge w:val="continue"/>
            <w:tcBorders>
              <w:top w:val="nil"/>
              <w:bottom w:val="nil"/>
            </w:tcBorders>
            <w:vAlign w:val="top"/>
          </w:tcPr>
          <w:p w14:paraId="2B8CEEB1">
            <w:pPr>
              <w:rPr>
                <w:rFonts w:ascii="Arial"/>
                <w:sz w:val="21"/>
              </w:rPr>
            </w:pPr>
          </w:p>
        </w:tc>
        <w:tc>
          <w:tcPr>
            <w:tcW w:w="1110" w:type="dxa"/>
            <w:vMerge w:val="continue"/>
            <w:tcBorders>
              <w:top w:val="nil"/>
              <w:bottom w:val="nil"/>
            </w:tcBorders>
            <w:vAlign w:val="top"/>
          </w:tcPr>
          <w:p w14:paraId="4EB37564">
            <w:pPr>
              <w:rPr>
                <w:rFonts w:ascii="Arial"/>
                <w:sz w:val="21"/>
              </w:rPr>
            </w:pPr>
          </w:p>
        </w:tc>
        <w:tc>
          <w:tcPr>
            <w:tcW w:w="2018" w:type="dxa"/>
            <w:vAlign w:val="top"/>
          </w:tcPr>
          <w:p w14:paraId="3760809A">
            <w:pPr>
              <w:pStyle w:val="6"/>
              <w:spacing w:before="88" w:line="230" w:lineRule="auto"/>
              <w:ind w:left="53"/>
            </w:pPr>
            <w:r>
              <w:rPr>
                <w:spacing w:val="10"/>
              </w:rPr>
              <w:t>B12</w:t>
            </w:r>
            <w:r>
              <w:rPr>
                <w:spacing w:val="-7"/>
              </w:rPr>
              <w:t xml:space="preserve"> </w:t>
            </w:r>
            <w:r>
              <w:rPr>
                <w:spacing w:val="10"/>
              </w:rPr>
              <w:t>预算执行率</w:t>
            </w:r>
          </w:p>
        </w:tc>
        <w:tc>
          <w:tcPr>
            <w:tcW w:w="839" w:type="dxa"/>
            <w:vAlign w:val="top"/>
          </w:tcPr>
          <w:p w14:paraId="42630836">
            <w:pPr>
              <w:pStyle w:val="6"/>
              <w:spacing w:before="100" w:line="238" w:lineRule="auto"/>
              <w:ind w:left="110"/>
            </w:pPr>
            <w:r>
              <w:rPr>
                <w:spacing w:val="2"/>
              </w:rPr>
              <w:t>100.00%</w:t>
            </w:r>
          </w:p>
        </w:tc>
        <w:tc>
          <w:tcPr>
            <w:tcW w:w="1108" w:type="dxa"/>
            <w:vAlign w:val="top"/>
          </w:tcPr>
          <w:p w14:paraId="3BE0FC52">
            <w:pPr>
              <w:pStyle w:val="6"/>
              <w:spacing w:before="100" w:line="238" w:lineRule="auto"/>
              <w:ind w:left="248"/>
            </w:pPr>
            <w:r>
              <w:rPr>
                <w:spacing w:val="2"/>
              </w:rPr>
              <w:t>100.00%</w:t>
            </w:r>
          </w:p>
        </w:tc>
        <w:tc>
          <w:tcPr>
            <w:tcW w:w="758" w:type="dxa"/>
            <w:vAlign w:val="top"/>
          </w:tcPr>
          <w:p w14:paraId="2CA6C7B0">
            <w:pPr>
              <w:pStyle w:val="6"/>
              <w:spacing w:before="88" w:line="244" w:lineRule="exact"/>
              <w:ind w:left="202"/>
            </w:pPr>
            <w:r>
              <w:rPr>
                <w:spacing w:val="2"/>
                <w:position w:val="1"/>
              </w:rPr>
              <w:t>5.00</w:t>
            </w:r>
          </w:p>
        </w:tc>
        <w:tc>
          <w:tcPr>
            <w:tcW w:w="690" w:type="dxa"/>
            <w:vAlign w:val="top"/>
          </w:tcPr>
          <w:p w14:paraId="69598940">
            <w:pPr>
              <w:pStyle w:val="6"/>
              <w:spacing w:before="88" w:line="244" w:lineRule="exact"/>
              <w:ind w:left="169"/>
            </w:pPr>
            <w:r>
              <w:rPr>
                <w:spacing w:val="2"/>
                <w:position w:val="1"/>
              </w:rPr>
              <w:t>5.00</w:t>
            </w:r>
          </w:p>
        </w:tc>
        <w:tc>
          <w:tcPr>
            <w:tcW w:w="844" w:type="dxa"/>
            <w:vAlign w:val="top"/>
          </w:tcPr>
          <w:p w14:paraId="42BE1119">
            <w:pPr>
              <w:pStyle w:val="6"/>
              <w:spacing w:before="100" w:line="238" w:lineRule="auto"/>
              <w:ind w:left="116"/>
            </w:pPr>
            <w:r>
              <w:rPr>
                <w:spacing w:val="2"/>
              </w:rPr>
              <w:t>100.00%</w:t>
            </w:r>
          </w:p>
        </w:tc>
      </w:tr>
      <w:tr w14:paraId="61E262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trPr>
        <w:tc>
          <w:tcPr>
            <w:tcW w:w="1044" w:type="dxa"/>
            <w:vMerge w:val="continue"/>
            <w:tcBorders>
              <w:top w:val="nil"/>
              <w:bottom w:val="nil"/>
            </w:tcBorders>
            <w:vAlign w:val="top"/>
          </w:tcPr>
          <w:p w14:paraId="0C30AF52">
            <w:pPr>
              <w:rPr>
                <w:rFonts w:ascii="Arial"/>
                <w:sz w:val="21"/>
              </w:rPr>
            </w:pPr>
          </w:p>
        </w:tc>
        <w:tc>
          <w:tcPr>
            <w:tcW w:w="1110" w:type="dxa"/>
            <w:vMerge w:val="continue"/>
            <w:tcBorders>
              <w:top w:val="nil"/>
            </w:tcBorders>
            <w:vAlign w:val="top"/>
          </w:tcPr>
          <w:p w14:paraId="52196668">
            <w:pPr>
              <w:rPr>
                <w:rFonts w:ascii="Arial"/>
                <w:sz w:val="21"/>
              </w:rPr>
            </w:pPr>
          </w:p>
        </w:tc>
        <w:tc>
          <w:tcPr>
            <w:tcW w:w="2018" w:type="dxa"/>
            <w:vAlign w:val="top"/>
          </w:tcPr>
          <w:p w14:paraId="71AC8FAE">
            <w:pPr>
              <w:pStyle w:val="6"/>
              <w:spacing w:before="91" w:line="230" w:lineRule="auto"/>
              <w:ind w:left="53"/>
            </w:pPr>
            <w:r>
              <w:rPr>
                <w:spacing w:val="10"/>
              </w:rPr>
              <w:t>B13 资金使用合规性</w:t>
            </w:r>
          </w:p>
        </w:tc>
        <w:tc>
          <w:tcPr>
            <w:tcW w:w="839" w:type="dxa"/>
            <w:vAlign w:val="top"/>
          </w:tcPr>
          <w:p w14:paraId="55980667">
            <w:pPr>
              <w:pStyle w:val="6"/>
              <w:spacing w:before="92" w:line="233" w:lineRule="auto"/>
              <w:ind w:left="233"/>
            </w:pPr>
            <w:r>
              <w:rPr>
                <w:spacing w:val="8"/>
              </w:rPr>
              <w:t>合规</w:t>
            </w:r>
          </w:p>
        </w:tc>
        <w:tc>
          <w:tcPr>
            <w:tcW w:w="1108" w:type="dxa"/>
            <w:vAlign w:val="top"/>
          </w:tcPr>
          <w:p w14:paraId="4A6AA9C5">
            <w:pPr>
              <w:pStyle w:val="6"/>
              <w:spacing w:before="92" w:line="233" w:lineRule="auto"/>
              <w:ind w:left="371"/>
            </w:pPr>
            <w:r>
              <w:rPr>
                <w:spacing w:val="8"/>
              </w:rPr>
              <w:t>合规</w:t>
            </w:r>
          </w:p>
        </w:tc>
        <w:tc>
          <w:tcPr>
            <w:tcW w:w="758" w:type="dxa"/>
            <w:vAlign w:val="top"/>
          </w:tcPr>
          <w:p w14:paraId="43881DB3">
            <w:pPr>
              <w:pStyle w:val="6"/>
              <w:spacing w:before="90" w:line="243" w:lineRule="exact"/>
              <w:ind w:left="202"/>
            </w:pPr>
            <w:r>
              <w:rPr>
                <w:spacing w:val="2"/>
                <w:position w:val="1"/>
              </w:rPr>
              <w:t>5.00</w:t>
            </w:r>
          </w:p>
        </w:tc>
        <w:tc>
          <w:tcPr>
            <w:tcW w:w="690" w:type="dxa"/>
            <w:vAlign w:val="top"/>
          </w:tcPr>
          <w:p w14:paraId="1E150CB3">
            <w:pPr>
              <w:pStyle w:val="6"/>
              <w:spacing w:before="90" w:line="243" w:lineRule="exact"/>
              <w:ind w:left="169"/>
            </w:pPr>
            <w:r>
              <w:rPr>
                <w:spacing w:val="2"/>
                <w:position w:val="1"/>
              </w:rPr>
              <w:t>5.00</w:t>
            </w:r>
          </w:p>
        </w:tc>
        <w:tc>
          <w:tcPr>
            <w:tcW w:w="844" w:type="dxa"/>
            <w:vAlign w:val="top"/>
          </w:tcPr>
          <w:p w14:paraId="6C14330A">
            <w:pPr>
              <w:pStyle w:val="6"/>
              <w:spacing w:before="105" w:line="233" w:lineRule="auto"/>
              <w:ind w:left="116"/>
            </w:pPr>
            <w:r>
              <w:rPr>
                <w:spacing w:val="2"/>
              </w:rPr>
              <w:t>100.00%</w:t>
            </w:r>
          </w:p>
        </w:tc>
      </w:tr>
      <w:tr w14:paraId="1B818D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1044" w:type="dxa"/>
            <w:vMerge w:val="continue"/>
            <w:tcBorders>
              <w:top w:val="nil"/>
              <w:bottom w:val="nil"/>
            </w:tcBorders>
            <w:vAlign w:val="top"/>
          </w:tcPr>
          <w:p w14:paraId="1A40230A">
            <w:pPr>
              <w:rPr>
                <w:rFonts w:ascii="Arial"/>
                <w:sz w:val="21"/>
              </w:rPr>
            </w:pPr>
          </w:p>
        </w:tc>
        <w:tc>
          <w:tcPr>
            <w:tcW w:w="1110" w:type="dxa"/>
            <w:vMerge w:val="restart"/>
            <w:tcBorders>
              <w:bottom w:val="nil"/>
            </w:tcBorders>
            <w:vAlign w:val="top"/>
          </w:tcPr>
          <w:p w14:paraId="5DF0121F">
            <w:pPr>
              <w:pStyle w:val="6"/>
              <w:spacing w:before="63" w:line="242" w:lineRule="auto"/>
              <w:ind w:left="55" w:right="154" w:hanging="8"/>
              <w:jc w:val="both"/>
            </w:pPr>
            <w:r>
              <w:rPr>
                <w:spacing w:val="13"/>
              </w:rPr>
              <w:t>B2 组织实</w:t>
            </w:r>
            <w:r>
              <w:rPr>
                <w:spacing w:val="3"/>
              </w:rPr>
              <w:t xml:space="preserve"> </w:t>
            </w:r>
            <w:r>
              <w:rPr>
                <w:spacing w:val="-4"/>
              </w:rPr>
              <w:t>施（</w:t>
            </w:r>
            <w:r>
              <w:rPr>
                <w:spacing w:val="21"/>
              </w:rPr>
              <w:t xml:space="preserve"> </w:t>
            </w:r>
            <w:r>
              <w:rPr>
                <w:spacing w:val="-4"/>
              </w:rPr>
              <w:t>12.00</w:t>
            </w:r>
            <w:r>
              <w:t xml:space="preserve"> </w:t>
            </w:r>
            <w:r>
              <w:rPr>
                <w:spacing w:val="1"/>
              </w:rPr>
              <w:t>分）</w:t>
            </w:r>
          </w:p>
        </w:tc>
        <w:tc>
          <w:tcPr>
            <w:tcW w:w="2018" w:type="dxa"/>
            <w:vAlign w:val="top"/>
          </w:tcPr>
          <w:p w14:paraId="49C2A4FA">
            <w:pPr>
              <w:pStyle w:val="6"/>
              <w:spacing w:before="93" w:line="230" w:lineRule="auto"/>
              <w:ind w:left="53"/>
            </w:pPr>
            <w:r>
              <w:rPr>
                <w:spacing w:val="10"/>
              </w:rPr>
              <w:t>B21 管理制度健全性</w:t>
            </w:r>
          </w:p>
        </w:tc>
        <w:tc>
          <w:tcPr>
            <w:tcW w:w="839" w:type="dxa"/>
            <w:vAlign w:val="top"/>
          </w:tcPr>
          <w:p w14:paraId="0C13DA9B">
            <w:pPr>
              <w:pStyle w:val="6"/>
              <w:spacing w:before="95" w:line="232" w:lineRule="auto"/>
              <w:ind w:left="230"/>
            </w:pPr>
            <w:r>
              <w:rPr>
                <w:spacing w:val="8"/>
              </w:rPr>
              <w:t>健全</w:t>
            </w:r>
          </w:p>
        </w:tc>
        <w:tc>
          <w:tcPr>
            <w:tcW w:w="1108" w:type="dxa"/>
            <w:vAlign w:val="top"/>
          </w:tcPr>
          <w:p w14:paraId="71857B48">
            <w:pPr>
              <w:pStyle w:val="6"/>
              <w:spacing w:before="95" w:line="232" w:lineRule="auto"/>
              <w:ind w:left="267"/>
            </w:pPr>
            <w:r>
              <w:rPr>
                <w:spacing w:val="12"/>
              </w:rPr>
              <w:t>较健全</w:t>
            </w:r>
          </w:p>
        </w:tc>
        <w:tc>
          <w:tcPr>
            <w:tcW w:w="758" w:type="dxa"/>
            <w:vAlign w:val="top"/>
          </w:tcPr>
          <w:p w14:paraId="4188136D">
            <w:pPr>
              <w:pStyle w:val="6"/>
              <w:spacing w:before="93" w:line="241" w:lineRule="exact"/>
              <w:ind w:left="193"/>
            </w:pPr>
            <w:r>
              <w:rPr>
                <w:spacing w:val="5"/>
                <w:position w:val="1"/>
              </w:rPr>
              <w:t>4.00</w:t>
            </w:r>
          </w:p>
        </w:tc>
        <w:tc>
          <w:tcPr>
            <w:tcW w:w="690" w:type="dxa"/>
            <w:vAlign w:val="top"/>
          </w:tcPr>
          <w:p w14:paraId="7B5D3FCE">
            <w:pPr>
              <w:pStyle w:val="6"/>
              <w:spacing w:before="93" w:line="241" w:lineRule="exact"/>
              <w:ind w:left="168"/>
            </w:pPr>
            <w:r>
              <w:rPr>
                <w:spacing w:val="3"/>
                <w:position w:val="1"/>
              </w:rPr>
              <w:t>2.00</w:t>
            </w:r>
          </w:p>
        </w:tc>
        <w:tc>
          <w:tcPr>
            <w:tcW w:w="844" w:type="dxa"/>
            <w:vAlign w:val="top"/>
          </w:tcPr>
          <w:p w14:paraId="05D05925">
            <w:pPr>
              <w:pStyle w:val="6"/>
              <w:spacing w:before="107" w:line="232" w:lineRule="auto"/>
              <w:ind w:left="141"/>
            </w:pPr>
            <w:r>
              <w:rPr>
                <w:spacing w:val="5"/>
              </w:rPr>
              <w:t>50.00%</w:t>
            </w:r>
          </w:p>
        </w:tc>
      </w:tr>
      <w:tr w14:paraId="243CBA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1044" w:type="dxa"/>
            <w:vMerge w:val="continue"/>
            <w:tcBorders>
              <w:top w:val="nil"/>
            </w:tcBorders>
            <w:vAlign w:val="top"/>
          </w:tcPr>
          <w:p w14:paraId="39CF22B1">
            <w:pPr>
              <w:rPr>
                <w:rFonts w:ascii="Arial"/>
                <w:sz w:val="21"/>
              </w:rPr>
            </w:pPr>
          </w:p>
        </w:tc>
        <w:tc>
          <w:tcPr>
            <w:tcW w:w="1110" w:type="dxa"/>
            <w:vMerge w:val="continue"/>
            <w:tcBorders>
              <w:top w:val="nil"/>
            </w:tcBorders>
            <w:vAlign w:val="top"/>
          </w:tcPr>
          <w:p w14:paraId="7FF68F56">
            <w:pPr>
              <w:rPr>
                <w:rFonts w:ascii="Arial"/>
                <w:sz w:val="21"/>
              </w:rPr>
            </w:pPr>
          </w:p>
        </w:tc>
        <w:tc>
          <w:tcPr>
            <w:tcW w:w="2018" w:type="dxa"/>
            <w:vAlign w:val="top"/>
          </w:tcPr>
          <w:p w14:paraId="1AC99C87">
            <w:pPr>
              <w:pStyle w:val="6"/>
              <w:spacing w:before="138" w:line="230" w:lineRule="auto"/>
              <w:ind w:left="53"/>
            </w:pPr>
            <w:r>
              <w:rPr>
                <w:spacing w:val="12"/>
              </w:rPr>
              <w:t>B22</w:t>
            </w:r>
            <w:r>
              <w:rPr>
                <w:spacing w:val="-9"/>
              </w:rPr>
              <w:t xml:space="preserve"> </w:t>
            </w:r>
            <w:r>
              <w:rPr>
                <w:spacing w:val="12"/>
              </w:rPr>
              <w:t>制度执行有效性</w:t>
            </w:r>
          </w:p>
        </w:tc>
        <w:tc>
          <w:tcPr>
            <w:tcW w:w="839" w:type="dxa"/>
            <w:vAlign w:val="top"/>
          </w:tcPr>
          <w:p w14:paraId="65BA77C9">
            <w:pPr>
              <w:pStyle w:val="6"/>
              <w:spacing w:before="140" w:line="231" w:lineRule="auto"/>
              <w:ind w:left="233"/>
            </w:pPr>
            <w:r>
              <w:rPr>
                <w:spacing w:val="8"/>
              </w:rPr>
              <w:t>有效</w:t>
            </w:r>
          </w:p>
        </w:tc>
        <w:tc>
          <w:tcPr>
            <w:tcW w:w="1108" w:type="dxa"/>
            <w:vAlign w:val="top"/>
          </w:tcPr>
          <w:p w14:paraId="0B017B5D">
            <w:pPr>
              <w:pStyle w:val="6"/>
              <w:spacing w:before="140" w:line="231" w:lineRule="auto"/>
              <w:ind w:left="267"/>
            </w:pPr>
            <w:r>
              <w:rPr>
                <w:spacing w:val="12"/>
              </w:rPr>
              <w:t>较有效</w:t>
            </w:r>
          </w:p>
        </w:tc>
        <w:tc>
          <w:tcPr>
            <w:tcW w:w="758" w:type="dxa"/>
            <w:vAlign w:val="top"/>
          </w:tcPr>
          <w:p w14:paraId="481974FA">
            <w:pPr>
              <w:pStyle w:val="6"/>
              <w:spacing w:before="137" w:line="244" w:lineRule="exact"/>
              <w:ind w:left="197"/>
            </w:pPr>
            <w:r>
              <w:rPr>
                <w:spacing w:val="3"/>
                <w:position w:val="1"/>
              </w:rPr>
              <w:t>8.00</w:t>
            </w:r>
          </w:p>
        </w:tc>
        <w:tc>
          <w:tcPr>
            <w:tcW w:w="690" w:type="dxa"/>
            <w:vAlign w:val="top"/>
          </w:tcPr>
          <w:p w14:paraId="65174BC0">
            <w:pPr>
              <w:pStyle w:val="6"/>
              <w:spacing w:before="137" w:line="244" w:lineRule="exact"/>
              <w:ind w:left="169"/>
            </w:pPr>
            <w:r>
              <w:rPr>
                <w:spacing w:val="2"/>
                <w:position w:val="1"/>
              </w:rPr>
              <w:t>5.00</w:t>
            </w:r>
          </w:p>
        </w:tc>
        <w:tc>
          <w:tcPr>
            <w:tcW w:w="844" w:type="dxa"/>
            <w:vAlign w:val="top"/>
          </w:tcPr>
          <w:p w14:paraId="134C8334">
            <w:pPr>
              <w:pStyle w:val="6"/>
              <w:spacing w:before="152" w:line="243" w:lineRule="exact"/>
              <w:ind w:left="137"/>
            </w:pPr>
            <w:r>
              <w:rPr>
                <w:spacing w:val="5"/>
                <w:position w:val="1"/>
              </w:rPr>
              <w:t>62.50%</w:t>
            </w:r>
          </w:p>
        </w:tc>
      </w:tr>
      <w:tr w14:paraId="093FD5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atLeast"/>
        </w:trPr>
        <w:tc>
          <w:tcPr>
            <w:tcW w:w="4172" w:type="dxa"/>
            <w:gridSpan w:val="3"/>
            <w:vAlign w:val="top"/>
          </w:tcPr>
          <w:p w14:paraId="071F18EA">
            <w:pPr>
              <w:pStyle w:val="6"/>
              <w:spacing w:before="96" w:line="232" w:lineRule="auto"/>
              <w:ind w:left="1900"/>
            </w:pPr>
            <w:r>
              <w:rPr>
                <w:spacing w:val="8"/>
              </w:rPr>
              <w:t>合计</w:t>
            </w:r>
          </w:p>
        </w:tc>
        <w:tc>
          <w:tcPr>
            <w:tcW w:w="839" w:type="dxa"/>
            <w:vAlign w:val="top"/>
          </w:tcPr>
          <w:p w14:paraId="2D00E385">
            <w:pPr>
              <w:rPr>
                <w:rFonts w:ascii="Arial"/>
                <w:sz w:val="21"/>
              </w:rPr>
            </w:pPr>
          </w:p>
        </w:tc>
        <w:tc>
          <w:tcPr>
            <w:tcW w:w="1108" w:type="dxa"/>
            <w:vAlign w:val="top"/>
          </w:tcPr>
          <w:p w14:paraId="76BA324B">
            <w:pPr>
              <w:rPr>
                <w:rFonts w:ascii="Arial"/>
                <w:sz w:val="21"/>
              </w:rPr>
            </w:pPr>
          </w:p>
        </w:tc>
        <w:tc>
          <w:tcPr>
            <w:tcW w:w="758" w:type="dxa"/>
            <w:vAlign w:val="top"/>
          </w:tcPr>
          <w:p w14:paraId="21C6BC54">
            <w:pPr>
              <w:pStyle w:val="6"/>
              <w:spacing w:before="94" w:line="244" w:lineRule="exact"/>
              <w:ind w:left="150"/>
            </w:pPr>
            <w:r>
              <w:rPr>
                <w:spacing w:val="4"/>
                <w:position w:val="1"/>
              </w:rPr>
              <w:t>25.00</w:t>
            </w:r>
          </w:p>
        </w:tc>
        <w:tc>
          <w:tcPr>
            <w:tcW w:w="690" w:type="dxa"/>
            <w:vAlign w:val="top"/>
          </w:tcPr>
          <w:p w14:paraId="539FBFD0">
            <w:pPr>
              <w:pStyle w:val="6"/>
              <w:spacing w:before="94" w:line="244" w:lineRule="exact"/>
              <w:ind w:left="115"/>
            </w:pPr>
            <w:r>
              <w:rPr>
                <w:spacing w:val="5"/>
                <w:position w:val="1"/>
              </w:rPr>
              <w:t>20.00</w:t>
            </w:r>
          </w:p>
        </w:tc>
        <w:tc>
          <w:tcPr>
            <w:tcW w:w="844" w:type="dxa"/>
            <w:vAlign w:val="top"/>
          </w:tcPr>
          <w:p w14:paraId="4DEA19CC">
            <w:pPr>
              <w:pStyle w:val="6"/>
              <w:spacing w:before="106"/>
              <w:ind w:left="136"/>
            </w:pPr>
            <w:r>
              <w:rPr>
                <w:spacing w:val="6"/>
              </w:rPr>
              <w:t>80.00%</w:t>
            </w:r>
          </w:p>
        </w:tc>
      </w:tr>
    </w:tbl>
    <w:p w14:paraId="68FC1D2F">
      <w:pPr>
        <w:pStyle w:val="2"/>
        <w:spacing w:line="349" w:lineRule="auto"/>
      </w:pPr>
    </w:p>
    <w:p w14:paraId="5BFFEA72">
      <w:pPr>
        <w:spacing w:before="62" w:line="229" w:lineRule="auto"/>
        <w:ind w:left="496"/>
        <w:rPr>
          <w:rFonts w:ascii="宋体" w:hAnsi="宋体" w:eastAsia="宋体" w:cs="宋体"/>
          <w:sz w:val="19"/>
          <w:szCs w:val="19"/>
        </w:rPr>
      </w:pPr>
      <w:r>
        <w:rPr>
          <w:rFonts w:ascii="宋体" w:hAnsi="宋体" w:eastAsia="宋体" w:cs="宋体"/>
          <w:b/>
          <w:bCs/>
          <w:spacing w:val="9"/>
          <w:sz w:val="19"/>
          <w:szCs w:val="19"/>
        </w:rPr>
        <w:t>指标得分分析：</w:t>
      </w:r>
    </w:p>
    <w:p w14:paraId="18EF4FBA">
      <w:pPr>
        <w:spacing w:before="170" w:line="229" w:lineRule="auto"/>
        <w:ind w:left="510"/>
        <w:rPr>
          <w:rFonts w:ascii="宋体" w:hAnsi="宋体" w:eastAsia="宋体" w:cs="宋体"/>
          <w:sz w:val="19"/>
          <w:szCs w:val="19"/>
        </w:rPr>
      </w:pPr>
      <w:r>
        <w:rPr>
          <w:rFonts w:ascii="宋体" w:hAnsi="宋体" w:eastAsia="宋体" w:cs="宋体"/>
          <w:b/>
          <w:bCs/>
          <w:spacing w:val="6"/>
          <w:sz w:val="19"/>
          <w:szCs w:val="19"/>
        </w:rPr>
        <w:t>（</w:t>
      </w:r>
      <w:r>
        <w:rPr>
          <w:rFonts w:ascii="Times New Roman" w:hAnsi="Times New Roman" w:eastAsia="Times New Roman" w:cs="Times New Roman"/>
          <w:b/>
          <w:bCs/>
          <w:spacing w:val="6"/>
          <w:sz w:val="19"/>
          <w:szCs w:val="19"/>
        </w:rPr>
        <w:t>1</w:t>
      </w:r>
      <w:r>
        <w:rPr>
          <w:rFonts w:ascii="宋体" w:hAnsi="宋体" w:eastAsia="宋体" w:cs="宋体"/>
          <w:b/>
          <w:bCs/>
          <w:spacing w:val="6"/>
          <w:sz w:val="19"/>
          <w:szCs w:val="19"/>
        </w:rPr>
        <w:t>）</w:t>
      </w:r>
      <w:r>
        <w:rPr>
          <w:rFonts w:ascii="Times New Roman" w:hAnsi="Times New Roman" w:eastAsia="Times New Roman" w:cs="Times New Roman"/>
          <w:b/>
          <w:bCs/>
          <w:spacing w:val="6"/>
          <w:sz w:val="19"/>
          <w:szCs w:val="19"/>
        </w:rPr>
        <w:t>B11</w:t>
      </w:r>
      <w:r>
        <w:rPr>
          <w:rFonts w:ascii="Times New Roman" w:hAnsi="Times New Roman" w:eastAsia="Times New Roman" w:cs="Times New Roman"/>
          <w:b/>
          <w:bCs/>
          <w:spacing w:val="5"/>
          <w:sz w:val="19"/>
          <w:szCs w:val="19"/>
        </w:rPr>
        <w:t xml:space="preserve">  </w:t>
      </w:r>
      <w:r>
        <w:rPr>
          <w:rFonts w:ascii="宋体" w:hAnsi="宋体" w:eastAsia="宋体" w:cs="宋体"/>
          <w:b/>
          <w:bCs/>
          <w:spacing w:val="6"/>
          <w:sz w:val="19"/>
          <w:szCs w:val="19"/>
        </w:rPr>
        <w:t>资金到位率指标：</w:t>
      </w:r>
    </w:p>
    <w:p w14:paraId="51B480EF">
      <w:pPr>
        <w:spacing w:before="182" w:line="388" w:lineRule="auto"/>
        <w:ind w:left="75" w:right="61" w:firstLine="420"/>
        <w:jc w:val="both"/>
        <w:rPr>
          <w:rFonts w:ascii="宋体" w:hAnsi="宋体" w:eastAsia="宋体" w:cs="宋体"/>
          <w:sz w:val="19"/>
          <w:szCs w:val="19"/>
        </w:rPr>
      </w:pPr>
      <w:r>
        <w:rPr>
          <w:rFonts w:ascii="宋体" w:hAnsi="宋体" w:eastAsia="宋体" w:cs="宋体"/>
          <w:spacing w:val="15"/>
          <w:sz w:val="19"/>
          <w:szCs w:val="19"/>
        </w:rPr>
        <w:t>经查阅《关于下达 2023 年中央粮油生产保障资金</w:t>
      </w:r>
      <w:r>
        <w:rPr>
          <w:rFonts w:ascii="宋体" w:hAnsi="宋体" w:eastAsia="宋体" w:cs="宋体"/>
          <w:spacing w:val="14"/>
          <w:sz w:val="19"/>
          <w:szCs w:val="19"/>
        </w:rPr>
        <w:t>预算的通知》</w:t>
      </w:r>
      <w:r>
        <w:rPr>
          <w:rFonts w:ascii="宋体" w:hAnsi="宋体" w:eastAsia="宋体" w:cs="宋体"/>
          <w:spacing w:val="-37"/>
          <w:sz w:val="19"/>
          <w:szCs w:val="19"/>
        </w:rPr>
        <w:t xml:space="preserve"> </w:t>
      </w:r>
      <w:r>
        <w:rPr>
          <w:rFonts w:ascii="宋体" w:hAnsi="宋体" w:eastAsia="宋体" w:cs="宋体"/>
          <w:spacing w:val="14"/>
          <w:sz w:val="19"/>
          <w:szCs w:val="19"/>
        </w:rPr>
        <w:t>（喀地财农﹝2023</w:t>
      </w:r>
      <w:r>
        <w:rPr>
          <w:rFonts w:ascii="宋体" w:hAnsi="宋体" w:eastAsia="宋体" w:cs="宋体"/>
          <w:spacing w:val="-50"/>
          <w:sz w:val="19"/>
          <w:szCs w:val="19"/>
        </w:rPr>
        <w:t xml:space="preserve"> </w:t>
      </w:r>
      <w:r>
        <w:rPr>
          <w:rFonts w:ascii="宋体" w:hAnsi="宋体" w:eastAsia="宋体" w:cs="宋体"/>
          <w:spacing w:val="14"/>
          <w:sz w:val="19"/>
          <w:szCs w:val="19"/>
        </w:rPr>
        <w:t>﹞8</w:t>
      </w:r>
      <w:r>
        <w:rPr>
          <w:rFonts w:ascii="宋体" w:hAnsi="宋体" w:eastAsia="宋体" w:cs="宋体"/>
          <w:sz w:val="19"/>
          <w:szCs w:val="19"/>
        </w:rPr>
        <w:t xml:space="preserve"> </w:t>
      </w:r>
      <w:r>
        <w:rPr>
          <w:rFonts w:ascii="宋体" w:hAnsi="宋体" w:eastAsia="宋体" w:cs="宋体"/>
          <w:spacing w:val="8"/>
          <w:sz w:val="19"/>
          <w:szCs w:val="19"/>
        </w:rPr>
        <w:t>号）文件，2023</w:t>
      </w:r>
      <w:r>
        <w:rPr>
          <w:rFonts w:ascii="宋体" w:hAnsi="宋体" w:eastAsia="宋体" w:cs="宋体"/>
          <w:spacing w:val="-17"/>
          <w:sz w:val="19"/>
          <w:szCs w:val="19"/>
        </w:rPr>
        <w:t xml:space="preserve"> </w:t>
      </w:r>
      <w:r>
        <w:rPr>
          <w:rFonts w:ascii="宋体" w:hAnsi="宋体" w:eastAsia="宋体" w:cs="宋体"/>
          <w:spacing w:val="8"/>
          <w:sz w:val="19"/>
          <w:szCs w:val="19"/>
        </w:rPr>
        <w:t>年 5</w:t>
      </w:r>
      <w:r>
        <w:rPr>
          <w:rFonts w:ascii="宋体" w:hAnsi="宋体" w:eastAsia="宋体" w:cs="宋体"/>
          <w:spacing w:val="-14"/>
          <w:sz w:val="19"/>
          <w:szCs w:val="19"/>
        </w:rPr>
        <w:t xml:space="preserve"> </w:t>
      </w:r>
      <w:r>
        <w:rPr>
          <w:rFonts w:ascii="宋体" w:hAnsi="宋体" w:eastAsia="宋体" w:cs="宋体"/>
          <w:spacing w:val="8"/>
          <w:sz w:val="19"/>
          <w:szCs w:val="19"/>
        </w:rPr>
        <w:t>月</w:t>
      </w:r>
      <w:r>
        <w:rPr>
          <w:rFonts w:ascii="宋体" w:hAnsi="宋体" w:eastAsia="宋体" w:cs="宋体"/>
          <w:spacing w:val="-13"/>
          <w:sz w:val="19"/>
          <w:szCs w:val="19"/>
        </w:rPr>
        <w:t xml:space="preserve"> </w:t>
      </w:r>
      <w:r>
        <w:rPr>
          <w:rFonts w:ascii="宋体" w:hAnsi="宋体" w:eastAsia="宋体" w:cs="宋体"/>
          <w:spacing w:val="8"/>
          <w:sz w:val="19"/>
          <w:szCs w:val="19"/>
        </w:rPr>
        <w:t>26</w:t>
      </w:r>
      <w:r>
        <w:rPr>
          <w:rFonts w:ascii="宋体" w:hAnsi="宋体" w:eastAsia="宋体" w:cs="宋体"/>
          <w:spacing w:val="62"/>
          <w:sz w:val="19"/>
          <w:szCs w:val="19"/>
        </w:rPr>
        <w:t xml:space="preserve"> </w:t>
      </w:r>
      <w:r>
        <w:rPr>
          <w:rFonts w:ascii="宋体" w:hAnsi="宋体" w:eastAsia="宋体" w:cs="宋体"/>
          <w:spacing w:val="8"/>
          <w:sz w:val="19"/>
          <w:szCs w:val="19"/>
        </w:rPr>
        <w:t>日分配下达喀什市项目预算资金为 74.91 万元，项目实际到位资</w:t>
      </w:r>
      <w:r>
        <w:rPr>
          <w:rFonts w:ascii="宋体" w:hAnsi="宋体" w:eastAsia="宋体" w:cs="宋体"/>
          <w:sz w:val="19"/>
          <w:szCs w:val="19"/>
        </w:rPr>
        <w:t xml:space="preserve"> </w:t>
      </w:r>
      <w:r>
        <w:rPr>
          <w:rFonts w:ascii="宋体" w:hAnsi="宋体" w:eastAsia="宋体" w:cs="宋体"/>
          <w:spacing w:val="6"/>
          <w:sz w:val="19"/>
          <w:szCs w:val="19"/>
        </w:rPr>
        <w:t>金</w:t>
      </w:r>
      <w:r>
        <w:rPr>
          <w:rFonts w:ascii="宋体" w:hAnsi="宋体" w:eastAsia="宋体" w:cs="宋体"/>
          <w:spacing w:val="-1"/>
          <w:sz w:val="19"/>
          <w:szCs w:val="19"/>
        </w:rPr>
        <w:t xml:space="preserve"> </w:t>
      </w:r>
      <w:r>
        <w:rPr>
          <w:rFonts w:ascii="宋体" w:hAnsi="宋体" w:eastAsia="宋体" w:cs="宋体"/>
          <w:spacing w:val="6"/>
          <w:sz w:val="19"/>
          <w:szCs w:val="19"/>
        </w:rPr>
        <w:t>74.91 万元，资金到位率 100.00%。</w:t>
      </w:r>
    </w:p>
    <w:p w14:paraId="582254CC">
      <w:pPr>
        <w:spacing w:before="14" w:line="229" w:lineRule="auto"/>
        <w:ind w:left="499"/>
        <w:rPr>
          <w:rFonts w:ascii="宋体" w:hAnsi="宋体" w:eastAsia="宋体" w:cs="宋体"/>
          <w:sz w:val="19"/>
          <w:szCs w:val="19"/>
        </w:rPr>
      </w:pPr>
      <w:r>
        <w:rPr>
          <w:rFonts w:ascii="宋体" w:hAnsi="宋体" w:eastAsia="宋体" w:cs="宋体"/>
          <w:spacing w:val="7"/>
          <w:sz w:val="19"/>
          <w:szCs w:val="19"/>
        </w:rPr>
        <w:t>该指标满分为 3.00 分，根据评分标准得 3.00</w:t>
      </w:r>
      <w:r>
        <w:rPr>
          <w:rFonts w:ascii="宋体" w:hAnsi="宋体" w:eastAsia="宋体" w:cs="宋体"/>
          <w:spacing w:val="-4"/>
          <w:sz w:val="19"/>
          <w:szCs w:val="19"/>
        </w:rPr>
        <w:t xml:space="preserve"> </w:t>
      </w:r>
      <w:r>
        <w:rPr>
          <w:rFonts w:ascii="宋体" w:hAnsi="宋体" w:eastAsia="宋体" w:cs="宋体"/>
          <w:spacing w:val="7"/>
          <w:sz w:val="19"/>
          <w:szCs w:val="19"/>
        </w:rPr>
        <w:t>分。</w:t>
      </w:r>
    </w:p>
    <w:p w14:paraId="7F7F9A1C">
      <w:pPr>
        <w:spacing w:before="173" w:line="229" w:lineRule="auto"/>
        <w:ind w:left="510"/>
        <w:rPr>
          <w:rFonts w:ascii="宋体" w:hAnsi="宋体" w:eastAsia="宋体" w:cs="宋体"/>
          <w:sz w:val="19"/>
          <w:szCs w:val="19"/>
        </w:rPr>
      </w:pPr>
      <w:r>
        <w:rPr>
          <w:rFonts w:ascii="宋体" w:hAnsi="宋体" w:eastAsia="宋体" w:cs="宋体"/>
          <w:b/>
          <w:bCs/>
          <w:spacing w:val="8"/>
          <w:sz w:val="19"/>
          <w:szCs w:val="19"/>
        </w:rPr>
        <w:t>（</w:t>
      </w:r>
      <w:r>
        <w:rPr>
          <w:rFonts w:ascii="Times New Roman" w:hAnsi="Times New Roman" w:eastAsia="Times New Roman" w:cs="Times New Roman"/>
          <w:b/>
          <w:bCs/>
          <w:spacing w:val="8"/>
          <w:sz w:val="19"/>
          <w:szCs w:val="19"/>
        </w:rPr>
        <w:t>2</w:t>
      </w:r>
      <w:r>
        <w:rPr>
          <w:rFonts w:ascii="宋体" w:hAnsi="宋体" w:eastAsia="宋体" w:cs="宋体"/>
          <w:b/>
          <w:bCs/>
          <w:spacing w:val="8"/>
          <w:sz w:val="19"/>
          <w:szCs w:val="19"/>
        </w:rPr>
        <w:t>）</w:t>
      </w:r>
      <w:r>
        <w:rPr>
          <w:rFonts w:ascii="Times New Roman" w:hAnsi="Times New Roman" w:eastAsia="Times New Roman" w:cs="Times New Roman"/>
          <w:b/>
          <w:bCs/>
          <w:spacing w:val="8"/>
          <w:sz w:val="19"/>
          <w:szCs w:val="19"/>
        </w:rPr>
        <w:t>B12</w:t>
      </w:r>
      <w:r>
        <w:rPr>
          <w:rFonts w:ascii="Times New Roman" w:hAnsi="Times New Roman" w:eastAsia="Times New Roman" w:cs="Times New Roman"/>
          <w:b/>
          <w:bCs/>
          <w:spacing w:val="31"/>
          <w:w w:val="102"/>
          <w:sz w:val="19"/>
          <w:szCs w:val="19"/>
        </w:rPr>
        <w:t xml:space="preserve"> </w:t>
      </w:r>
      <w:r>
        <w:rPr>
          <w:rFonts w:ascii="宋体" w:hAnsi="宋体" w:eastAsia="宋体" w:cs="宋体"/>
          <w:b/>
          <w:bCs/>
          <w:spacing w:val="8"/>
          <w:sz w:val="19"/>
          <w:szCs w:val="19"/>
        </w:rPr>
        <w:t>预算执行率指标：</w:t>
      </w:r>
    </w:p>
    <w:p w14:paraId="5CB57603">
      <w:pPr>
        <w:spacing w:before="184" w:line="379" w:lineRule="auto"/>
        <w:ind w:left="72" w:right="76" w:firstLine="419"/>
        <w:rPr>
          <w:rFonts w:ascii="宋体" w:hAnsi="宋体" w:eastAsia="宋体" w:cs="宋体"/>
          <w:sz w:val="19"/>
          <w:szCs w:val="19"/>
        </w:rPr>
      </w:pPr>
      <w:r>
        <w:rPr>
          <w:rFonts w:ascii="宋体" w:hAnsi="宋体" w:eastAsia="宋体" w:cs="宋体"/>
          <w:spacing w:val="15"/>
          <w:sz w:val="19"/>
          <w:szCs w:val="19"/>
        </w:rPr>
        <w:t>根据实施单位提供的财政直接支付凭证、资金申请报告、</w:t>
      </w:r>
      <w:r>
        <w:rPr>
          <w:rFonts w:ascii="宋体" w:hAnsi="宋体" w:eastAsia="宋体" w:cs="宋体"/>
          <w:spacing w:val="-37"/>
          <w:sz w:val="19"/>
          <w:szCs w:val="19"/>
        </w:rPr>
        <w:t xml:space="preserve"> </w:t>
      </w:r>
      <w:r>
        <w:rPr>
          <w:rFonts w:ascii="宋体" w:hAnsi="宋体" w:eastAsia="宋体" w:cs="宋体"/>
          <w:spacing w:val="15"/>
          <w:sz w:val="19"/>
          <w:szCs w:val="19"/>
        </w:rPr>
        <w:t>国库支付回单、发票等资料显</w:t>
      </w:r>
      <w:r>
        <w:rPr>
          <w:rFonts w:ascii="宋体" w:hAnsi="宋体" w:eastAsia="宋体" w:cs="宋体"/>
          <w:sz w:val="19"/>
          <w:szCs w:val="19"/>
        </w:rPr>
        <w:t xml:space="preserve"> </w:t>
      </w:r>
      <w:r>
        <w:rPr>
          <w:rFonts w:ascii="宋体" w:hAnsi="宋体" w:eastAsia="宋体" w:cs="宋体"/>
          <w:spacing w:val="10"/>
          <w:sz w:val="19"/>
          <w:szCs w:val="19"/>
        </w:rPr>
        <w:t>示，该项目实际支出资金 74.91 万元，预算执</w:t>
      </w:r>
      <w:r>
        <w:rPr>
          <w:rFonts w:ascii="宋体" w:hAnsi="宋体" w:eastAsia="宋体" w:cs="宋体"/>
          <w:spacing w:val="9"/>
          <w:sz w:val="19"/>
          <w:szCs w:val="19"/>
        </w:rPr>
        <w:t>行率 100.00%。</w:t>
      </w:r>
    </w:p>
    <w:p w14:paraId="4A422A23">
      <w:pPr>
        <w:spacing w:before="24" w:line="229" w:lineRule="auto"/>
        <w:ind w:left="499"/>
        <w:rPr>
          <w:rFonts w:ascii="宋体" w:hAnsi="宋体" w:eastAsia="宋体" w:cs="宋体"/>
          <w:sz w:val="19"/>
          <w:szCs w:val="19"/>
        </w:rPr>
      </w:pPr>
      <w:r>
        <w:rPr>
          <w:rFonts w:ascii="宋体" w:hAnsi="宋体" w:eastAsia="宋体" w:cs="宋体"/>
          <w:spacing w:val="7"/>
          <w:sz w:val="19"/>
          <w:szCs w:val="19"/>
        </w:rPr>
        <w:t>该指标满分为 5.00 分，根据评分标准得 5.00</w:t>
      </w:r>
      <w:r>
        <w:rPr>
          <w:rFonts w:ascii="宋体" w:hAnsi="宋体" w:eastAsia="宋体" w:cs="宋体"/>
          <w:spacing w:val="-4"/>
          <w:sz w:val="19"/>
          <w:szCs w:val="19"/>
        </w:rPr>
        <w:t xml:space="preserve"> </w:t>
      </w:r>
      <w:r>
        <w:rPr>
          <w:rFonts w:ascii="宋体" w:hAnsi="宋体" w:eastAsia="宋体" w:cs="宋体"/>
          <w:spacing w:val="7"/>
          <w:sz w:val="19"/>
          <w:szCs w:val="19"/>
        </w:rPr>
        <w:t>分。</w:t>
      </w:r>
    </w:p>
    <w:p w14:paraId="5D89B278">
      <w:pPr>
        <w:spacing w:before="172" w:line="229" w:lineRule="auto"/>
        <w:ind w:left="510"/>
        <w:rPr>
          <w:rFonts w:ascii="宋体" w:hAnsi="宋体" w:eastAsia="宋体" w:cs="宋体"/>
          <w:sz w:val="19"/>
          <w:szCs w:val="19"/>
        </w:rPr>
      </w:pPr>
      <w:r>
        <w:rPr>
          <w:rFonts w:ascii="宋体" w:hAnsi="宋体" w:eastAsia="宋体" w:cs="宋体"/>
          <w:b/>
          <w:bCs/>
          <w:spacing w:val="7"/>
          <w:sz w:val="19"/>
          <w:szCs w:val="19"/>
        </w:rPr>
        <w:t>（</w:t>
      </w:r>
      <w:r>
        <w:rPr>
          <w:rFonts w:ascii="Times New Roman" w:hAnsi="Times New Roman" w:eastAsia="Times New Roman" w:cs="Times New Roman"/>
          <w:b/>
          <w:bCs/>
          <w:spacing w:val="7"/>
          <w:sz w:val="19"/>
          <w:szCs w:val="19"/>
        </w:rPr>
        <w:t>3</w:t>
      </w:r>
      <w:r>
        <w:rPr>
          <w:rFonts w:ascii="宋体" w:hAnsi="宋体" w:eastAsia="宋体" w:cs="宋体"/>
          <w:b/>
          <w:bCs/>
          <w:spacing w:val="7"/>
          <w:sz w:val="19"/>
          <w:szCs w:val="19"/>
        </w:rPr>
        <w:t>）</w:t>
      </w:r>
      <w:r>
        <w:rPr>
          <w:rFonts w:ascii="Times New Roman" w:hAnsi="Times New Roman" w:eastAsia="Times New Roman" w:cs="Times New Roman"/>
          <w:b/>
          <w:bCs/>
          <w:spacing w:val="7"/>
          <w:sz w:val="19"/>
          <w:szCs w:val="19"/>
        </w:rPr>
        <w:t xml:space="preserve">B13  </w:t>
      </w:r>
      <w:r>
        <w:rPr>
          <w:rFonts w:ascii="宋体" w:hAnsi="宋体" w:eastAsia="宋体" w:cs="宋体"/>
          <w:b/>
          <w:bCs/>
          <w:spacing w:val="7"/>
          <w:sz w:val="19"/>
          <w:szCs w:val="19"/>
        </w:rPr>
        <w:t>资金使用合规性指标：</w:t>
      </w:r>
    </w:p>
    <w:p w14:paraId="218EAD51">
      <w:pPr>
        <w:spacing w:before="181" w:line="387" w:lineRule="auto"/>
        <w:ind w:left="72" w:right="85" w:firstLine="420"/>
        <w:jc w:val="both"/>
        <w:rPr>
          <w:rFonts w:ascii="宋体" w:hAnsi="宋体" w:eastAsia="宋体" w:cs="宋体"/>
          <w:sz w:val="19"/>
          <w:szCs w:val="19"/>
        </w:rPr>
      </w:pPr>
      <w:r>
        <w:rPr>
          <w:rFonts w:ascii="宋体" w:hAnsi="宋体" w:eastAsia="宋体" w:cs="宋体"/>
          <w:spacing w:val="20"/>
          <w:sz w:val="19"/>
          <w:szCs w:val="19"/>
        </w:rPr>
        <w:t>经检查该项</w:t>
      </w:r>
      <w:r>
        <w:rPr>
          <w:rFonts w:ascii="宋体" w:hAnsi="宋体" w:eastAsia="宋体" w:cs="宋体"/>
          <w:spacing w:val="-28"/>
          <w:sz w:val="19"/>
          <w:szCs w:val="19"/>
        </w:rPr>
        <w:t xml:space="preserve"> </w:t>
      </w:r>
      <w:r>
        <w:rPr>
          <w:rFonts w:ascii="宋体" w:hAnsi="宋体" w:eastAsia="宋体" w:cs="宋体"/>
          <w:spacing w:val="20"/>
          <w:sz w:val="19"/>
          <w:szCs w:val="19"/>
        </w:rPr>
        <w:t>目支付凭证、采购合同，项目资金按照《粮油生产保障资金管理办法实施</w:t>
      </w:r>
      <w:r>
        <w:rPr>
          <w:rFonts w:ascii="宋体" w:hAnsi="宋体" w:eastAsia="宋体" w:cs="宋体"/>
          <w:sz w:val="19"/>
          <w:szCs w:val="19"/>
        </w:rPr>
        <w:t xml:space="preserve"> </w:t>
      </w:r>
      <w:r>
        <w:rPr>
          <w:rFonts w:ascii="宋体" w:hAnsi="宋体" w:eastAsia="宋体" w:cs="宋体"/>
          <w:spacing w:val="13"/>
          <w:sz w:val="19"/>
          <w:szCs w:val="19"/>
        </w:rPr>
        <w:t>细则》</w:t>
      </w:r>
      <w:r>
        <w:rPr>
          <w:rFonts w:ascii="宋体" w:hAnsi="宋体" w:eastAsia="宋体" w:cs="宋体"/>
          <w:spacing w:val="-61"/>
          <w:sz w:val="19"/>
          <w:szCs w:val="19"/>
        </w:rPr>
        <w:t xml:space="preserve"> </w:t>
      </w:r>
      <w:r>
        <w:rPr>
          <w:rFonts w:ascii="宋体" w:hAnsi="宋体" w:eastAsia="宋体" w:cs="宋体"/>
          <w:spacing w:val="13"/>
          <w:sz w:val="19"/>
          <w:szCs w:val="19"/>
        </w:rPr>
        <w:t>《关于下达</w:t>
      </w:r>
      <w:r>
        <w:rPr>
          <w:rFonts w:ascii="宋体" w:hAnsi="宋体" w:eastAsia="宋体" w:cs="宋体"/>
          <w:spacing w:val="-10"/>
          <w:sz w:val="19"/>
          <w:szCs w:val="19"/>
        </w:rPr>
        <w:t xml:space="preserve"> </w:t>
      </w:r>
      <w:r>
        <w:rPr>
          <w:rFonts w:ascii="宋体" w:hAnsi="宋体" w:eastAsia="宋体" w:cs="宋体"/>
          <w:spacing w:val="13"/>
          <w:sz w:val="19"/>
          <w:szCs w:val="19"/>
        </w:rPr>
        <w:t>2023</w:t>
      </w:r>
      <w:r>
        <w:rPr>
          <w:rFonts w:ascii="宋体" w:hAnsi="宋体" w:eastAsia="宋体" w:cs="宋体"/>
          <w:spacing w:val="-11"/>
          <w:sz w:val="19"/>
          <w:szCs w:val="19"/>
        </w:rPr>
        <w:t xml:space="preserve"> </w:t>
      </w:r>
      <w:r>
        <w:rPr>
          <w:rFonts w:ascii="宋体" w:hAnsi="宋体" w:eastAsia="宋体" w:cs="宋体"/>
          <w:spacing w:val="13"/>
          <w:sz w:val="19"/>
          <w:szCs w:val="19"/>
        </w:rPr>
        <w:t>年中央粮油生产保障资金预算</w:t>
      </w:r>
      <w:r>
        <w:rPr>
          <w:rFonts w:ascii="宋体" w:hAnsi="宋体" w:eastAsia="宋体" w:cs="宋体"/>
          <w:spacing w:val="12"/>
          <w:sz w:val="19"/>
          <w:szCs w:val="19"/>
        </w:rPr>
        <w:t>的通知》</w:t>
      </w:r>
      <w:r>
        <w:rPr>
          <w:rFonts w:ascii="宋体" w:hAnsi="宋体" w:eastAsia="宋体" w:cs="宋体"/>
          <w:spacing w:val="-62"/>
          <w:sz w:val="19"/>
          <w:szCs w:val="19"/>
        </w:rPr>
        <w:t xml:space="preserve"> </w:t>
      </w:r>
      <w:r>
        <w:rPr>
          <w:rFonts w:ascii="宋体" w:hAnsi="宋体" w:eastAsia="宋体" w:cs="宋体"/>
          <w:spacing w:val="12"/>
          <w:sz w:val="19"/>
          <w:szCs w:val="19"/>
        </w:rPr>
        <w:t>（喀地财农〔2023〕</w:t>
      </w:r>
      <w:r>
        <w:rPr>
          <w:rFonts w:ascii="宋体" w:hAnsi="宋体" w:eastAsia="宋体" w:cs="宋体"/>
          <w:spacing w:val="-54"/>
          <w:sz w:val="19"/>
          <w:szCs w:val="19"/>
        </w:rPr>
        <w:t xml:space="preserve"> </w:t>
      </w:r>
      <w:r>
        <w:rPr>
          <w:rFonts w:ascii="宋体" w:hAnsi="宋体" w:eastAsia="宋体" w:cs="宋体"/>
          <w:spacing w:val="12"/>
          <w:sz w:val="19"/>
          <w:szCs w:val="19"/>
        </w:rPr>
        <w:t>8 号）</w:t>
      </w:r>
      <w:r>
        <w:rPr>
          <w:rFonts w:ascii="宋体" w:hAnsi="宋体" w:eastAsia="宋体" w:cs="宋体"/>
          <w:sz w:val="19"/>
          <w:szCs w:val="19"/>
        </w:rPr>
        <w:t xml:space="preserve"> </w:t>
      </w:r>
      <w:r>
        <w:rPr>
          <w:rFonts w:ascii="宋体" w:hAnsi="宋体" w:eastAsia="宋体" w:cs="宋体"/>
          <w:spacing w:val="16"/>
          <w:sz w:val="19"/>
          <w:szCs w:val="19"/>
        </w:rPr>
        <w:t>规定的用途，用于该项目的支付采购药剂款。</w:t>
      </w:r>
    </w:p>
    <w:p w14:paraId="51C9921E">
      <w:pPr>
        <w:spacing w:before="29" w:line="363" w:lineRule="auto"/>
        <w:ind w:left="70" w:right="73" w:firstLine="424"/>
        <w:rPr>
          <w:rFonts w:ascii="宋体" w:hAnsi="宋体" w:eastAsia="宋体" w:cs="宋体"/>
          <w:sz w:val="19"/>
          <w:szCs w:val="19"/>
        </w:rPr>
      </w:pPr>
      <w:r>
        <w:rPr>
          <w:rFonts w:ascii="宋体" w:hAnsi="宋体" w:eastAsia="宋体" w:cs="宋体"/>
          <w:spacing w:val="15"/>
          <w:sz w:val="19"/>
          <w:szCs w:val="19"/>
        </w:rPr>
        <w:t>按照喀什市农业农村局财务管理制度的规定，</w:t>
      </w:r>
      <w:r>
        <w:rPr>
          <w:rFonts w:ascii="宋体" w:hAnsi="宋体" w:eastAsia="宋体" w:cs="宋体"/>
          <w:spacing w:val="-39"/>
          <w:sz w:val="19"/>
          <w:szCs w:val="19"/>
        </w:rPr>
        <w:t xml:space="preserve"> </w:t>
      </w:r>
      <w:r>
        <w:rPr>
          <w:rFonts w:ascii="宋体" w:hAnsi="宋体" w:eastAsia="宋体" w:cs="宋体"/>
          <w:spacing w:val="15"/>
          <w:sz w:val="19"/>
          <w:szCs w:val="19"/>
        </w:rPr>
        <w:t>由供货企业报送申请报告和发票至喀什市</w:t>
      </w:r>
      <w:r>
        <w:rPr>
          <w:rFonts w:ascii="宋体" w:hAnsi="宋体" w:eastAsia="宋体" w:cs="宋体"/>
          <w:sz w:val="19"/>
          <w:szCs w:val="19"/>
        </w:rPr>
        <w:t xml:space="preserve"> </w:t>
      </w:r>
      <w:r>
        <w:rPr>
          <w:rFonts w:ascii="宋体" w:hAnsi="宋体" w:eastAsia="宋体" w:cs="宋体"/>
          <w:spacing w:val="17"/>
          <w:sz w:val="19"/>
          <w:szCs w:val="19"/>
        </w:rPr>
        <w:t>农业农村局，经喀什市农业农村局审核通过后提交资金</w:t>
      </w:r>
      <w:r>
        <w:rPr>
          <w:rFonts w:ascii="宋体" w:hAnsi="宋体" w:eastAsia="宋体" w:cs="宋体"/>
          <w:spacing w:val="16"/>
          <w:sz w:val="19"/>
          <w:szCs w:val="19"/>
        </w:rPr>
        <w:t>申请报告至喀什市财政局，审核通过</w:t>
      </w:r>
      <w:r>
        <w:rPr>
          <w:rFonts w:ascii="宋体" w:hAnsi="宋体" w:eastAsia="宋体" w:cs="宋体"/>
          <w:sz w:val="19"/>
          <w:szCs w:val="19"/>
        </w:rPr>
        <w:t xml:space="preserve"> </w:t>
      </w:r>
      <w:r>
        <w:rPr>
          <w:rFonts w:ascii="宋体" w:hAnsi="宋体" w:eastAsia="宋体" w:cs="宋体"/>
          <w:spacing w:val="17"/>
          <w:sz w:val="19"/>
          <w:szCs w:val="19"/>
        </w:rPr>
        <w:t>后由喀什市财政局国库集中支付中心直接将资金拨付至</w:t>
      </w:r>
      <w:r>
        <w:rPr>
          <w:rFonts w:ascii="宋体" w:hAnsi="宋体" w:eastAsia="宋体" w:cs="宋体"/>
          <w:spacing w:val="16"/>
          <w:sz w:val="19"/>
          <w:szCs w:val="19"/>
        </w:rPr>
        <w:t>供货企业，项目资金的拨付有完整的</w:t>
      </w:r>
      <w:r>
        <w:rPr>
          <w:rFonts w:ascii="宋体" w:hAnsi="宋体" w:eastAsia="宋体" w:cs="宋体"/>
          <w:sz w:val="19"/>
          <w:szCs w:val="19"/>
        </w:rPr>
        <w:t xml:space="preserve"> </w:t>
      </w:r>
      <w:r>
        <w:rPr>
          <w:rFonts w:ascii="宋体" w:hAnsi="宋体" w:eastAsia="宋体" w:cs="宋体"/>
          <w:spacing w:val="16"/>
          <w:sz w:val="19"/>
          <w:szCs w:val="19"/>
        </w:rPr>
        <w:t>审批程序和手续通过国库集中支付的方式支付至供货企业，该项目资金不存在截留</w:t>
      </w:r>
      <w:r>
        <w:rPr>
          <w:rFonts w:ascii="宋体" w:hAnsi="宋体" w:eastAsia="宋体" w:cs="宋体"/>
          <w:spacing w:val="15"/>
          <w:sz w:val="19"/>
          <w:szCs w:val="19"/>
        </w:rPr>
        <w:t>、挤占、</w:t>
      </w:r>
      <w:r>
        <w:rPr>
          <w:rFonts w:ascii="宋体" w:hAnsi="宋体" w:eastAsia="宋体" w:cs="宋体"/>
          <w:sz w:val="19"/>
          <w:szCs w:val="19"/>
        </w:rPr>
        <w:t xml:space="preserve"> </w:t>
      </w:r>
      <w:r>
        <w:rPr>
          <w:rFonts w:ascii="宋体" w:hAnsi="宋体" w:eastAsia="宋体" w:cs="宋体"/>
          <w:spacing w:val="14"/>
          <w:sz w:val="19"/>
          <w:szCs w:val="19"/>
        </w:rPr>
        <w:t>挪用、虚列支出等情况。</w:t>
      </w:r>
    </w:p>
    <w:p w14:paraId="41A4D928">
      <w:pPr>
        <w:spacing w:line="363" w:lineRule="auto"/>
        <w:rPr>
          <w:rFonts w:ascii="宋体" w:hAnsi="宋体" w:eastAsia="宋体" w:cs="宋体"/>
          <w:sz w:val="19"/>
          <w:szCs w:val="19"/>
        </w:rPr>
        <w:sectPr>
          <w:headerReference r:id="rId35" w:type="default"/>
          <w:footerReference r:id="rId36" w:type="default"/>
          <w:pgSz w:w="11906" w:h="16840"/>
          <w:pgMar w:top="1188" w:right="1745" w:bottom="1527" w:left="1743" w:header="853" w:footer="1290" w:gutter="0"/>
          <w:cols w:space="720" w:num="1"/>
        </w:sectPr>
      </w:pPr>
    </w:p>
    <w:p w14:paraId="1DBC4E3C">
      <w:pPr>
        <w:spacing w:before="302" w:line="229" w:lineRule="auto"/>
        <w:ind w:left="454"/>
        <w:rPr>
          <w:rFonts w:ascii="宋体" w:hAnsi="宋体" w:eastAsia="宋体" w:cs="宋体"/>
          <w:sz w:val="19"/>
          <w:szCs w:val="19"/>
        </w:rPr>
      </w:pPr>
      <w:r>
        <w:rPr>
          <w:rFonts w:ascii="宋体" w:hAnsi="宋体" w:eastAsia="宋体" w:cs="宋体"/>
          <w:spacing w:val="8"/>
          <w:sz w:val="19"/>
          <w:szCs w:val="19"/>
        </w:rPr>
        <w:t>该指标满分为 5.00 分，根据评分标准得</w:t>
      </w:r>
      <w:r>
        <w:rPr>
          <w:rFonts w:ascii="宋体" w:hAnsi="宋体" w:eastAsia="宋体" w:cs="宋体"/>
          <w:spacing w:val="-10"/>
          <w:sz w:val="19"/>
          <w:szCs w:val="19"/>
        </w:rPr>
        <w:t xml:space="preserve"> </w:t>
      </w:r>
      <w:r>
        <w:rPr>
          <w:rFonts w:ascii="宋体" w:hAnsi="宋体" w:eastAsia="宋体" w:cs="宋体"/>
          <w:spacing w:val="8"/>
          <w:sz w:val="19"/>
          <w:szCs w:val="19"/>
        </w:rPr>
        <w:t>5.00</w:t>
      </w:r>
      <w:r>
        <w:rPr>
          <w:rFonts w:ascii="宋体" w:hAnsi="宋体" w:eastAsia="宋体" w:cs="宋体"/>
          <w:spacing w:val="-14"/>
          <w:sz w:val="19"/>
          <w:szCs w:val="19"/>
        </w:rPr>
        <w:t xml:space="preserve"> </w:t>
      </w:r>
      <w:r>
        <w:rPr>
          <w:rFonts w:ascii="宋体" w:hAnsi="宋体" w:eastAsia="宋体" w:cs="宋体"/>
          <w:spacing w:val="8"/>
          <w:sz w:val="19"/>
          <w:szCs w:val="19"/>
        </w:rPr>
        <w:t>分。</w:t>
      </w:r>
    </w:p>
    <w:p w14:paraId="2A686165">
      <w:pPr>
        <w:spacing w:before="169" w:line="229" w:lineRule="auto"/>
        <w:ind w:left="468"/>
        <w:rPr>
          <w:rFonts w:ascii="宋体" w:hAnsi="宋体" w:eastAsia="宋体" w:cs="宋体"/>
          <w:sz w:val="19"/>
          <w:szCs w:val="19"/>
        </w:rPr>
      </w:pPr>
      <w:r>
        <w:rPr>
          <w:rFonts w:ascii="宋体" w:hAnsi="宋体" w:eastAsia="宋体" w:cs="宋体"/>
          <w:b/>
          <w:bCs/>
          <w:spacing w:val="9"/>
          <w:sz w:val="19"/>
          <w:szCs w:val="19"/>
        </w:rPr>
        <w:t>（</w:t>
      </w:r>
      <w:r>
        <w:rPr>
          <w:rFonts w:ascii="Times New Roman" w:hAnsi="Times New Roman" w:eastAsia="Times New Roman" w:cs="Times New Roman"/>
          <w:b/>
          <w:bCs/>
          <w:spacing w:val="9"/>
          <w:sz w:val="19"/>
          <w:szCs w:val="19"/>
        </w:rPr>
        <w:t>4</w:t>
      </w:r>
      <w:r>
        <w:rPr>
          <w:rFonts w:ascii="宋体" w:hAnsi="宋体" w:eastAsia="宋体" w:cs="宋体"/>
          <w:b/>
          <w:bCs/>
          <w:spacing w:val="9"/>
          <w:sz w:val="19"/>
          <w:szCs w:val="19"/>
        </w:rPr>
        <w:t>）</w:t>
      </w:r>
      <w:r>
        <w:rPr>
          <w:rFonts w:ascii="Times New Roman" w:hAnsi="Times New Roman" w:eastAsia="Times New Roman" w:cs="Times New Roman"/>
          <w:b/>
          <w:bCs/>
          <w:spacing w:val="9"/>
          <w:sz w:val="19"/>
          <w:szCs w:val="19"/>
        </w:rPr>
        <w:t>B21</w:t>
      </w:r>
      <w:r>
        <w:rPr>
          <w:rFonts w:ascii="Times New Roman" w:hAnsi="Times New Roman" w:eastAsia="Times New Roman" w:cs="Times New Roman"/>
          <w:b/>
          <w:bCs/>
          <w:spacing w:val="40"/>
          <w:w w:val="101"/>
          <w:sz w:val="19"/>
          <w:szCs w:val="19"/>
        </w:rPr>
        <w:t xml:space="preserve"> </w:t>
      </w:r>
      <w:r>
        <w:rPr>
          <w:rFonts w:ascii="宋体" w:hAnsi="宋体" w:eastAsia="宋体" w:cs="宋体"/>
          <w:b/>
          <w:bCs/>
          <w:spacing w:val="9"/>
          <w:sz w:val="19"/>
          <w:szCs w:val="19"/>
        </w:rPr>
        <w:t>管理制度健全性指标：</w:t>
      </w:r>
    </w:p>
    <w:p w14:paraId="6B7DD2C2">
      <w:pPr>
        <w:spacing w:before="183" w:line="392" w:lineRule="auto"/>
        <w:ind w:left="30" w:right="211" w:firstLine="424"/>
        <w:rPr>
          <w:rFonts w:ascii="宋体" w:hAnsi="宋体" w:eastAsia="宋体" w:cs="宋体"/>
          <w:sz w:val="19"/>
          <w:szCs w:val="19"/>
        </w:rPr>
      </w:pPr>
      <w:r>
        <w:rPr>
          <w:rFonts w:ascii="宋体" w:hAnsi="宋体" w:eastAsia="宋体" w:cs="宋体"/>
          <w:spacing w:val="15"/>
          <w:sz w:val="19"/>
          <w:szCs w:val="19"/>
        </w:rPr>
        <w:t>该项目为中央专项资金项目，严格按照《关于提</w:t>
      </w:r>
      <w:r>
        <w:rPr>
          <w:rFonts w:ascii="宋体" w:hAnsi="宋体" w:eastAsia="宋体" w:cs="宋体"/>
          <w:spacing w:val="14"/>
          <w:sz w:val="19"/>
          <w:szCs w:val="19"/>
        </w:rPr>
        <w:t>前做好小麦“一喷三防</w:t>
      </w:r>
      <w:r>
        <w:rPr>
          <w:rFonts w:ascii="宋体" w:hAnsi="宋体" w:eastAsia="宋体" w:cs="宋体"/>
          <w:spacing w:val="-18"/>
          <w:sz w:val="19"/>
          <w:szCs w:val="19"/>
        </w:rPr>
        <w:t xml:space="preserve"> </w:t>
      </w:r>
      <w:r>
        <w:rPr>
          <w:rFonts w:ascii="宋体" w:hAnsi="宋体" w:eastAsia="宋体" w:cs="宋体"/>
          <w:spacing w:val="14"/>
          <w:sz w:val="19"/>
          <w:szCs w:val="19"/>
        </w:rPr>
        <w:t>”补助政策和技</w:t>
      </w:r>
      <w:r>
        <w:rPr>
          <w:rFonts w:ascii="宋体" w:hAnsi="宋体" w:eastAsia="宋体" w:cs="宋体"/>
          <w:sz w:val="19"/>
          <w:szCs w:val="19"/>
        </w:rPr>
        <w:t xml:space="preserve"> </w:t>
      </w:r>
      <w:r>
        <w:rPr>
          <w:rFonts w:ascii="宋体" w:hAnsi="宋体" w:eastAsia="宋体" w:cs="宋体"/>
          <w:spacing w:val="12"/>
          <w:sz w:val="19"/>
          <w:szCs w:val="19"/>
        </w:rPr>
        <w:t>术措施落实的通知》</w:t>
      </w:r>
      <w:r>
        <w:rPr>
          <w:rFonts w:ascii="宋体" w:hAnsi="宋体" w:eastAsia="宋体" w:cs="宋体"/>
          <w:spacing w:val="36"/>
          <w:sz w:val="19"/>
          <w:szCs w:val="19"/>
        </w:rPr>
        <w:t xml:space="preserve"> </w:t>
      </w:r>
      <w:r>
        <w:rPr>
          <w:rFonts w:ascii="宋体" w:hAnsi="宋体" w:eastAsia="宋体" w:cs="宋体"/>
          <w:spacing w:val="12"/>
          <w:sz w:val="19"/>
          <w:szCs w:val="19"/>
        </w:rPr>
        <w:t>(农农（植保）</w:t>
      </w:r>
      <w:r>
        <w:rPr>
          <w:rFonts w:ascii="宋体" w:hAnsi="宋体" w:eastAsia="宋体" w:cs="宋体"/>
          <w:spacing w:val="-60"/>
          <w:sz w:val="19"/>
          <w:szCs w:val="19"/>
        </w:rPr>
        <w:t xml:space="preserve"> </w:t>
      </w:r>
      <w:r>
        <w:rPr>
          <w:rFonts w:ascii="宋体" w:hAnsi="宋体" w:eastAsia="宋体" w:cs="宋体"/>
          <w:spacing w:val="12"/>
          <w:sz w:val="19"/>
          <w:szCs w:val="19"/>
        </w:rPr>
        <w:t>〔2023〕</w:t>
      </w:r>
      <w:r>
        <w:rPr>
          <w:rFonts w:ascii="宋体" w:hAnsi="宋体" w:eastAsia="宋体" w:cs="宋体"/>
          <w:spacing w:val="-41"/>
          <w:sz w:val="19"/>
          <w:szCs w:val="19"/>
        </w:rPr>
        <w:t xml:space="preserve"> </w:t>
      </w:r>
      <w:r>
        <w:rPr>
          <w:rFonts w:ascii="宋体" w:hAnsi="宋体" w:eastAsia="宋体" w:cs="宋体"/>
          <w:spacing w:val="12"/>
          <w:sz w:val="19"/>
          <w:szCs w:val="19"/>
        </w:rPr>
        <w:t>11 号)、</w:t>
      </w:r>
      <w:r>
        <w:rPr>
          <w:rFonts w:ascii="宋体" w:hAnsi="宋体" w:eastAsia="宋体" w:cs="宋体"/>
          <w:spacing w:val="-74"/>
          <w:sz w:val="19"/>
          <w:szCs w:val="19"/>
        </w:rPr>
        <w:t xml:space="preserve"> </w:t>
      </w:r>
      <w:r>
        <w:rPr>
          <w:rFonts w:ascii="宋体" w:hAnsi="宋体" w:eastAsia="宋体" w:cs="宋体"/>
          <w:spacing w:val="12"/>
          <w:sz w:val="19"/>
          <w:szCs w:val="19"/>
        </w:rPr>
        <w:t>《粮油生产保障资金管理办法实施细</w:t>
      </w:r>
      <w:r>
        <w:rPr>
          <w:rFonts w:ascii="宋体" w:hAnsi="宋体" w:eastAsia="宋体" w:cs="宋体"/>
          <w:sz w:val="19"/>
          <w:szCs w:val="19"/>
        </w:rPr>
        <w:t xml:space="preserve"> </w:t>
      </w:r>
      <w:r>
        <w:rPr>
          <w:rFonts w:ascii="宋体" w:hAnsi="宋体" w:eastAsia="宋体" w:cs="宋体"/>
          <w:spacing w:val="11"/>
          <w:sz w:val="19"/>
          <w:szCs w:val="19"/>
        </w:rPr>
        <w:t>则》</w:t>
      </w:r>
      <w:r>
        <w:rPr>
          <w:rFonts w:ascii="宋体" w:hAnsi="宋体" w:eastAsia="宋体" w:cs="宋体"/>
          <w:spacing w:val="-49"/>
          <w:sz w:val="19"/>
          <w:szCs w:val="19"/>
        </w:rPr>
        <w:t xml:space="preserve"> </w:t>
      </w:r>
      <w:r>
        <w:rPr>
          <w:rFonts w:ascii="宋体" w:hAnsi="宋体" w:eastAsia="宋体" w:cs="宋体"/>
          <w:spacing w:val="11"/>
          <w:sz w:val="19"/>
          <w:szCs w:val="19"/>
        </w:rPr>
        <w:t>《关于下达 2023</w:t>
      </w:r>
      <w:r>
        <w:rPr>
          <w:rFonts w:ascii="宋体" w:hAnsi="宋体" w:eastAsia="宋体" w:cs="宋体"/>
          <w:spacing w:val="-11"/>
          <w:sz w:val="19"/>
          <w:szCs w:val="19"/>
        </w:rPr>
        <w:t xml:space="preserve"> </w:t>
      </w:r>
      <w:r>
        <w:rPr>
          <w:rFonts w:ascii="宋体" w:hAnsi="宋体" w:eastAsia="宋体" w:cs="宋体"/>
          <w:spacing w:val="11"/>
          <w:sz w:val="19"/>
          <w:szCs w:val="19"/>
        </w:rPr>
        <w:t>年中央粮油生产保障资金预算的通知》</w:t>
      </w:r>
      <w:r>
        <w:rPr>
          <w:rFonts w:ascii="宋体" w:hAnsi="宋体" w:eastAsia="宋体" w:cs="宋体"/>
          <w:spacing w:val="-40"/>
          <w:sz w:val="19"/>
          <w:szCs w:val="19"/>
        </w:rPr>
        <w:t xml:space="preserve"> </w:t>
      </w:r>
      <w:r>
        <w:rPr>
          <w:rFonts w:ascii="宋体" w:hAnsi="宋体" w:eastAsia="宋体" w:cs="宋体"/>
          <w:spacing w:val="11"/>
          <w:sz w:val="19"/>
          <w:szCs w:val="19"/>
        </w:rPr>
        <w:t>（喀地财农〔2023〕</w:t>
      </w:r>
      <w:r>
        <w:rPr>
          <w:rFonts w:ascii="宋体" w:hAnsi="宋体" w:eastAsia="宋体" w:cs="宋体"/>
          <w:spacing w:val="-54"/>
          <w:sz w:val="19"/>
          <w:szCs w:val="19"/>
        </w:rPr>
        <w:t xml:space="preserve"> </w:t>
      </w:r>
      <w:r>
        <w:rPr>
          <w:rFonts w:ascii="宋体" w:hAnsi="宋体" w:eastAsia="宋体" w:cs="宋体"/>
          <w:spacing w:val="11"/>
          <w:sz w:val="19"/>
          <w:szCs w:val="19"/>
        </w:rPr>
        <w:t>8 号）</w:t>
      </w:r>
      <w:r>
        <w:rPr>
          <w:rFonts w:ascii="宋体" w:hAnsi="宋体" w:eastAsia="宋体" w:cs="宋体"/>
          <w:spacing w:val="-47"/>
          <w:sz w:val="19"/>
          <w:szCs w:val="19"/>
        </w:rPr>
        <w:t xml:space="preserve"> </w:t>
      </w:r>
      <w:r>
        <w:rPr>
          <w:rFonts w:ascii="宋体" w:hAnsi="宋体" w:eastAsia="宋体" w:cs="宋体"/>
          <w:spacing w:val="11"/>
          <w:sz w:val="19"/>
          <w:szCs w:val="19"/>
        </w:rPr>
        <w:t>、</w:t>
      </w:r>
      <w:r>
        <w:rPr>
          <w:rFonts w:ascii="宋体" w:hAnsi="宋体" w:eastAsia="宋体" w:cs="宋体"/>
          <w:sz w:val="19"/>
          <w:szCs w:val="19"/>
        </w:rPr>
        <w:t xml:space="preserve"> </w:t>
      </w:r>
      <w:r>
        <w:rPr>
          <w:rFonts w:ascii="宋体" w:hAnsi="宋体" w:eastAsia="宋体" w:cs="宋体"/>
          <w:spacing w:val="16"/>
          <w:sz w:val="19"/>
          <w:szCs w:val="19"/>
        </w:rPr>
        <w:t>《2023</w:t>
      </w:r>
      <w:r>
        <w:rPr>
          <w:rFonts w:ascii="宋体" w:hAnsi="宋体" w:eastAsia="宋体" w:cs="宋体"/>
          <w:spacing w:val="5"/>
          <w:sz w:val="19"/>
          <w:szCs w:val="19"/>
        </w:rPr>
        <w:t xml:space="preserve"> </w:t>
      </w:r>
      <w:r>
        <w:rPr>
          <w:rFonts w:ascii="宋体" w:hAnsi="宋体" w:eastAsia="宋体" w:cs="宋体"/>
          <w:spacing w:val="16"/>
          <w:sz w:val="19"/>
          <w:szCs w:val="19"/>
        </w:rPr>
        <w:t>年喀什地区小麦“一喷三防</w:t>
      </w:r>
      <w:r>
        <w:rPr>
          <w:rFonts w:ascii="宋体" w:hAnsi="宋体" w:eastAsia="宋体" w:cs="宋体"/>
          <w:spacing w:val="-28"/>
          <w:sz w:val="19"/>
          <w:szCs w:val="19"/>
        </w:rPr>
        <w:t xml:space="preserve"> </w:t>
      </w:r>
      <w:r>
        <w:rPr>
          <w:rFonts w:ascii="宋体" w:hAnsi="宋体" w:eastAsia="宋体" w:cs="宋体"/>
          <w:spacing w:val="16"/>
          <w:sz w:val="19"/>
          <w:szCs w:val="19"/>
        </w:rPr>
        <w:t>”补助资金分配方案》</w:t>
      </w:r>
      <w:r>
        <w:rPr>
          <w:rFonts w:ascii="宋体" w:hAnsi="宋体" w:eastAsia="宋体" w:cs="宋体"/>
          <w:spacing w:val="-54"/>
          <w:sz w:val="19"/>
          <w:szCs w:val="19"/>
        </w:rPr>
        <w:t xml:space="preserve"> </w:t>
      </w:r>
      <w:r>
        <w:rPr>
          <w:rFonts w:ascii="宋体" w:hAnsi="宋体" w:eastAsia="宋体" w:cs="宋体"/>
          <w:spacing w:val="16"/>
          <w:sz w:val="19"/>
          <w:szCs w:val="19"/>
        </w:rPr>
        <w:t>等制度文件要求执行，项目实施</w:t>
      </w:r>
      <w:r>
        <w:rPr>
          <w:rFonts w:ascii="宋体" w:hAnsi="宋体" w:eastAsia="宋体" w:cs="宋体"/>
          <w:sz w:val="19"/>
          <w:szCs w:val="19"/>
        </w:rPr>
        <w:t xml:space="preserve"> </w:t>
      </w:r>
      <w:r>
        <w:rPr>
          <w:rFonts w:ascii="宋体" w:hAnsi="宋体" w:eastAsia="宋体" w:cs="宋体"/>
          <w:spacing w:val="15"/>
          <w:sz w:val="19"/>
          <w:szCs w:val="19"/>
        </w:rPr>
        <w:t>单位已根据单位实际情况建立了《喀什市</w:t>
      </w:r>
      <w:r>
        <w:rPr>
          <w:rFonts w:ascii="宋体" w:hAnsi="宋体" w:eastAsia="宋体" w:cs="宋体"/>
          <w:spacing w:val="-10"/>
          <w:sz w:val="19"/>
          <w:szCs w:val="19"/>
        </w:rPr>
        <w:t xml:space="preserve"> </w:t>
      </w:r>
      <w:r>
        <w:rPr>
          <w:rFonts w:ascii="宋体" w:hAnsi="宋体" w:eastAsia="宋体" w:cs="宋体"/>
          <w:spacing w:val="15"/>
          <w:sz w:val="19"/>
          <w:szCs w:val="19"/>
        </w:rPr>
        <w:t>2023</w:t>
      </w:r>
      <w:r>
        <w:rPr>
          <w:rFonts w:ascii="宋体" w:hAnsi="宋体" w:eastAsia="宋体" w:cs="宋体"/>
          <w:spacing w:val="-11"/>
          <w:sz w:val="19"/>
          <w:szCs w:val="19"/>
        </w:rPr>
        <w:t xml:space="preserve"> </w:t>
      </w:r>
      <w:r>
        <w:rPr>
          <w:rFonts w:ascii="宋体" w:hAnsi="宋体" w:eastAsia="宋体" w:cs="宋体"/>
          <w:spacing w:val="15"/>
          <w:sz w:val="19"/>
          <w:szCs w:val="19"/>
        </w:rPr>
        <w:t>年度小麦“一喷三防</w:t>
      </w:r>
      <w:r>
        <w:rPr>
          <w:rFonts w:ascii="宋体" w:hAnsi="宋体" w:eastAsia="宋体" w:cs="宋体"/>
          <w:spacing w:val="-30"/>
          <w:sz w:val="19"/>
          <w:szCs w:val="19"/>
        </w:rPr>
        <w:t xml:space="preserve"> </w:t>
      </w:r>
      <w:r>
        <w:rPr>
          <w:rFonts w:ascii="宋体" w:hAnsi="宋体" w:eastAsia="宋体" w:cs="宋体"/>
          <w:spacing w:val="14"/>
          <w:sz w:val="19"/>
          <w:szCs w:val="19"/>
        </w:rPr>
        <w:t>”补助项目实施方案》</w:t>
      </w:r>
      <w:r>
        <w:rPr>
          <w:rFonts w:ascii="宋体" w:hAnsi="宋体" w:eastAsia="宋体" w:cs="宋体"/>
          <w:sz w:val="19"/>
          <w:szCs w:val="19"/>
        </w:rPr>
        <w:t xml:space="preserve"> </w:t>
      </w:r>
      <w:r>
        <w:rPr>
          <w:rFonts w:ascii="宋体" w:hAnsi="宋体" w:eastAsia="宋体" w:cs="宋体"/>
          <w:spacing w:val="15"/>
          <w:sz w:val="19"/>
          <w:szCs w:val="19"/>
        </w:rPr>
        <w:t>《喀什市农业农村局内控管理制度》</w:t>
      </w:r>
      <w:r>
        <w:rPr>
          <w:rFonts w:ascii="宋体" w:hAnsi="宋体" w:eastAsia="宋体" w:cs="宋体"/>
          <w:spacing w:val="-34"/>
          <w:sz w:val="19"/>
          <w:szCs w:val="19"/>
        </w:rPr>
        <w:t xml:space="preserve"> </w:t>
      </w:r>
      <w:r>
        <w:rPr>
          <w:rFonts w:ascii="宋体" w:hAnsi="宋体" w:eastAsia="宋体" w:cs="宋体"/>
          <w:spacing w:val="15"/>
          <w:sz w:val="19"/>
          <w:szCs w:val="19"/>
        </w:rPr>
        <w:t>，包括对项目实施过程中的预算、采购、验收、物资管</w:t>
      </w:r>
      <w:r>
        <w:rPr>
          <w:rFonts w:ascii="宋体" w:hAnsi="宋体" w:eastAsia="宋体" w:cs="宋体"/>
          <w:sz w:val="19"/>
          <w:szCs w:val="19"/>
        </w:rPr>
        <w:t xml:space="preserve"> </w:t>
      </w:r>
      <w:r>
        <w:rPr>
          <w:rFonts w:ascii="宋体" w:hAnsi="宋体" w:eastAsia="宋体" w:cs="宋体"/>
          <w:spacing w:val="15"/>
          <w:sz w:val="19"/>
          <w:szCs w:val="19"/>
        </w:rPr>
        <w:t>理、资金支付等财务和业务管理制度。</w:t>
      </w:r>
    </w:p>
    <w:p w14:paraId="719C051F">
      <w:pPr>
        <w:spacing w:before="24" w:line="391" w:lineRule="auto"/>
        <w:ind w:left="29" w:right="115" w:firstLine="424"/>
        <w:jc w:val="both"/>
        <w:rPr>
          <w:rFonts w:ascii="宋体" w:hAnsi="宋体" w:eastAsia="宋体" w:cs="宋体"/>
          <w:sz w:val="19"/>
          <w:szCs w:val="19"/>
        </w:rPr>
      </w:pPr>
      <w:r>
        <w:rPr>
          <w:rFonts w:ascii="宋体" w:hAnsi="宋体" w:eastAsia="宋体" w:cs="宋体"/>
          <w:spacing w:val="15"/>
          <w:sz w:val="19"/>
          <w:szCs w:val="19"/>
        </w:rPr>
        <w:t>该项目实施方案按照 2023</w:t>
      </w:r>
      <w:r>
        <w:rPr>
          <w:rFonts w:ascii="宋体" w:hAnsi="宋体" w:eastAsia="宋体" w:cs="宋体"/>
          <w:spacing w:val="-11"/>
          <w:sz w:val="19"/>
          <w:szCs w:val="19"/>
        </w:rPr>
        <w:t xml:space="preserve"> </w:t>
      </w:r>
      <w:r>
        <w:rPr>
          <w:rFonts w:ascii="宋体" w:hAnsi="宋体" w:eastAsia="宋体" w:cs="宋体"/>
          <w:spacing w:val="15"/>
          <w:sz w:val="19"/>
          <w:szCs w:val="19"/>
        </w:rPr>
        <w:t>年度喀什地区实施冬小麦面积部署“一</w:t>
      </w:r>
      <w:r>
        <w:rPr>
          <w:rFonts w:ascii="宋体" w:hAnsi="宋体" w:eastAsia="宋体" w:cs="宋体"/>
          <w:spacing w:val="14"/>
          <w:sz w:val="19"/>
          <w:szCs w:val="19"/>
        </w:rPr>
        <w:t>喷三防</w:t>
      </w:r>
      <w:r>
        <w:rPr>
          <w:rFonts w:ascii="宋体" w:hAnsi="宋体" w:eastAsia="宋体" w:cs="宋体"/>
          <w:spacing w:val="-61"/>
          <w:sz w:val="19"/>
          <w:szCs w:val="19"/>
        </w:rPr>
        <w:t xml:space="preserve"> </w:t>
      </w:r>
      <w:r>
        <w:rPr>
          <w:rFonts w:ascii="宋体" w:hAnsi="宋体" w:eastAsia="宋体" w:cs="宋体"/>
          <w:spacing w:val="14"/>
          <w:sz w:val="19"/>
          <w:szCs w:val="19"/>
        </w:rPr>
        <w:t>”工作， 由于</w:t>
      </w:r>
      <w:r>
        <w:rPr>
          <w:rFonts w:ascii="宋体" w:hAnsi="宋体" w:eastAsia="宋体" w:cs="宋体"/>
          <w:sz w:val="19"/>
          <w:szCs w:val="19"/>
        </w:rPr>
        <w:t xml:space="preserve"> </w:t>
      </w:r>
      <w:r>
        <w:rPr>
          <w:rFonts w:ascii="宋体" w:hAnsi="宋体" w:eastAsia="宋体" w:cs="宋体"/>
          <w:spacing w:val="10"/>
          <w:sz w:val="19"/>
          <w:szCs w:val="19"/>
        </w:rPr>
        <w:t>项目资金下达时间为 2023</w:t>
      </w:r>
      <w:r>
        <w:rPr>
          <w:rFonts w:ascii="宋体" w:hAnsi="宋体" w:eastAsia="宋体" w:cs="宋体"/>
          <w:spacing w:val="-15"/>
          <w:sz w:val="19"/>
          <w:szCs w:val="19"/>
        </w:rPr>
        <w:t xml:space="preserve"> </w:t>
      </w:r>
      <w:r>
        <w:rPr>
          <w:rFonts w:ascii="宋体" w:hAnsi="宋体" w:eastAsia="宋体" w:cs="宋体"/>
          <w:spacing w:val="10"/>
          <w:sz w:val="19"/>
          <w:szCs w:val="19"/>
        </w:rPr>
        <w:t>年 5 月 26</w:t>
      </w:r>
      <w:r>
        <w:rPr>
          <w:rFonts w:ascii="宋体" w:hAnsi="宋体" w:eastAsia="宋体" w:cs="宋体"/>
          <w:spacing w:val="58"/>
          <w:sz w:val="19"/>
          <w:szCs w:val="19"/>
        </w:rPr>
        <w:t xml:space="preserve"> </w:t>
      </w:r>
      <w:r>
        <w:rPr>
          <w:rFonts w:ascii="宋体" w:hAnsi="宋体" w:eastAsia="宋体" w:cs="宋体"/>
          <w:spacing w:val="10"/>
          <w:sz w:val="19"/>
          <w:szCs w:val="19"/>
        </w:rPr>
        <w:t>日，根据当地</w:t>
      </w:r>
      <w:r>
        <w:rPr>
          <w:rFonts w:ascii="宋体" w:hAnsi="宋体" w:eastAsia="宋体" w:cs="宋体"/>
          <w:spacing w:val="9"/>
          <w:sz w:val="19"/>
          <w:szCs w:val="19"/>
        </w:rPr>
        <w:t>气候及小麦生长的特点，该项目采购农药</w:t>
      </w:r>
      <w:r>
        <w:rPr>
          <w:rFonts w:ascii="宋体" w:hAnsi="宋体" w:eastAsia="宋体" w:cs="宋体"/>
          <w:sz w:val="19"/>
          <w:szCs w:val="19"/>
        </w:rPr>
        <w:t xml:space="preserve"> </w:t>
      </w:r>
      <w:r>
        <w:rPr>
          <w:rFonts w:ascii="宋体" w:hAnsi="宋体" w:eastAsia="宋体" w:cs="宋体"/>
          <w:spacing w:val="11"/>
          <w:sz w:val="19"/>
          <w:szCs w:val="19"/>
        </w:rPr>
        <w:t>无法于</w:t>
      </w:r>
      <w:r>
        <w:rPr>
          <w:rFonts w:ascii="宋体" w:hAnsi="宋体" w:eastAsia="宋体" w:cs="宋体"/>
          <w:spacing w:val="-2"/>
          <w:sz w:val="19"/>
          <w:szCs w:val="19"/>
        </w:rPr>
        <w:t xml:space="preserve"> </w:t>
      </w:r>
      <w:r>
        <w:rPr>
          <w:rFonts w:ascii="宋体" w:hAnsi="宋体" w:eastAsia="宋体" w:cs="宋体"/>
          <w:spacing w:val="11"/>
          <w:sz w:val="19"/>
          <w:szCs w:val="19"/>
        </w:rPr>
        <w:t>2023</w:t>
      </w:r>
      <w:r>
        <w:rPr>
          <w:rFonts w:ascii="宋体" w:hAnsi="宋体" w:eastAsia="宋体" w:cs="宋体"/>
          <w:spacing w:val="-15"/>
          <w:sz w:val="19"/>
          <w:szCs w:val="19"/>
        </w:rPr>
        <w:t xml:space="preserve"> </w:t>
      </w:r>
      <w:r>
        <w:rPr>
          <w:rFonts w:ascii="宋体" w:hAnsi="宋体" w:eastAsia="宋体" w:cs="宋体"/>
          <w:spacing w:val="11"/>
          <w:sz w:val="19"/>
          <w:szCs w:val="19"/>
        </w:rPr>
        <w:t>年完成所有喷施任务，故部分喷施工作需在 2024</w:t>
      </w:r>
      <w:r>
        <w:rPr>
          <w:rFonts w:ascii="宋体" w:hAnsi="宋体" w:eastAsia="宋体" w:cs="宋体"/>
          <w:spacing w:val="-16"/>
          <w:sz w:val="19"/>
          <w:szCs w:val="19"/>
        </w:rPr>
        <w:t xml:space="preserve"> </w:t>
      </w:r>
      <w:r>
        <w:rPr>
          <w:rFonts w:ascii="宋体" w:hAnsi="宋体" w:eastAsia="宋体" w:cs="宋体"/>
          <w:spacing w:val="11"/>
          <w:sz w:val="19"/>
          <w:szCs w:val="19"/>
        </w:rPr>
        <w:t>年实施。项目实施单位在 2023</w:t>
      </w:r>
      <w:r>
        <w:rPr>
          <w:rFonts w:ascii="宋体" w:hAnsi="宋体" w:eastAsia="宋体" w:cs="宋体"/>
          <w:sz w:val="19"/>
          <w:szCs w:val="19"/>
        </w:rPr>
        <w:t xml:space="preserve"> </w:t>
      </w:r>
      <w:r>
        <w:rPr>
          <w:rFonts w:ascii="宋体" w:hAnsi="宋体" w:eastAsia="宋体" w:cs="宋体"/>
          <w:spacing w:val="19"/>
          <w:sz w:val="19"/>
          <w:szCs w:val="19"/>
        </w:rPr>
        <w:t>年资金到位后编制项目实施方案时，未能充分考虑当地实际情况及小麦生长的季节特点，项</w:t>
      </w:r>
      <w:r>
        <w:rPr>
          <w:rFonts w:ascii="宋体" w:hAnsi="宋体" w:eastAsia="宋体" w:cs="宋体"/>
          <w:spacing w:val="8"/>
          <w:sz w:val="19"/>
          <w:szCs w:val="19"/>
        </w:rPr>
        <w:t xml:space="preserve"> </w:t>
      </w:r>
      <w:r>
        <w:rPr>
          <w:rFonts w:ascii="宋体" w:hAnsi="宋体" w:eastAsia="宋体" w:cs="宋体"/>
          <w:spacing w:val="19"/>
          <w:sz w:val="19"/>
          <w:szCs w:val="19"/>
        </w:rPr>
        <w:t>目实施方案不全面，实施方案未能详实的安排项目时间，且对项目实施过程中已发生的变化</w:t>
      </w:r>
      <w:r>
        <w:rPr>
          <w:rFonts w:ascii="宋体" w:hAnsi="宋体" w:eastAsia="宋体" w:cs="宋体"/>
          <w:spacing w:val="8"/>
          <w:sz w:val="19"/>
          <w:szCs w:val="19"/>
        </w:rPr>
        <w:t xml:space="preserve"> </w:t>
      </w:r>
      <w:r>
        <w:rPr>
          <w:rFonts w:ascii="宋体" w:hAnsi="宋体" w:eastAsia="宋体" w:cs="宋体"/>
          <w:spacing w:val="11"/>
          <w:sz w:val="19"/>
          <w:szCs w:val="19"/>
        </w:rPr>
        <w:t>,</w:t>
      </w:r>
      <w:r>
        <w:rPr>
          <w:rFonts w:ascii="宋体" w:hAnsi="宋体" w:eastAsia="宋体" w:cs="宋体"/>
          <w:spacing w:val="3"/>
          <w:sz w:val="19"/>
          <w:szCs w:val="19"/>
        </w:rPr>
        <w:t xml:space="preserve">  </w:t>
      </w:r>
      <w:r>
        <w:rPr>
          <w:rFonts w:ascii="宋体" w:hAnsi="宋体" w:eastAsia="宋体" w:cs="宋体"/>
          <w:spacing w:val="11"/>
          <w:sz w:val="19"/>
          <w:szCs w:val="19"/>
        </w:rPr>
        <w:t>未根据项目实施进度及时调整项目实施方案，扣</w:t>
      </w:r>
      <w:r>
        <w:rPr>
          <w:rFonts w:ascii="宋体" w:hAnsi="宋体" w:eastAsia="宋体" w:cs="宋体"/>
          <w:spacing w:val="-13"/>
          <w:sz w:val="19"/>
          <w:szCs w:val="19"/>
        </w:rPr>
        <w:t xml:space="preserve"> </w:t>
      </w:r>
      <w:r>
        <w:rPr>
          <w:rFonts w:ascii="宋体" w:hAnsi="宋体" w:eastAsia="宋体" w:cs="宋体"/>
          <w:spacing w:val="11"/>
          <w:sz w:val="19"/>
          <w:szCs w:val="19"/>
        </w:rPr>
        <w:t>2.00</w:t>
      </w:r>
      <w:r>
        <w:rPr>
          <w:rFonts w:ascii="宋体" w:hAnsi="宋体" w:eastAsia="宋体" w:cs="宋体"/>
          <w:spacing w:val="-13"/>
          <w:sz w:val="19"/>
          <w:szCs w:val="19"/>
        </w:rPr>
        <w:t xml:space="preserve"> </w:t>
      </w:r>
      <w:r>
        <w:rPr>
          <w:rFonts w:ascii="宋体" w:hAnsi="宋体" w:eastAsia="宋体" w:cs="宋体"/>
          <w:spacing w:val="11"/>
          <w:sz w:val="19"/>
          <w:szCs w:val="19"/>
        </w:rPr>
        <w:t>分。</w:t>
      </w:r>
    </w:p>
    <w:p w14:paraId="209FD89C">
      <w:pPr>
        <w:spacing w:before="22" w:line="229" w:lineRule="auto"/>
        <w:ind w:left="454"/>
        <w:rPr>
          <w:rFonts w:ascii="宋体" w:hAnsi="宋体" w:eastAsia="宋体" w:cs="宋体"/>
          <w:sz w:val="19"/>
          <w:szCs w:val="19"/>
        </w:rPr>
      </w:pPr>
      <w:r>
        <w:rPr>
          <w:rFonts w:ascii="宋体" w:hAnsi="宋体" w:eastAsia="宋体" w:cs="宋体"/>
          <w:spacing w:val="9"/>
          <w:sz w:val="19"/>
          <w:szCs w:val="19"/>
        </w:rPr>
        <w:t>该指标满分为</w:t>
      </w:r>
      <w:r>
        <w:rPr>
          <w:rFonts w:ascii="宋体" w:hAnsi="宋体" w:eastAsia="宋体" w:cs="宋体"/>
          <w:spacing w:val="-11"/>
          <w:sz w:val="19"/>
          <w:szCs w:val="19"/>
        </w:rPr>
        <w:t xml:space="preserve"> </w:t>
      </w:r>
      <w:r>
        <w:rPr>
          <w:rFonts w:ascii="宋体" w:hAnsi="宋体" w:eastAsia="宋体" w:cs="宋体"/>
          <w:spacing w:val="9"/>
          <w:sz w:val="19"/>
          <w:szCs w:val="19"/>
        </w:rPr>
        <w:t>4.00 分，根据评分标准得</w:t>
      </w:r>
      <w:r>
        <w:rPr>
          <w:rFonts w:ascii="宋体" w:hAnsi="宋体" w:eastAsia="宋体" w:cs="宋体"/>
          <w:spacing w:val="-17"/>
          <w:sz w:val="19"/>
          <w:szCs w:val="19"/>
        </w:rPr>
        <w:t xml:space="preserve"> </w:t>
      </w:r>
      <w:r>
        <w:rPr>
          <w:rFonts w:ascii="宋体" w:hAnsi="宋体" w:eastAsia="宋体" w:cs="宋体"/>
          <w:spacing w:val="9"/>
          <w:sz w:val="19"/>
          <w:szCs w:val="19"/>
        </w:rPr>
        <w:t>2.00</w:t>
      </w:r>
      <w:r>
        <w:rPr>
          <w:rFonts w:ascii="宋体" w:hAnsi="宋体" w:eastAsia="宋体" w:cs="宋体"/>
          <w:spacing w:val="-14"/>
          <w:sz w:val="19"/>
          <w:szCs w:val="19"/>
        </w:rPr>
        <w:t xml:space="preserve"> </w:t>
      </w:r>
      <w:r>
        <w:rPr>
          <w:rFonts w:ascii="宋体" w:hAnsi="宋体" w:eastAsia="宋体" w:cs="宋体"/>
          <w:spacing w:val="9"/>
          <w:sz w:val="19"/>
          <w:szCs w:val="19"/>
        </w:rPr>
        <w:t>分。</w:t>
      </w:r>
    </w:p>
    <w:p w14:paraId="2159E110">
      <w:pPr>
        <w:spacing w:before="175" w:line="229" w:lineRule="auto"/>
        <w:ind w:left="468"/>
        <w:rPr>
          <w:rFonts w:ascii="宋体" w:hAnsi="宋体" w:eastAsia="宋体" w:cs="宋体"/>
          <w:sz w:val="19"/>
          <w:szCs w:val="19"/>
        </w:rPr>
      </w:pPr>
      <w:r>
        <w:rPr>
          <w:rFonts w:ascii="宋体" w:hAnsi="宋体" w:eastAsia="宋体" w:cs="宋体"/>
          <w:b/>
          <w:bCs/>
          <w:spacing w:val="9"/>
          <w:sz w:val="19"/>
          <w:szCs w:val="19"/>
        </w:rPr>
        <w:t>（</w:t>
      </w:r>
      <w:r>
        <w:rPr>
          <w:rFonts w:ascii="Times New Roman" w:hAnsi="Times New Roman" w:eastAsia="Times New Roman" w:cs="Times New Roman"/>
          <w:b/>
          <w:bCs/>
          <w:spacing w:val="9"/>
          <w:sz w:val="19"/>
          <w:szCs w:val="19"/>
        </w:rPr>
        <w:t>5</w:t>
      </w:r>
      <w:r>
        <w:rPr>
          <w:rFonts w:ascii="宋体" w:hAnsi="宋体" w:eastAsia="宋体" w:cs="宋体"/>
          <w:b/>
          <w:bCs/>
          <w:spacing w:val="9"/>
          <w:sz w:val="19"/>
          <w:szCs w:val="19"/>
        </w:rPr>
        <w:t>）</w:t>
      </w:r>
      <w:r>
        <w:rPr>
          <w:rFonts w:ascii="Times New Roman" w:hAnsi="Times New Roman" w:eastAsia="Times New Roman" w:cs="Times New Roman"/>
          <w:b/>
          <w:bCs/>
          <w:spacing w:val="9"/>
          <w:sz w:val="19"/>
          <w:szCs w:val="19"/>
        </w:rPr>
        <w:t>B22</w:t>
      </w:r>
      <w:r>
        <w:rPr>
          <w:rFonts w:ascii="Times New Roman" w:hAnsi="Times New Roman" w:eastAsia="Times New Roman" w:cs="Times New Roman"/>
          <w:b/>
          <w:bCs/>
          <w:spacing w:val="28"/>
          <w:w w:val="101"/>
          <w:sz w:val="19"/>
          <w:szCs w:val="19"/>
        </w:rPr>
        <w:t xml:space="preserve"> </w:t>
      </w:r>
      <w:r>
        <w:rPr>
          <w:rFonts w:ascii="宋体" w:hAnsi="宋体" w:eastAsia="宋体" w:cs="宋体"/>
          <w:b/>
          <w:bCs/>
          <w:spacing w:val="9"/>
          <w:sz w:val="19"/>
          <w:szCs w:val="19"/>
        </w:rPr>
        <w:t>制度执行有效性指标：</w:t>
      </w:r>
    </w:p>
    <w:p w14:paraId="5B3CA9FF">
      <w:pPr>
        <w:spacing w:before="170" w:line="228" w:lineRule="auto"/>
        <w:ind w:left="449"/>
        <w:rPr>
          <w:rFonts w:ascii="宋体" w:hAnsi="宋体" w:eastAsia="宋体" w:cs="宋体"/>
          <w:sz w:val="19"/>
          <w:szCs w:val="19"/>
        </w:rPr>
      </w:pPr>
      <w:r>
        <w:rPr>
          <w:rFonts w:ascii="宋体" w:hAnsi="宋体" w:eastAsia="宋体" w:cs="宋体"/>
          <w:spacing w:val="17"/>
          <w:sz w:val="19"/>
          <w:szCs w:val="19"/>
        </w:rPr>
        <w:t>通过查阅项目实施过程资料，项目按照《关于下达</w:t>
      </w:r>
      <w:r>
        <w:rPr>
          <w:rFonts w:ascii="宋体" w:hAnsi="宋体" w:eastAsia="宋体" w:cs="宋体"/>
          <w:spacing w:val="-11"/>
          <w:sz w:val="19"/>
          <w:szCs w:val="19"/>
        </w:rPr>
        <w:t xml:space="preserve"> </w:t>
      </w:r>
      <w:r>
        <w:rPr>
          <w:rFonts w:ascii="宋体" w:hAnsi="宋体" w:eastAsia="宋体" w:cs="宋体"/>
          <w:spacing w:val="17"/>
          <w:sz w:val="19"/>
          <w:szCs w:val="19"/>
        </w:rPr>
        <w:t>2023</w:t>
      </w:r>
      <w:r>
        <w:rPr>
          <w:rFonts w:ascii="宋体" w:hAnsi="宋体" w:eastAsia="宋体" w:cs="宋体"/>
          <w:spacing w:val="-10"/>
          <w:sz w:val="19"/>
          <w:szCs w:val="19"/>
        </w:rPr>
        <w:t xml:space="preserve"> </w:t>
      </w:r>
      <w:r>
        <w:rPr>
          <w:rFonts w:ascii="宋体" w:hAnsi="宋体" w:eastAsia="宋体" w:cs="宋体"/>
          <w:spacing w:val="17"/>
          <w:sz w:val="19"/>
          <w:szCs w:val="19"/>
        </w:rPr>
        <w:t>年中央粮油生产保障</w:t>
      </w:r>
      <w:r>
        <w:rPr>
          <w:rFonts w:ascii="宋体" w:hAnsi="宋体" w:eastAsia="宋体" w:cs="宋体"/>
          <w:spacing w:val="16"/>
          <w:sz w:val="19"/>
          <w:szCs w:val="19"/>
        </w:rPr>
        <w:t>资金预算</w:t>
      </w:r>
    </w:p>
    <w:p w14:paraId="795C576C">
      <w:pPr>
        <w:spacing w:before="183" w:line="381" w:lineRule="auto"/>
        <w:ind w:left="49" w:firstLine="12"/>
        <w:rPr>
          <w:rFonts w:ascii="宋体" w:hAnsi="宋体" w:eastAsia="宋体" w:cs="宋体"/>
          <w:sz w:val="19"/>
          <w:szCs w:val="19"/>
        </w:rPr>
      </w:pPr>
      <w:r>
        <w:rPr>
          <w:rFonts w:ascii="宋体" w:hAnsi="宋体" w:eastAsia="宋体" w:cs="宋体"/>
          <w:spacing w:val="10"/>
          <w:sz w:val="19"/>
          <w:szCs w:val="19"/>
        </w:rPr>
        <w:t>的通知》</w:t>
      </w:r>
      <w:r>
        <w:rPr>
          <w:rFonts w:ascii="宋体" w:hAnsi="宋体" w:eastAsia="宋体" w:cs="宋体"/>
          <w:spacing w:val="-53"/>
          <w:sz w:val="19"/>
          <w:szCs w:val="19"/>
        </w:rPr>
        <w:t xml:space="preserve"> </w:t>
      </w:r>
      <w:r>
        <w:rPr>
          <w:rFonts w:ascii="宋体" w:hAnsi="宋体" w:eastAsia="宋体" w:cs="宋体"/>
          <w:spacing w:val="10"/>
          <w:sz w:val="19"/>
          <w:szCs w:val="19"/>
        </w:rPr>
        <w:t>（喀地财农〔2023〕8 号）</w:t>
      </w:r>
      <w:r>
        <w:rPr>
          <w:rFonts w:ascii="宋体" w:hAnsi="宋体" w:eastAsia="宋体" w:cs="宋体"/>
          <w:spacing w:val="-49"/>
          <w:sz w:val="19"/>
          <w:szCs w:val="19"/>
        </w:rPr>
        <w:t xml:space="preserve"> </w:t>
      </w:r>
      <w:r>
        <w:rPr>
          <w:rFonts w:ascii="宋体" w:hAnsi="宋体" w:eastAsia="宋体" w:cs="宋体"/>
          <w:spacing w:val="10"/>
          <w:sz w:val="19"/>
          <w:szCs w:val="19"/>
        </w:rPr>
        <w:t>、《2023</w:t>
      </w:r>
      <w:r>
        <w:rPr>
          <w:rFonts w:ascii="宋体" w:hAnsi="宋体" w:eastAsia="宋体" w:cs="宋体"/>
          <w:spacing w:val="-16"/>
          <w:sz w:val="19"/>
          <w:szCs w:val="19"/>
        </w:rPr>
        <w:t xml:space="preserve"> </w:t>
      </w:r>
      <w:r>
        <w:rPr>
          <w:rFonts w:ascii="宋体" w:hAnsi="宋体" w:eastAsia="宋体" w:cs="宋体"/>
          <w:spacing w:val="10"/>
          <w:sz w:val="19"/>
          <w:szCs w:val="19"/>
        </w:rPr>
        <w:t>年喀什地区小麦“一喷三防</w:t>
      </w:r>
      <w:r>
        <w:rPr>
          <w:rFonts w:ascii="宋体" w:hAnsi="宋体" w:eastAsia="宋体" w:cs="宋体"/>
          <w:spacing w:val="-59"/>
          <w:sz w:val="19"/>
          <w:szCs w:val="19"/>
        </w:rPr>
        <w:t xml:space="preserve"> </w:t>
      </w:r>
      <w:r>
        <w:rPr>
          <w:rFonts w:ascii="宋体" w:hAnsi="宋体" w:eastAsia="宋体" w:cs="宋体"/>
          <w:spacing w:val="10"/>
          <w:sz w:val="19"/>
          <w:szCs w:val="19"/>
        </w:rPr>
        <w:t>”补助资金分配方案</w:t>
      </w:r>
      <w:r>
        <w:rPr>
          <w:rFonts w:ascii="宋体" w:hAnsi="宋体" w:eastAsia="宋体" w:cs="宋体"/>
          <w:sz w:val="19"/>
          <w:szCs w:val="19"/>
        </w:rPr>
        <w:t xml:space="preserve"> </w:t>
      </w:r>
      <w:r>
        <w:rPr>
          <w:rFonts w:ascii="宋体" w:hAnsi="宋体" w:eastAsia="宋体" w:cs="宋体"/>
          <w:spacing w:val="16"/>
          <w:sz w:val="19"/>
          <w:szCs w:val="19"/>
        </w:rPr>
        <w:t>》《喀什市农业农村局内控管理制度》等要求对项目进行采购、验收、物资发放、培训等工</w:t>
      </w:r>
    </w:p>
    <w:p w14:paraId="6EB56567">
      <w:pPr>
        <w:spacing w:before="32" w:line="389" w:lineRule="auto"/>
        <w:ind w:left="25" w:right="223" w:firstLine="4"/>
        <w:rPr>
          <w:rFonts w:ascii="宋体" w:hAnsi="宋体" w:eastAsia="宋体" w:cs="宋体"/>
          <w:sz w:val="19"/>
          <w:szCs w:val="19"/>
        </w:rPr>
      </w:pPr>
      <w:r>
        <w:rPr>
          <w:rFonts w:ascii="宋体" w:hAnsi="宋体" w:eastAsia="宋体" w:cs="宋体"/>
          <w:spacing w:val="15"/>
          <w:sz w:val="19"/>
          <w:szCs w:val="19"/>
        </w:rPr>
        <w:t>作进行管理；</w:t>
      </w:r>
      <w:r>
        <w:rPr>
          <w:rFonts w:ascii="宋体" w:hAnsi="宋体" w:eastAsia="宋体" w:cs="宋体"/>
          <w:spacing w:val="-54"/>
          <w:sz w:val="19"/>
          <w:szCs w:val="19"/>
        </w:rPr>
        <w:t xml:space="preserve"> </w:t>
      </w:r>
      <w:r>
        <w:rPr>
          <w:rFonts w:ascii="宋体" w:hAnsi="宋体" w:eastAsia="宋体" w:cs="宋体"/>
          <w:spacing w:val="15"/>
          <w:sz w:val="19"/>
          <w:szCs w:val="19"/>
        </w:rPr>
        <w:t>喀什市农业农村局组织相关人员定期</w:t>
      </w:r>
      <w:r>
        <w:rPr>
          <w:rFonts w:ascii="宋体" w:hAnsi="宋体" w:eastAsia="宋体" w:cs="宋体"/>
          <w:spacing w:val="14"/>
          <w:sz w:val="19"/>
          <w:szCs w:val="19"/>
        </w:rPr>
        <w:t>下乡镇核查农药喷施落实情况，</w:t>
      </w:r>
      <w:r>
        <w:rPr>
          <w:rFonts w:ascii="宋体" w:hAnsi="宋体" w:eastAsia="宋体" w:cs="宋体"/>
          <w:spacing w:val="-56"/>
          <w:sz w:val="19"/>
          <w:szCs w:val="19"/>
        </w:rPr>
        <w:t xml:space="preserve"> </w:t>
      </w:r>
      <w:r>
        <w:rPr>
          <w:rFonts w:ascii="宋体" w:hAnsi="宋体" w:eastAsia="宋体" w:cs="宋体"/>
          <w:spacing w:val="14"/>
          <w:sz w:val="19"/>
          <w:szCs w:val="19"/>
        </w:rPr>
        <w:t>同时派驻</w:t>
      </w:r>
      <w:r>
        <w:rPr>
          <w:rFonts w:ascii="宋体" w:hAnsi="宋体" w:eastAsia="宋体" w:cs="宋体"/>
          <w:sz w:val="19"/>
          <w:szCs w:val="19"/>
        </w:rPr>
        <w:t xml:space="preserve"> </w:t>
      </w:r>
      <w:r>
        <w:rPr>
          <w:rFonts w:ascii="宋体" w:hAnsi="宋体" w:eastAsia="宋体" w:cs="宋体"/>
          <w:spacing w:val="17"/>
          <w:sz w:val="19"/>
          <w:szCs w:val="19"/>
        </w:rPr>
        <w:t>技术人员为各乡镇农作物病虫害防治和防灾减灾工作提供</w:t>
      </w:r>
      <w:r>
        <w:rPr>
          <w:rFonts w:ascii="宋体" w:hAnsi="宋体" w:eastAsia="宋体" w:cs="宋体"/>
          <w:spacing w:val="16"/>
          <w:sz w:val="19"/>
          <w:szCs w:val="19"/>
        </w:rPr>
        <w:t>技术服务；项目实施方案、项目采</w:t>
      </w:r>
      <w:r>
        <w:rPr>
          <w:rFonts w:ascii="宋体" w:hAnsi="宋体" w:eastAsia="宋体" w:cs="宋体"/>
          <w:sz w:val="19"/>
          <w:szCs w:val="19"/>
        </w:rPr>
        <w:t xml:space="preserve"> </w:t>
      </w:r>
      <w:r>
        <w:rPr>
          <w:rFonts w:ascii="宋体" w:hAnsi="宋体" w:eastAsia="宋体" w:cs="宋体"/>
          <w:spacing w:val="17"/>
          <w:sz w:val="19"/>
          <w:szCs w:val="19"/>
        </w:rPr>
        <w:t>购合同、项目验收单、项目物资发放表、项目支付凭证等</w:t>
      </w:r>
      <w:r>
        <w:rPr>
          <w:rFonts w:ascii="宋体" w:hAnsi="宋体" w:eastAsia="宋体" w:cs="宋体"/>
          <w:spacing w:val="16"/>
          <w:sz w:val="19"/>
          <w:szCs w:val="19"/>
        </w:rPr>
        <w:t>资料均已归档装订成册，项目资料</w:t>
      </w:r>
      <w:r>
        <w:rPr>
          <w:rFonts w:ascii="宋体" w:hAnsi="宋体" w:eastAsia="宋体" w:cs="宋体"/>
          <w:sz w:val="19"/>
          <w:szCs w:val="19"/>
        </w:rPr>
        <w:t xml:space="preserve"> </w:t>
      </w:r>
      <w:r>
        <w:rPr>
          <w:rFonts w:ascii="宋体" w:hAnsi="宋体" w:eastAsia="宋体" w:cs="宋体"/>
          <w:spacing w:val="17"/>
          <w:sz w:val="19"/>
          <w:szCs w:val="19"/>
        </w:rPr>
        <w:t>齐全。但在项目实施过程中仍存在以下问题：</w:t>
      </w:r>
    </w:p>
    <w:p w14:paraId="4C2341CA">
      <w:pPr>
        <w:spacing w:before="27" w:line="273" w:lineRule="auto"/>
        <w:ind w:left="29" w:right="228" w:firstLine="448"/>
        <w:rPr>
          <w:rFonts w:ascii="宋体" w:hAnsi="宋体" w:eastAsia="宋体" w:cs="宋体"/>
          <w:sz w:val="19"/>
          <w:szCs w:val="19"/>
        </w:rPr>
      </w:pPr>
      <w:r>
        <w:rPr>
          <w:rFonts w:ascii="宋体" w:hAnsi="宋体" w:eastAsia="宋体" w:cs="宋体"/>
          <w:spacing w:val="16"/>
          <w:sz w:val="19"/>
          <w:szCs w:val="19"/>
        </w:rPr>
        <w:t>1）</w:t>
      </w:r>
      <w:r>
        <w:rPr>
          <w:rFonts w:ascii="宋体" w:hAnsi="宋体" w:eastAsia="宋体" w:cs="宋体"/>
          <w:spacing w:val="-54"/>
          <w:sz w:val="19"/>
          <w:szCs w:val="19"/>
        </w:rPr>
        <w:t xml:space="preserve"> </w:t>
      </w:r>
      <w:r>
        <w:rPr>
          <w:rFonts w:ascii="宋体" w:hAnsi="宋体" w:eastAsia="宋体" w:cs="宋体"/>
          <w:spacing w:val="16"/>
          <w:sz w:val="19"/>
          <w:szCs w:val="19"/>
        </w:rPr>
        <w:t>项目农药验收、领用手续不规范，例如：</w:t>
      </w:r>
      <w:r>
        <w:rPr>
          <w:rFonts w:ascii="宋体" w:hAnsi="宋体" w:eastAsia="宋体" w:cs="宋体"/>
          <w:spacing w:val="-48"/>
          <w:sz w:val="19"/>
          <w:szCs w:val="19"/>
        </w:rPr>
        <w:t xml:space="preserve"> </w:t>
      </w:r>
      <w:r>
        <w:rPr>
          <w:rFonts w:ascii="宋体" w:hAnsi="宋体" w:eastAsia="宋体" w:cs="宋体"/>
          <w:spacing w:val="16"/>
          <w:sz w:val="19"/>
          <w:szCs w:val="19"/>
        </w:rPr>
        <w:t>阿克喀什乡人</w:t>
      </w:r>
      <w:r>
        <w:rPr>
          <w:rFonts w:ascii="宋体" w:hAnsi="宋体" w:eastAsia="宋体" w:cs="宋体"/>
          <w:spacing w:val="15"/>
          <w:sz w:val="19"/>
          <w:szCs w:val="19"/>
        </w:rPr>
        <w:t>民政府未在《喀什市农业农</w:t>
      </w:r>
      <w:r>
        <w:rPr>
          <w:rFonts w:ascii="宋体" w:hAnsi="宋体" w:eastAsia="宋体" w:cs="宋体"/>
          <w:sz w:val="19"/>
          <w:szCs w:val="19"/>
        </w:rPr>
        <w:t xml:space="preserve"> </w:t>
      </w:r>
      <w:r>
        <w:rPr>
          <w:rFonts w:ascii="宋体" w:hAnsi="宋体" w:eastAsia="宋体" w:cs="宋体"/>
          <w:spacing w:val="15"/>
          <w:sz w:val="19"/>
          <w:szCs w:val="19"/>
        </w:rPr>
        <w:t>村局种植业科发放签收单》盖章确认。</w:t>
      </w:r>
    </w:p>
    <w:p w14:paraId="25EE0421">
      <w:pPr>
        <w:spacing w:before="257" w:line="346" w:lineRule="auto"/>
        <w:ind w:left="8" w:right="198" w:firstLine="445"/>
        <w:rPr>
          <w:rFonts w:ascii="宋体" w:hAnsi="宋体" w:eastAsia="宋体" w:cs="宋体"/>
          <w:sz w:val="19"/>
          <w:szCs w:val="19"/>
        </w:rPr>
      </w:pPr>
      <w:r>
        <w:rPr>
          <w:rFonts w:ascii="宋体" w:hAnsi="宋体" w:eastAsia="宋体" w:cs="宋体"/>
          <w:spacing w:val="17"/>
          <w:sz w:val="19"/>
          <w:szCs w:val="19"/>
        </w:rPr>
        <w:t>2）</w:t>
      </w:r>
      <w:r>
        <w:rPr>
          <w:rFonts w:ascii="宋体" w:hAnsi="宋体" w:eastAsia="宋体" w:cs="宋体"/>
          <w:spacing w:val="-55"/>
          <w:sz w:val="19"/>
          <w:szCs w:val="19"/>
        </w:rPr>
        <w:t xml:space="preserve"> </w:t>
      </w:r>
      <w:r>
        <w:rPr>
          <w:rFonts w:ascii="宋体" w:hAnsi="宋体" w:eastAsia="宋体" w:cs="宋体"/>
          <w:spacing w:val="17"/>
          <w:sz w:val="19"/>
          <w:szCs w:val="19"/>
        </w:rPr>
        <w:t>项目实施农资领用标准及发放标准不一致等情况</w:t>
      </w:r>
      <w:r>
        <w:rPr>
          <w:rFonts w:ascii="宋体" w:hAnsi="宋体" w:eastAsia="宋体" w:cs="宋体"/>
          <w:spacing w:val="-55"/>
          <w:sz w:val="19"/>
          <w:szCs w:val="19"/>
        </w:rPr>
        <w:t xml:space="preserve"> </w:t>
      </w:r>
      <w:r>
        <w:rPr>
          <w:rFonts w:ascii="宋体" w:hAnsi="宋体" w:eastAsia="宋体" w:cs="宋体"/>
          <w:spacing w:val="17"/>
          <w:sz w:val="19"/>
          <w:szCs w:val="19"/>
        </w:rPr>
        <w:t>。喀什市浩罕乡在《喀什市农业农</w:t>
      </w:r>
      <w:r>
        <w:rPr>
          <w:rFonts w:ascii="宋体" w:hAnsi="宋体" w:eastAsia="宋体" w:cs="宋体"/>
          <w:sz w:val="19"/>
          <w:szCs w:val="19"/>
        </w:rPr>
        <w:t xml:space="preserve"> </w:t>
      </w:r>
      <w:r>
        <w:rPr>
          <w:rFonts w:ascii="宋体" w:hAnsi="宋体" w:eastAsia="宋体" w:cs="宋体"/>
          <w:spacing w:val="12"/>
          <w:sz w:val="19"/>
          <w:szCs w:val="19"/>
        </w:rPr>
        <w:t>村局种植业科发放签收单》</w:t>
      </w:r>
      <w:r>
        <w:rPr>
          <w:rFonts w:ascii="宋体" w:hAnsi="宋体" w:eastAsia="宋体" w:cs="宋体"/>
          <w:spacing w:val="-43"/>
          <w:sz w:val="19"/>
          <w:szCs w:val="19"/>
        </w:rPr>
        <w:t xml:space="preserve"> </w:t>
      </w:r>
      <w:r>
        <w:rPr>
          <w:rFonts w:ascii="宋体" w:hAnsi="宋体" w:eastAsia="宋体" w:cs="宋体"/>
          <w:spacing w:val="12"/>
          <w:sz w:val="19"/>
          <w:szCs w:val="19"/>
        </w:rPr>
        <w:t>中记录三唑醇（</w:t>
      </w:r>
      <w:r>
        <w:rPr>
          <w:rFonts w:ascii="宋体" w:hAnsi="宋体" w:eastAsia="宋体" w:cs="宋体"/>
          <w:spacing w:val="-36"/>
          <w:sz w:val="19"/>
          <w:szCs w:val="19"/>
        </w:rPr>
        <w:t xml:space="preserve"> </w:t>
      </w:r>
      <w:r>
        <w:rPr>
          <w:rFonts w:ascii="宋体" w:hAnsi="宋体" w:eastAsia="宋体" w:cs="宋体"/>
          <w:spacing w:val="12"/>
          <w:sz w:val="19"/>
          <w:szCs w:val="19"/>
        </w:rPr>
        <w:t>10.</w:t>
      </w:r>
      <w:r>
        <w:rPr>
          <w:rFonts w:ascii="宋体" w:hAnsi="宋体" w:eastAsia="宋体" w:cs="宋体"/>
          <w:spacing w:val="11"/>
          <w:sz w:val="19"/>
          <w:szCs w:val="19"/>
        </w:rPr>
        <w:t>00g/袋）8,000</w:t>
      </w:r>
      <w:r>
        <w:rPr>
          <w:rFonts w:ascii="宋体" w:hAnsi="宋体" w:eastAsia="宋体" w:cs="宋体"/>
          <w:spacing w:val="-16"/>
          <w:sz w:val="19"/>
          <w:szCs w:val="19"/>
        </w:rPr>
        <w:t xml:space="preserve"> </w:t>
      </w:r>
      <w:r>
        <w:rPr>
          <w:rFonts w:ascii="宋体" w:hAnsi="宋体" w:eastAsia="宋体" w:cs="宋体"/>
          <w:spacing w:val="11"/>
          <w:sz w:val="19"/>
          <w:szCs w:val="19"/>
        </w:rPr>
        <w:t>袋，在《浩罕乡</w:t>
      </w:r>
      <w:r>
        <w:rPr>
          <w:rFonts w:ascii="宋体" w:hAnsi="宋体" w:eastAsia="宋体" w:cs="宋体"/>
          <w:spacing w:val="-13"/>
          <w:sz w:val="19"/>
          <w:szCs w:val="19"/>
        </w:rPr>
        <w:t xml:space="preserve"> </w:t>
      </w:r>
      <w:r>
        <w:rPr>
          <w:rFonts w:ascii="宋体" w:hAnsi="宋体" w:eastAsia="宋体" w:cs="宋体"/>
          <w:spacing w:val="11"/>
          <w:sz w:val="19"/>
          <w:szCs w:val="19"/>
        </w:rPr>
        <w:t>2023</w:t>
      </w:r>
      <w:r>
        <w:rPr>
          <w:rFonts w:ascii="宋体" w:hAnsi="宋体" w:eastAsia="宋体" w:cs="宋体"/>
          <w:spacing w:val="-15"/>
          <w:sz w:val="19"/>
          <w:szCs w:val="19"/>
        </w:rPr>
        <w:t xml:space="preserve"> </w:t>
      </w:r>
      <w:r>
        <w:rPr>
          <w:rFonts w:ascii="宋体" w:hAnsi="宋体" w:eastAsia="宋体" w:cs="宋体"/>
          <w:spacing w:val="11"/>
          <w:sz w:val="19"/>
          <w:szCs w:val="19"/>
        </w:rPr>
        <w:t>年小麦</w:t>
      </w:r>
      <w:r>
        <w:rPr>
          <w:rFonts w:ascii="宋体" w:hAnsi="宋体" w:eastAsia="宋体" w:cs="宋体"/>
          <w:sz w:val="19"/>
          <w:szCs w:val="19"/>
        </w:rPr>
        <w:t xml:space="preserve"> </w:t>
      </w:r>
      <w:r>
        <w:rPr>
          <w:rFonts w:ascii="宋体" w:hAnsi="宋体" w:eastAsia="宋体" w:cs="宋体"/>
          <w:spacing w:val="12"/>
          <w:sz w:val="19"/>
          <w:szCs w:val="19"/>
        </w:rPr>
        <w:t>“一喷三防</w:t>
      </w:r>
      <w:r>
        <w:rPr>
          <w:rFonts w:ascii="宋体" w:hAnsi="宋体" w:eastAsia="宋体" w:cs="宋体"/>
          <w:spacing w:val="-44"/>
          <w:sz w:val="19"/>
          <w:szCs w:val="19"/>
        </w:rPr>
        <w:t xml:space="preserve"> </w:t>
      </w:r>
      <w:r>
        <w:rPr>
          <w:rFonts w:ascii="宋体" w:hAnsi="宋体" w:eastAsia="宋体" w:cs="宋体"/>
          <w:spacing w:val="12"/>
          <w:sz w:val="19"/>
          <w:szCs w:val="19"/>
        </w:rPr>
        <w:t>”补助项目农资到账台账》</w:t>
      </w:r>
      <w:r>
        <w:rPr>
          <w:rFonts w:ascii="宋体" w:hAnsi="宋体" w:eastAsia="宋体" w:cs="宋体"/>
          <w:spacing w:val="-42"/>
          <w:sz w:val="19"/>
          <w:szCs w:val="19"/>
        </w:rPr>
        <w:t xml:space="preserve"> </w:t>
      </w:r>
      <w:r>
        <w:rPr>
          <w:rFonts w:ascii="宋体" w:hAnsi="宋体" w:eastAsia="宋体" w:cs="宋体"/>
          <w:spacing w:val="12"/>
          <w:sz w:val="19"/>
          <w:szCs w:val="19"/>
        </w:rPr>
        <w:t>中显示发放三唑醇 2,667</w:t>
      </w:r>
      <w:r>
        <w:rPr>
          <w:rFonts w:ascii="宋体" w:hAnsi="宋体" w:eastAsia="宋体" w:cs="宋体"/>
          <w:spacing w:val="-17"/>
          <w:sz w:val="19"/>
          <w:szCs w:val="19"/>
        </w:rPr>
        <w:t xml:space="preserve"> </w:t>
      </w:r>
      <w:r>
        <w:rPr>
          <w:rFonts w:ascii="宋体" w:hAnsi="宋体" w:eastAsia="宋体" w:cs="宋体"/>
          <w:spacing w:val="12"/>
          <w:sz w:val="19"/>
          <w:szCs w:val="19"/>
        </w:rPr>
        <w:t>袋，并未标明发放标准，出</w:t>
      </w:r>
      <w:r>
        <w:rPr>
          <w:rFonts w:ascii="宋体" w:hAnsi="宋体" w:eastAsia="宋体" w:cs="宋体"/>
          <w:sz w:val="19"/>
          <w:szCs w:val="19"/>
        </w:rPr>
        <w:t xml:space="preserve"> </w:t>
      </w:r>
      <w:r>
        <w:rPr>
          <w:rFonts w:ascii="宋体" w:hAnsi="宋体" w:eastAsia="宋体" w:cs="宋体"/>
          <w:spacing w:val="13"/>
          <w:sz w:val="19"/>
          <w:szCs w:val="19"/>
        </w:rPr>
        <w:t>现三唑醇发放数量与验收领用数量不一致的情况。经实地调研</w:t>
      </w:r>
      <w:r>
        <w:rPr>
          <w:rFonts w:ascii="宋体" w:hAnsi="宋体" w:eastAsia="宋体" w:cs="宋体"/>
          <w:spacing w:val="12"/>
          <w:sz w:val="19"/>
          <w:szCs w:val="19"/>
        </w:rPr>
        <w:t>了解到，项目实际发放到户时，</w:t>
      </w:r>
      <w:r>
        <w:rPr>
          <w:rFonts w:ascii="宋体" w:hAnsi="宋体" w:eastAsia="宋体" w:cs="宋体"/>
          <w:sz w:val="19"/>
          <w:szCs w:val="19"/>
        </w:rPr>
        <w:t xml:space="preserve"> </w:t>
      </w:r>
      <w:r>
        <w:rPr>
          <w:rFonts w:ascii="宋体" w:hAnsi="宋体" w:eastAsia="宋体" w:cs="宋体"/>
          <w:spacing w:val="16"/>
          <w:sz w:val="19"/>
          <w:szCs w:val="19"/>
        </w:rPr>
        <w:t>是按</w:t>
      </w:r>
      <w:r>
        <w:rPr>
          <w:rFonts w:ascii="宋体" w:hAnsi="宋体" w:eastAsia="宋体" w:cs="宋体"/>
          <w:spacing w:val="8"/>
          <w:sz w:val="19"/>
          <w:szCs w:val="19"/>
        </w:rPr>
        <w:t xml:space="preserve"> </w:t>
      </w:r>
      <w:r>
        <w:rPr>
          <w:rFonts w:ascii="宋体" w:hAnsi="宋体" w:eastAsia="宋体" w:cs="宋体"/>
          <w:spacing w:val="16"/>
          <w:sz w:val="19"/>
          <w:szCs w:val="19"/>
        </w:rPr>
        <w:t>30.00g/袋的标准发放到农户，项目采购农药发放标准与实际领用标准不一致，项目物</w:t>
      </w:r>
      <w:r>
        <w:rPr>
          <w:rFonts w:ascii="宋体" w:hAnsi="宋体" w:eastAsia="宋体" w:cs="宋体"/>
          <w:sz w:val="19"/>
          <w:szCs w:val="19"/>
        </w:rPr>
        <w:t xml:space="preserve"> </w:t>
      </w:r>
      <w:r>
        <w:rPr>
          <w:rFonts w:ascii="宋体" w:hAnsi="宋体" w:eastAsia="宋体" w:cs="宋体"/>
          <w:spacing w:val="16"/>
          <w:sz w:val="19"/>
          <w:szCs w:val="19"/>
        </w:rPr>
        <w:t>资的发放领用管理不到位。</w:t>
      </w:r>
    </w:p>
    <w:p w14:paraId="50EDB303">
      <w:pPr>
        <w:spacing w:before="295" w:line="229" w:lineRule="auto"/>
        <w:ind w:left="454"/>
        <w:rPr>
          <w:rFonts w:ascii="宋体" w:hAnsi="宋体" w:eastAsia="宋体" w:cs="宋体"/>
          <w:sz w:val="19"/>
          <w:szCs w:val="19"/>
        </w:rPr>
      </w:pPr>
      <w:r>
        <w:rPr>
          <w:rFonts w:ascii="宋体" w:hAnsi="宋体" w:eastAsia="宋体" w:cs="宋体"/>
          <w:spacing w:val="8"/>
          <w:sz w:val="19"/>
          <w:szCs w:val="19"/>
        </w:rPr>
        <w:t>该指标满分为 8.00 分，根据评分标准得</w:t>
      </w:r>
      <w:r>
        <w:rPr>
          <w:rFonts w:ascii="宋体" w:hAnsi="宋体" w:eastAsia="宋体" w:cs="宋体"/>
          <w:spacing w:val="-10"/>
          <w:sz w:val="19"/>
          <w:szCs w:val="19"/>
        </w:rPr>
        <w:t xml:space="preserve"> </w:t>
      </w:r>
      <w:r>
        <w:rPr>
          <w:rFonts w:ascii="宋体" w:hAnsi="宋体" w:eastAsia="宋体" w:cs="宋体"/>
          <w:spacing w:val="8"/>
          <w:sz w:val="19"/>
          <w:szCs w:val="19"/>
        </w:rPr>
        <w:t>5.00</w:t>
      </w:r>
      <w:r>
        <w:rPr>
          <w:rFonts w:ascii="宋体" w:hAnsi="宋体" w:eastAsia="宋体" w:cs="宋体"/>
          <w:spacing w:val="-14"/>
          <w:sz w:val="19"/>
          <w:szCs w:val="19"/>
        </w:rPr>
        <w:t xml:space="preserve"> </w:t>
      </w:r>
      <w:r>
        <w:rPr>
          <w:rFonts w:ascii="宋体" w:hAnsi="宋体" w:eastAsia="宋体" w:cs="宋体"/>
          <w:spacing w:val="8"/>
          <w:sz w:val="19"/>
          <w:szCs w:val="19"/>
        </w:rPr>
        <w:t>分。</w:t>
      </w:r>
    </w:p>
    <w:p w14:paraId="3282A81A">
      <w:pPr>
        <w:spacing w:line="229" w:lineRule="auto"/>
        <w:rPr>
          <w:rFonts w:ascii="宋体" w:hAnsi="宋体" w:eastAsia="宋体" w:cs="宋体"/>
          <w:sz w:val="19"/>
          <w:szCs w:val="19"/>
        </w:rPr>
        <w:sectPr>
          <w:headerReference r:id="rId37" w:type="default"/>
          <w:footerReference r:id="rId38" w:type="default"/>
          <w:pgSz w:w="11906" w:h="16840"/>
          <w:pgMar w:top="1188" w:right="1603" w:bottom="1527" w:left="1785" w:header="853" w:footer="1290" w:gutter="0"/>
          <w:cols w:space="720" w:num="1"/>
        </w:sectPr>
      </w:pPr>
    </w:p>
    <w:p w14:paraId="30584395">
      <w:pPr>
        <w:spacing w:before="300" w:line="220" w:lineRule="auto"/>
        <w:ind w:left="576"/>
        <w:outlineLvl w:val="1"/>
        <w:rPr>
          <w:rFonts w:ascii="宋体" w:hAnsi="宋体" w:eastAsia="宋体" w:cs="宋体"/>
          <w:sz w:val="24"/>
          <w:szCs w:val="24"/>
        </w:rPr>
      </w:pPr>
      <w:bookmarkStart w:id="30" w:name="bookmark24"/>
      <w:bookmarkEnd w:id="30"/>
      <w:r>
        <w:rPr>
          <w:rFonts w:ascii="宋体" w:hAnsi="宋体" w:eastAsia="宋体" w:cs="宋体"/>
          <w:b/>
          <w:bCs/>
          <w:spacing w:val="-9"/>
          <w:sz w:val="24"/>
          <w:szCs w:val="24"/>
        </w:rPr>
        <w:t>（三）项目产出情况</w:t>
      </w:r>
    </w:p>
    <w:p w14:paraId="679C19D1">
      <w:pPr>
        <w:spacing w:before="292" w:line="381" w:lineRule="auto"/>
        <w:ind w:left="72" w:right="65" w:firstLine="424"/>
        <w:rPr>
          <w:rFonts w:ascii="宋体" w:hAnsi="宋体" w:eastAsia="宋体" w:cs="宋体"/>
          <w:sz w:val="19"/>
          <w:szCs w:val="19"/>
        </w:rPr>
      </w:pPr>
      <w:r>
        <w:rPr>
          <w:rFonts w:ascii="宋体" w:hAnsi="宋体" w:eastAsia="宋体" w:cs="宋体"/>
          <w:spacing w:val="8"/>
          <w:sz w:val="19"/>
          <w:szCs w:val="19"/>
        </w:rPr>
        <w:t>项目产出指标由4 个二级和 5</w:t>
      </w:r>
      <w:r>
        <w:rPr>
          <w:rFonts w:ascii="宋体" w:hAnsi="宋体" w:eastAsia="宋体" w:cs="宋体"/>
          <w:spacing w:val="-3"/>
          <w:sz w:val="19"/>
          <w:szCs w:val="19"/>
        </w:rPr>
        <w:t xml:space="preserve"> </w:t>
      </w:r>
      <w:r>
        <w:rPr>
          <w:rFonts w:ascii="宋体" w:hAnsi="宋体" w:eastAsia="宋体" w:cs="宋体"/>
          <w:spacing w:val="8"/>
          <w:sz w:val="19"/>
          <w:szCs w:val="19"/>
        </w:rPr>
        <w:t>个三级指标构成，权重分 30.00 分，实际得分</w:t>
      </w:r>
      <w:r>
        <w:rPr>
          <w:rFonts w:ascii="宋体" w:hAnsi="宋体" w:eastAsia="宋体" w:cs="宋体"/>
          <w:spacing w:val="-13"/>
          <w:sz w:val="19"/>
          <w:szCs w:val="19"/>
        </w:rPr>
        <w:t xml:space="preserve"> </w:t>
      </w:r>
      <w:r>
        <w:rPr>
          <w:rFonts w:ascii="宋体" w:hAnsi="宋体" w:eastAsia="宋体" w:cs="宋体"/>
          <w:spacing w:val="8"/>
          <w:sz w:val="19"/>
          <w:szCs w:val="19"/>
        </w:rPr>
        <w:t>25.00</w:t>
      </w:r>
      <w:r>
        <w:rPr>
          <w:rFonts w:ascii="宋体" w:hAnsi="宋体" w:eastAsia="宋体" w:cs="宋体"/>
          <w:spacing w:val="-9"/>
          <w:sz w:val="19"/>
          <w:szCs w:val="19"/>
        </w:rPr>
        <w:t xml:space="preserve"> </w:t>
      </w:r>
      <w:r>
        <w:rPr>
          <w:rFonts w:ascii="宋体" w:hAnsi="宋体" w:eastAsia="宋体" w:cs="宋体"/>
          <w:spacing w:val="8"/>
          <w:sz w:val="19"/>
          <w:szCs w:val="19"/>
        </w:rPr>
        <w:t>分，</w:t>
      </w:r>
      <w:r>
        <w:rPr>
          <w:rFonts w:ascii="宋体" w:hAnsi="宋体" w:eastAsia="宋体" w:cs="宋体"/>
          <w:sz w:val="19"/>
          <w:szCs w:val="19"/>
        </w:rPr>
        <w:t xml:space="preserve"> </w:t>
      </w:r>
      <w:r>
        <w:rPr>
          <w:rFonts w:ascii="宋体" w:hAnsi="宋体" w:eastAsia="宋体" w:cs="宋体"/>
          <w:spacing w:val="13"/>
          <w:sz w:val="19"/>
          <w:szCs w:val="19"/>
        </w:rPr>
        <w:t>得分率为</w:t>
      </w:r>
      <w:r>
        <w:rPr>
          <w:rFonts w:ascii="宋体" w:hAnsi="宋体" w:eastAsia="宋体" w:cs="宋体"/>
          <w:spacing w:val="-6"/>
          <w:sz w:val="19"/>
          <w:szCs w:val="19"/>
        </w:rPr>
        <w:t xml:space="preserve"> </w:t>
      </w:r>
      <w:r>
        <w:rPr>
          <w:rFonts w:ascii="宋体" w:hAnsi="宋体" w:eastAsia="宋体" w:cs="宋体"/>
          <w:spacing w:val="13"/>
          <w:sz w:val="19"/>
          <w:szCs w:val="19"/>
        </w:rPr>
        <w:t>83.33%</w:t>
      </w:r>
      <w:r>
        <w:rPr>
          <w:rFonts w:ascii="宋体" w:hAnsi="宋体" w:eastAsia="宋体" w:cs="宋体"/>
          <w:spacing w:val="-54"/>
          <w:sz w:val="19"/>
          <w:szCs w:val="19"/>
        </w:rPr>
        <w:t xml:space="preserve"> </w:t>
      </w:r>
      <w:r>
        <w:rPr>
          <w:rFonts w:ascii="宋体" w:hAnsi="宋体" w:eastAsia="宋体" w:cs="宋体"/>
          <w:spacing w:val="13"/>
          <w:sz w:val="19"/>
          <w:szCs w:val="19"/>
        </w:rPr>
        <w:t>。各指标业绩值和绩效分值如下表所示：</w:t>
      </w:r>
    </w:p>
    <w:p w14:paraId="1A0BD1AE">
      <w:pPr>
        <w:spacing w:before="18" w:line="229" w:lineRule="auto"/>
        <w:ind w:left="2897"/>
        <w:rPr>
          <w:rFonts w:ascii="宋体" w:hAnsi="宋体" w:eastAsia="宋体" w:cs="宋体"/>
          <w:sz w:val="19"/>
          <w:szCs w:val="19"/>
        </w:rPr>
      </w:pPr>
      <w:r>
        <w:rPr>
          <w:rFonts w:ascii="宋体" w:hAnsi="宋体" w:eastAsia="宋体" w:cs="宋体"/>
          <w:b/>
          <w:bCs/>
          <w:spacing w:val="11"/>
          <w:sz w:val="19"/>
          <w:szCs w:val="19"/>
        </w:rPr>
        <w:t>表</w:t>
      </w:r>
      <w:r>
        <w:rPr>
          <w:rFonts w:ascii="宋体" w:hAnsi="宋体" w:eastAsia="宋体" w:cs="宋体"/>
          <w:spacing w:val="-7"/>
          <w:sz w:val="19"/>
          <w:szCs w:val="19"/>
        </w:rPr>
        <w:t xml:space="preserve"> </w:t>
      </w:r>
      <w:r>
        <w:rPr>
          <w:rFonts w:ascii="Times New Roman" w:hAnsi="Times New Roman" w:eastAsia="Times New Roman" w:cs="Times New Roman"/>
          <w:b/>
          <w:bCs/>
          <w:spacing w:val="11"/>
          <w:sz w:val="19"/>
          <w:szCs w:val="19"/>
        </w:rPr>
        <w:t>5-3</w:t>
      </w:r>
      <w:r>
        <w:rPr>
          <w:rFonts w:ascii="宋体" w:hAnsi="宋体" w:eastAsia="宋体" w:cs="宋体"/>
          <w:b/>
          <w:bCs/>
          <w:spacing w:val="11"/>
          <w:sz w:val="19"/>
          <w:szCs w:val="19"/>
        </w:rPr>
        <w:t>：项目产出指标及分值</w:t>
      </w:r>
    </w:p>
    <w:p w14:paraId="7C1D1C18">
      <w:pPr>
        <w:spacing w:line="119" w:lineRule="exact"/>
      </w:pPr>
    </w:p>
    <w:tbl>
      <w:tblPr>
        <w:tblStyle w:val="5"/>
        <w:tblW w:w="840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9"/>
        <w:gridCol w:w="1183"/>
        <w:gridCol w:w="1919"/>
        <w:gridCol w:w="958"/>
        <w:gridCol w:w="1141"/>
        <w:gridCol w:w="687"/>
        <w:gridCol w:w="669"/>
        <w:gridCol w:w="880"/>
      </w:tblGrid>
      <w:tr w14:paraId="2F309A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trPr>
        <w:tc>
          <w:tcPr>
            <w:tcW w:w="969" w:type="dxa"/>
            <w:vAlign w:val="top"/>
          </w:tcPr>
          <w:p w14:paraId="10845894">
            <w:pPr>
              <w:pStyle w:val="6"/>
              <w:spacing w:before="62" w:line="231" w:lineRule="auto"/>
              <w:ind w:left="100"/>
            </w:pPr>
            <w:r>
              <w:rPr>
                <w:b/>
                <w:bCs/>
                <w:spacing w:val="9"/>
              </w:rPr>
              <w:t>一级指标</w:t>
            </w:r>
          </w:p>
        </w:tc>
        <w:tc>
          <w:tcPr>
            <w:tcW w:w="1183" w:type="dxa"/>
            <w:vAlign w:val="top"/>
          </w:tcPr>
          <w:p w14:paraId="62F47641">
            <w:pPr>
              <w:pStyle w:val="6"/>
              <w:spacing w:before="62" w:line="231" w:lineRule="auto"/>
              <w:ind w:left="206"/>
            </w:pPr>
            <w:r>
              <w:rPr>
                <w:b/>
                <w:bCs/>
                <w:spacing w:val="9"/>
              </w:rPr>
              <w:t>二级指标</w:t>
            </w:r>
          </w:p>
        </w:tc>
        <w:tc>
          <w:tcPr>
            <w:tcW w:w="1919" w:type="dxa"/>
            <w:vAlign w:val="top"/>
          </w:tcPr>
          <w:p w14:paraId="6210ADD6">
            <w:pPr>
              <w:pStyle w:val="6"/>
              <w:spacing w:before="62" w:line="231" w:lineRule="auto"/>
              <w:ind w:left="570"/>
            </w:pPr>
            <w:r>
              <w:rPr>
                <w:b/>
                <w:bCs/>
                <w:spacing w:val="11"/>
              </w:rPr>
              <w:t>三级指标</w:t>
            </w:r>
          </w:p>
        </w:tc>
        <w:tc>
          <w:tcPr>
            <w:tcW w:w="958" w:type="dxa"/>
            <w:vAlign w:val="top"/>
          </w:tcPr>
          <w:p w14:paraId="6D82319A">
            <w:pPr>
              <w:pStyle w:val="6"/>
              <w:spacing w:before="63" w:line="230" w:lineRule="auto"/>
              <w:ind w:left="264"/>
            </w:pPr>
            <w:r>
              <w:rPr>
                <w:b/>
                <w:bCs/>
                <w:spacing w:val="-12"/>
              </w:rPr>
              <w:t>目标值</w:t>
            </w:r>
          </w:p>
        </w:tc>
        <w:tc>
          <w:tcPr>
            <w:tcW w:w="1141" w:type="dxa"/>
            <w:vAlign w:val="top"/>
          </w:tcPr>
          <w:p w14:paraId="02420D1A">
            <w:pPr>
              <w:pStyle w:val="6"/>
              <w:spacing w:before="63" w:line="230" w:lineRule="auto"/>
              <w:ind w:left="91"/>
            </w:pPr>
            <w:r>
              <w:rPr>
                <w:b/>
                <w:bCs/>
                <w:spacing w:val="11"/>
              </w:rPr>
              <w:t>实际完成值</w:t>
            </w:r>
          </w:p>
        </w:tc>
        <w:tc>
          <w:tcPr>
            <w:tcW w:w="687" w:type="dxa"/>
            <w:vAlign w:val="top"/>
          </w:tcPr>
          <w:p w14:paraId="6D8C0B0F">
            <w:pPr>
              <w:pStyle w:val="6"/>
              <w:spacing w:before="63" w:line="230" w:lineRule="auto"/>
              <w:ind w:left="156"/>
            </w:pPr>
            <w:r>
              <w:rPr>
                <w:b/>
                <w:bCs/>
                <w:spacing w:val="6"/>
              </w:rPr>
              <w:t>权重</w:t>
            </w:r>
          </w:p>
        </w:tc>
        <w:tc>
          <w:tcPr>
            <w:tcW w:w="669" w:type="dxa"/>
            <w:vAlign w:val="top"/>
          </w:tcPr>
          <w:p w14:paraId="1000DA6A">
            <w:pPr>
              <w:pStyle w:val="6"/>
              <w:spacing w:before="63" w:line="230" w:lineRule="auto"/>
              <w:ind w:left="150"/>
            </w:pPr>
            <w:r>
              <w:rPr>
                <w:b/>
                <w:bCs/>
                <w:spacing w:val="6"/>
              </w:rPr>
              <w:t>得分</w:t>
            </w:r>
          </w:p>
        </w:tc>
        <w:tc>
          <w:tcPr>
            <w:tcW w:w="880" w:type="dxa"/>
            <w:vAlign w:val="top"/>
          </w:tcPr>
          <w:p w14:paraId="2E1A9BB2">
            <w:pPr>
              <w:pStyle w:val="6"/>
              <w:spacing w:before="63" w:line="230" w:lineRule="auto"/>
              <w:ind w:left="153"/>
            </w:pPr>
            <w:r>
              <w:rPr>
                <w:b/>
                <w:bCs/>
                <w:spacing w:val="9"/>
              </w:rPr>
              <w:t>得分率</w:t>
            </w:r>
          </w:p>
        </w:tc>
      </w:tr>
      <w:tr w14:paraId="75B65E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trPr>
        <w:tc>
          <w:tcPr>
            <w:tcW w:w="969" w:type="dxa"/>
            <w:vMerge w:val="restart"/>
            <w:tcBorders>
              <w:bottom w:val="nil"/>
            </w:tcBorders>
            <w:vAlign w:val="top"/>
          </w:tcPr>
          <w:p w14:paraId="03C76A06">
            <w:pPr>
              <w:spacing w:line="246" w:lineRule="auto"/>
              <w:rPr>
                <w:rFonts w:ascii="Arial"/>
                <w:sz w:val="21"/>
              </w:rPr>
            </w:pPr>
          </w:p>
          <w:p w14:paraId="1E79F34D">
            <w:pPr>
              <w:spacing w:line="246" w:lineRule="auto"/>
              <w:rPr>
                <w:rFonts w:ascii="Arial"/>
                <w:sz w:val="21"/>
              </w:rPr>
            </w:pPr>
          </w:p>
          <w:p w14:paraId="14E194BC">
            <w:pPr>
              <w:spacing w:line="246" w:lineRule="auto"/>
              <w:rPr>
                <w:rFonts w:ascii="Arial"/>
                <w:sz w:val="21"/>
              </w:rPr>
            </w:pPr>
          </w:p>
          <w:p w14:paraId="43288B66">
            <w:pPr>
              <w:spacing w:line="247" w:lineRule="auto"/>
              <w:rPr>
                <w:rFonts w:ascii="Arial"/>
                <w:sz w:val="21"/>
              </w:rPr>
            </w:pPr>
          </w:p>
          <w:p w14:paraId="060DDE77">
            <w:pPr>
              <w:pStyle w:val="6"/>
              <w:spacing w:before="59" w:line="323" w:lineRule="auto"/>
              <w:ind w:left="68" w:right="224" w:hanging="6"/>
            </w:pPr>
            <w:r>
              <w:rPr>
                <w:spacing w:val="4"/>
              </w:rPr>
              <w:t>C</w:t>
            </w:r>
            <w:r>
              <w:rPr>
                <w:spacing w:val="-24"/>
              </w:rPr>
              <w:t xml:space="preserve"> </w:t>
            </w:r>
            <w:r>
              <w:rPr>
                <w:spacing w:val="4"/>
              </w:rPr>
              <w:t>产出</w:t>
            </w:r>
            <w:r>
              <w:t xml:space="preserve">  </w:t>
            </w:r>
            <w:r>
              <w:rPr>
                <w:spacing w:val="6"/>
              </w:rPr>
              <w:t>（30.00</w:t>
            </w:r>
            <w:r>
              <w:rPr>
                <w:spacing w:val="3"/>
              </w:rPr>
              <w:t xml:space="preserve"> </w:t>
            </w:r>
            <w:r>
              <w:t>分）</w:t>
            </w:r>
          </w:p>
        </w:tc>
        <w:tc>
          <w:tcPr>
            <w:tcW w:w="1183" w:type="dxa"/>
            <w:vAlign w:val="top"/>
          </w:tcPr>
          <w:p w14:paraId="0C7C5EAC">
            <w:pPr>
              <w:pStyle w:val="6"/>
              <w:spacing w:before="57" w:line="230" w:lineRule="auto"/>
              <w:ind w:left="55"/>
            </w:pPr>
            <w:r>
              <w:rPr>
                <w:spacing w:val="9"/>
              </w:rPr>
              <w:t>C1</w:t>
            </w:r>
            <w:r>
              <w:rPr>
                <w:spacing w:val="-14"/>
              </w:rPr>
              <w:t xml:space="preserve"> </w:t>
            </w:r>
            <w:r>
              <w:rPr>
                <w:spacing w:val="9"/>
              </w:rPr>
              <w:t>产出数量</w:t>
            </w:r>
          </w:p>
          <w:p w14:paraId="0BC8FA0A">
            <w:pPr>
              <w:pStyle w:val="6"/>
              <w:spacing w:before="77" w:line="231" w:lineRule="auto"/>
              <w:ind w:left="76"/>
            </w:pPr>
            <w:r>
              <w:rPr>
                <w:spacing w:val="2"/>
              </w:rPr>
              <w:t>（8.00</w:t>
            </w:r>
            <w:r>
              <w:rPr>
                <w:spacing w:val="-15"/>
              </w:rPr>
              <w:t xml:space="preserve"> </w:t>
            </w:r>
            <w:r>
              <w:rPr>
                <w:spacing w:val="2"/>
              </w:rPr>
              <w:t>分）</w:t>
            </w:r>
          </w:p>
        </w:tc>
        <w:tc>
          <w:tcPr>
            <w:tcW w:w="1919" w:type="dxa"/>
            <w:vAlign w:val="top"/>
          </w:tcPr>
          <w:p w14:paraId="6C712554">
            <w:pPr>
              <w:pStyle w:val="6"/>
              <w:spacing w:before="208" w:line="231" w:lineRule="auto"/>
              <w:ind w:left="58"/>
            </w:pPr>
            <w:r>
              <w:rPr>
                <w:spacing w:val="12"/>
              </w:rPr>
              <w:t>C11</w:t>
            </w:r>
            <w:r>
              <w:rPr>
                <w:spacing w:val="-14"/>
              </w:rPr>
              <w:t xml:space="preserve"> </w:t>
            </w:r>
            <w:r>
              <w:rPr>
                <w:spacing w:val="12"/>
              </w:rPr>
              <w:t>补助农作物面积</w:t>
            </w:r>
          </w:p>
        </w:tc>
        <w:tc>
          <w:tcPr>
            <w:tcW w:w="958" w:type="dxa"/>
            <w:vAlign w:val="top"/>
          </w:tcPr>
          <w:p w14:paraId="2418ED44">
            <w:pPr>
              <w:pStyle w:val="6"/>
              <w:spacing w:before="56" w:line="300" w:lineRule="auto"/>
              <w:ind w:left="300" w:right="130" w:hanging="120"/>
            </w:pPr>
            <w:r>
              <w:rPr>
                <w:spacing w:val="2"/>
              </w:rPr>
              <w:t>≥16.11</w:t>
            </w:r>
            <w:r>
              <w:t xml:space="preserve"> </w:t>
            </w:r>
            <w:r>
              <w:rPr>
                <w:spacing w:val="5"/>
              </w:rPr>
              <w:t>万亩</w:t>
            </w:r>
          </w:p>
        </w:tc>
        <w:tc>
          <w:tcPr>
            <w:tcW w:w="1141" w:type="dxa"/>
            <w:vAlign w:val="top"/>
          </w:tcPr>
          <w:p w14:paraId="1E7C3409">
            <w:pPr>
              <w:pStyle w:val="6"/>
              <w:spacing w:before="208" w:line="231" w:lineRule="auto"/>
              <w:ind w:left="136"/>
            </w:pPr>
            <w:r>
              <w:rPr>
                <w:spacing w:val="2"/>
              </w:rPr>
              <w:t>17.14</w:t>
            </w:r>
            <w:r>
              <w:rPr>
                <w:spacing w:val="-13"/>
              </w:rPr>
              <w:t xml:space="preserve"> </w:t>
            </w:r>
            <w:r>
              <w:rPr>
                <w:spacing w:val="2"/>
              </w:rPr>
              <w:t>万亩</w:t>
            </w:r>
          </w:p>
        </w:tc>
        <w:tc>
          <w:tcPr>
            <w:tcW w:w="687" w:type="dxa"/>
            <w:vAlign w:val="top"/>
          </w:tcPr>
          <w:p w14:paraId="1A7D46E1">
            <w:pPr>
              <w:pStyle w:val="6"/>
              <w:spacing w:before="206" w:line="243" w:lineRule="exact"/>
              <w:ind w:left="160"/>
            </w:pPr>
            <w:r>
              <w:rPr>
                <w:spacing w:val="4"/>
                <w:position w:val="1"/>
              </w:rPr>
              <w:t>8.00</w:t>
            </w:r>
          </w:p>
        </w:tc>
        <w:tc>
          <w:tcPr>
            <w:tcW w:w="669" w:type="dxa"/>
            <w:vAlign w:val="top"/>
          </w:tcPr>
          <w:p w14:paraId="66879D4F">
            <w:pPr>
              <w:pStyle w:val="6"/>
              <w:spacing w:before="206" w:line="243" w:lineRule="exact"/>
              <w:ind w:left="152"/>
            </w:pPr>
            <w:r>
              <w:rPr>
                <w:spacing w:val="4"/>
                <w:position w:val="1"/>
              </w:rPr>
              <w:t>8.00</w:t>
            </w:r>
          </w:p>
        </w:tc>
        <w:tc>
          <w:tcPr>
            <w:tcW w:w="880" w:type="dxa"/>
            <w:vAlign w:val="top"/>
          </w:tcPr>
          <w:p w14:paraId="7F290E10">
            <w:pPr>
              <w:pStyle w:val="6"/>
              <w:spacing w:before="220" w:line="244" w:lineRule="exact"/>
              <w:ind w:left="133"/>
            </w:pPr>
            <w:r>
              <w:rPr>
                <w:spacing w:val="2"/>
                <w:position w:val="1"/>
              </w:rPr>
              <w:t>100.00%</w:t>
            </w:r>
          </w:p>
        </w:tc>
      </w:tr>
      <w:tr w14:paraId="0744A4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969" w:type="dxa"/>
            <w:vMerge w:val="continue"/>
            <w:tcBorders>
              <w:top w:val="nil"/>
              <w:bottom w:val="nil"/>
            </w:tcBorders>
            <w:vAlign w:val="top"/>
          </w:tcPr>
          <w:p w14:paraId="4C2756FF">
            <w:pPr>
              <w:rPr>
                <w:rFonts w:ascii="Arial"/>
                <w:sz w:val="21"/>
              </w:rPr>
            </w:pPr>
          </w:p>
        </w:tc>
        <w:tc>
          <w:tcPr>
            <w:tcW w:w="1183" w:type="dxa"/>
            <w:vMerge w:val="restart"/>
            <w:tcBorders>
              <w:bottom w:val="nil"/>
            </w:tcBorders>
            <w:vAlign w:val="top"/>
          </w:tcPr>
          <w:p w14:paraId="18681066">
            <w:pPr>
              <w:pStyle w:val="6"/>
              <w:spacing w:before="226" w:line="230" w:lineRule="auto"/>
              <w:ind w:left="55"/>
            </w:pPr>
            <w:r>
              <w:rPr>
                <w:spacing w:val="9"/>
              </w:rPr>
              <w:t>C2</w:t>
            </w:r>
            <w:r>
              <w:rPr>
                <w:spacing w:val="-14"/>
              </w:rPr>
              <w:t xml:space="preserve"> </w:t>
            </w:r>
            <w:r>
              <w:rPr>
                <w:spacing w:val="9"/>
              </w:rPr>
              <w:t>产出质量</w:t>
            </w:r>
          </w:p>
          <w:p w14:paraId="34AF9543">
            <w:pPr>
              <w:pStyle w:val="6"/>
              <w:spacing w:before="82" w:line="231" w:lineRule="auto"/>
              <w:ind w:left="76"/>
            </w:pPr>
            <w:r>
              <w:rPr>
                <w:spacing w:val="2"/>
              </w:rPr>
              <w:t>（10.00</w:t>
            </w:r>
            <w:r>
              <w:rPr>
                <w:spacing w:val="-13"/>
              </w:rPr>
              <w:t xml:space="preserve"> </w:t>
            </w:r>
            <w:r>
              <w:rPr>
                <w:spacing w:val="2"/>
              </w:rPr>
              <w:t>分）</w:t>
            </w:r>
          </w:p>
        </w:tc>
        <w:tc>
          <w:tcPr>
            <w:tcW w:w="1919" w:type="dxa"/>
            <w:vAlign w:val="top"/>
          </w:tcPr>
          <w:p w14:paraId="7B4F6208">
            <w:pPr>
              <w:pStyle w:val="6"/>
              <w:spacing w:before="48" w:line="230" w:lineRule="auto"/>
              <w:ind w:left="58"/>
            </w:pPr>
            <w:r>
              <w:rPr>
                <w:spacing w:val="9"/>
              </w:rPr>
              <w:t>C21</w:t>
            </w:r>
            <w:r>
              <w:rPr>
                <w:spacing w:val="-5"/>
              </w:rPr>
              <w:t xml:space="preserve"> </w:t>
            </w:r>
            <w:r>
              <w:rPr>
                <w:spacing w:val="9"/>
              </w:rPr>
              <w:t>项目抽检率</w:t>
            </w:r>
          </w:p>
        </w:tc>
        <w:tc>
          <w:tcPr>
            <w:tcW w:w="958" w:type="dxa"/>
            <w:vAlign w:val="top"/>
          </w:tcPr>
          <w:p w14:paraId="7332E7C4">
            <w:pPr>
              <w:pStyle w:val="6"/>
              <w:spacing w:before="58" w:line="242" w:lineRule="exact"/>
              <w:ind w:left="127"/>
            </w:pPr>
            <w:r>
              <w:rPr>
                <w:spacing w:val="3"/>
                <w:position w:val="1"/>
              </w:rPr>
              <w:t>≥10.00%</w:t>
            </w:r>
          </w:p>
        </w:tc>
        <w:tc>
          <w:tcPr>
            <w:tcW w:w="1141" w:type="dxa"/>
            <w:vAlign w:val="top"/>
          </w:tcPr>
          <w:p w14:paraId="51DEFBA8">
            <w:pPr>
              <w:pStyle w:val="6"/>
              <w:spacing w:before="60" w:line="244" w:lineRule="exact"/>
              <w:ind w:left="314"/>
            </w:pPr>
            <w:r>
              <w:rPr>
                <w:spacing w:val="2"/>
                <w:position w:val="1"/>
              </w:rPr>
              <w:t>10.00%</w:t>
            </w:r>
          </w:p>
        </w:tc>
        <w:tc>
          <w:tcPr>
            <w:tcW w:w="687" w:type="dxa"/>
            <w:vAlign w:val="top"/>
          </w:tcPr>
          <w:p w14:paraId="3D4A0AAB">
            <w:pPr>
              <w:pStyle w:val="6"/>
              <w:spacing w:before="46" w:line="243" w:lineRule="exact"/>
              <w:ind w:left="166"/>
            </w:pPr>
            <w:r>
              <w:rPr>
                <w:spacing w:val="3"/>
                <w:position w:val="1"/>
              </w:rPr>
              <w:t>5.00</w:t>
            </w:r>
          </w:p>
        </w:tc>
        <w:tc>
          <w:tcPr>
            <w:tcW w:w="669" w:type="dxa"/>
            <w:vAlign w:val="top"/>
          </w:tcPr>
          <w:p w14:paraId="3C379DEE">
            <w:pPr>
              <w:pStyle w:val="6"/>
              <w:spacing w:before="46" w:line="243" w:lineRule="exact"/>
              <w:ind w:left="158"/>
            </w:pPr>
            <w:r>
              <w:rPr>
                <w:spacing w:val="2"/>
                <w:position w:val="1"/>
              </w:rPr>
              <w:t>5.00</w:t>
            </w:r>
          </w:p>
        </w:tc>
        <w:tc>
          <w:tcPr>
            <w:tcW w:w="880" w:type="dxa"/>
            <w:vAlign w:val="top"/>
          </w:tcPr>
          <w:p w14:paraId="0D902E93">
            <w:pPr>
              <w:pStyle w:val="6"/>
              <w:spacing w:before="60" w:line="244" w:lineRule="exact"/>
              <w:ind w:left="133"/>
            </w:pPr>
            <w:r>
              <w:rPr>
                <w:spacing w:val="2"/>
                <w:position w:val="1"/>
              </w:rPr>
              <w:t>100.00%</w:t>
            </w:r>
          </w:p>
        </w:tc>
      </w:tr>
      <w:tr w14:paraId="450712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trPr>
        <w:tc>
          <w:tcPr>
            <w:tcW w:w="969" w:type="dxa"/>
            <w:vMerge w:val="continue"/>
            <w:tcBorders>
              <w:top w:val="nil"/>
              <w:bottom w:val="nil"/>
            </w:tcBorders>
            <w:vAlign w:val="top"/>
          </w:tcPr>
          <w:p w14:paraId="6CF3EE2E">
            <w:pPr>
              <w:rPr>
                <w:rFonts w:ascii="Arial"/>
                <w:sz w:val="21"/>
              </w:rPr>
            </w:pPr>
          </w:p>
        </w:tc>
        <w:tc>
          <w:tcPr>
            <w:tcW w:w="1183" w:type="dxa"/>
            <w:vMerge w:val="continue"/>
            <w:tcBorders>
              <w:top w:val="nil"/>
            </w:tcBorders>
            <w:vAlign w:val="top"/>
          </w:tcPr>
          <w:p w14:paraId="174B2EB7">
            <w:pPr>
              <w:rPr>
                <w:rFonts w:ascii="Arial"/>
                <w:sz w:val="21"/>
              </w:rPr>
            </w:pPr>
          </w:p>
        </w:tc>
        <w:tc>
          <w:tcPr>
            <w:tcW w:w="1919" w:type="dxa"/>
            <w:vAlign w:val="top"/>
          </w:tcPr>
          <w:p w14:paraId="50475AFA">
            <w:pPr>
              <w:pStyle w:val="6"/>
              <w:spacing w:before="60" w:line="298" w:lineRule="auto"/>
              <w:ind w:left="59" w:right="126" w:hanging="1"/>
            </w:pPr>
            <w:r>
              <w:rPr>
                <w:spacing w:val="9"/>
              </w:rPr>
              <w:t xml:space="preserve">C22 物资采购验收合 </w:t>
            </w:r>
            <w:r>
              <w:rPr>
                <w:spacing w:val="8"/>
              </w:rPr>
              <w:t>格率</w:t>
            </w:r>
          </w:p>
        </w:tc>
        <w:tc>
          <w:tcPr>
            <w:tcW w:w="958" w:type="dxa"/>
            <w:vAlign w:val="top"/>
          </w:tcPr>
          <w:p w14:paraId="29938371">
            <w:pPr>
              <w:pStyle w:val="6"/>
              <w:spacing w:before="224" w:line="243" w:lineRule="exact"/>
              <w:ind w:left="170"/>
            </w:pPr>
            <w:r>
              <w:rPr>
                <w:spacing w:val="2"/>
                <w:position w:val="1"/>
              </w:rPr>
              <w:t>100.00%</w:t>
            </w:r>
          </w:p>
        </w:tc>
        <w:tc>
          <w:tcPr>
            <w:tcW w:w="1141" w:type="dxa"/>
            <w:vAlign w:val="top"/>
          </w:tcPr>
          <w:p w14:paraId="1F6FD770">
            <w:pPr>
              <w:pStyle w:val="6"/>
              <w:spacing w:before="224" w:line="243" w:lineRule="exact"/>
              <w:ind w:left="263"/>
            </w:pPr>
            <w:r>
              <w:rPr>
                <w:spacing w:val="2"/>
                <w:position w:val="1"/>
              </w:rPr>
              <w:t>100.00%</w:t>
            </w:r>
          </w:p>
        </w:tc>
        <w:tc>
          <w:tcPr>
            <w:tcW w:w="687" w:type="dxa"/>
            <w:vAlign w:val="top"/>
          </w:tcPr>
          <w:p w14:paraId="169C44B1">
            <w:pPr>
              <w:pStyle w:val="6"/>
              <w:spacing w:before="209" w:line="244" w:lineRule="exact"/>
              <w:ind w:left="166"/>
            </w:pPr>
            <w:r>
              <w:rPr>
                <w:spacing w:val="3"/>
                <w:position w:val="1"/>
              </w:rPr>
              <w:t>5.00</w:t>
            </w:r>
          </w:p>
        </w:tc>
        <w:tc>
          <w:tcPr>
            <w:tcW w:w="669" w:type="dxa"/>
            <w:vAlign w:val="top"/>
          </w:tcPr>
          <w:p w14:paraId="1087CEE1">
            <w:pPr>
              <w:pStyle w:val="6"/>
              <w:spacing w:before="209" w:line="244" w:lineRule="exact"/>
              <w:ind w:left="158"/>
            </w:pPr>
            <w:r>
              <w:rPr>
                <w:spacing w:val="2"/>
                <w:position w:val="1"/>
              </w:rPr>
              <w:t>5.00</w:t>
            </w:r>
          </w:p>
        </w:tc>
        <w:tc>
          <w:tcPr>
            <w:tcW w:w="880" w:type="dxa"/>
            <w:vAlign w:val="top"/>
          </w:tcPr>
          <w:p w14:paraId="08CAE3B0">
            <w:pPr>
              <w:pStyle w:val="6"/>
              <w:spacing w:before="224" w:line="243" w:lineRule="exact"/>
              <w:ind w:left="133"/>
            </w:pPr>
            <w:r>
              <w:rPr>
                <w:spacing w:val="2"/>
                <w:position w:val="1"/>
              </w:rPr>
              <w:t>100.00%</w:t>
            </w:r>
          </w:p>
        </w:tc>
      </w:tr>
      <w:tr w14:paraId="2F3E2E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1" w:hRule="atLeast"/>
        </w:trPr>
        <w:tc>
          <w:tcPr>
            <w:tcW w:w="969" w:type="dxa"/>
            <w:vMerge w:val="continue"/>
            <w:tcBorders>
              <w:top w:val="nil"/>
              <w:bottom w:val="nil"/>
            </w:tcBorders>
            <w:vAlign w:val="top"/>
          </w:tcPr>
          <w:p w14:paraId="38926AA8">
            <w:pPr>
              <w:rPr>
                <w:rFonts w:ascii="Arial"/>
                <w:sz w:val="21"/>
              </w:rPr>
            </w:pPr>
          </w:p>
        </w:tc>
        <w:tc>
          <w:tcPr>
            <w:tcW w:w="1183" w:type="dxa"/>
            <w:vAlign w:val="top"/>
          </w:tcPr>
          <w:p w14:paraId="67FF023A">
            <w:pPr>
              <w:pStyle w:val="6"/>
              <w:spacing w:before="62" w:line="230" w:lineRule="auto"/>
              <w:ind w:left="55"/>
            </w:pPr>
            <w:r>
              <w:rPr>
                <w:spacing w:val="9"/>
              </w:rPr>
              <w:t>C3</w:t>
            </w:r>
            <w:r>
              <w:rPr>
                <w:spacing w:val="-14"/>
              </w:rPr>
              <w:t xml:space="preserve"> </w:t>
            </w:r>
            <w:r>
              <w:rPr>
                <w:spacing w:val="9"/>
              </w:rPr>
              <w:t>产出时效</w:t>
            </w:r>
          </w:p>
          <w:p w14:paraId="37EC37D0">
            <w:pPr>
              <w:pStyle w:val="6"/>
              <w:spacing w:before="77" w:line="231" w:lineRule="auto"/>
              <w:ind w:left="76"/>
            </w:pPr>
            <w:r>
              <w:rPr>
                <w:spacing w:val="2"/>
              </w:rPr>
              <w:t>（5.00</w:t>
            </w:r>
            <w:r>
              <w:rPr>
                <w:spacing w:val="-15"/>
              </w:rPr>
              <w:t xml:space="preserve"> </w:t>
            </w:r>
            <w:r>
              <w:rPr>
                <w:spacing w:val="2"/>
              </w:rPr>
              <w:t>分）</w:t>
            </w:r>
          </w:p>
        </w:tc>
        <w:tc>
          <w:tcPr>
            <w:tcW w:w="1919" w:type="dxa"/>
            <w:vAlign w:val="top"/>
          </w:tcPr>
          <w:p w14:paraId="2863542D">
            <w:pPr>
              <w:pStyle w:val="6"/>
              <w:spacing w:before="210" w:line="230" w:lineRule="auto"/>
              <w:ind w:left="58"/>
            </w:pPr>
            <w:r>
              <w:rPr>
                <w:spacing w:val="9"/>
              </w:rPr>
              <w:t>C31 资金支付时间</w:t>
            </w:r>
          </w:p>
        </w:tc>
        <w:tc>
          <w:tcPr>
            <w:tcW w:w="958" w:type="dxa"/>
            <w:vAlign w:val="top"/>
          </w:tcPr>
          <w:p w14:paraId="4EF0A708">
            <w:pPr>
              <w:pStyle w:val="6"/>
              <w:spacing w:before="61" w:line="297" w:lineRule="auto"/>
              <w:ind w:left="72" w:right="42" w:firstLine="21"/>
            </w:pPr>
            <w:r>
              <w:t>2023</w:t>
            </w:r>
            <w:r>
              <w:rPr>
                <w:spacing w:val="-17"/>
              </w:rPr>
              <w:t xml:space="preserve"> </w:t>
            </w:r>
            <w:r>
              <w:t>年</w:t>
            </w:r>
            <w:r>
              <w:rPr>
                <w:spacing w:val="-13"/>
              </w:rPr>
              <w:t xml:space="preserve"> </w:t>
            </w:r>
            <w:r>
              <w:t xml:space="preserve">7 </w:t>
            </w:r>
            <w:r>
              <w:rPr>
                <w:spacing w:val="-10"/>
              </w:rPr>
              <w:t>月</w:t>
            </w:r>
            <w:r>
              <w:rPr>
                <w:spacing w:val="-24"/>
              </w:rPr>
              <w:t xml:space="preserve"> </w:t>
            </w:r>
            <w:r>
              <w:rPr>
                <w:spacing w:val="-10"/>
              </w:rPr>
              <w:t>15</w:t>
            </w:r>
            <w:r>
              <w:rPr>
                <w:spacing w:val="11"/>
              </w:rPr>
              <w:t xml:space="preserve"> </w:t>
            </w:r>
            <w:r>
              <w:rPr>
                <w:spacing w:val="-10"/>
              </w:rPr>
              <w:t>日前</w:t>
            </w:r>
          </w:p>
        </w:tc>
        <w:tc>
          <w:tcPr>
            <w:tcW w:w="1141" w:type="dxa"/>
            <w:vAlign w:val="top"/>
          </w:tcPr>
          <w:p w14:paraId="42FB16A4">
            <w:pPr>
              <w:pStyle w:val="6"/>
              <w:spacing w:before="61" w:line="297" w:lineRule="auto"/>
              <w:ind w:left="242" w:right="117" w:hanging="103"/>
            </w:pPr>
            <w:r>
              <w:t>2023</w:t>
            </w:r>
            <w:r>
              <w:rPr>
                <w:spacing w:val="-22"/>
              </w:rPr>
              <w:t xml:space="preserve"> </w:t>
            </w:r>
            <w:r>
              <w:t xml:space="preserve">年 11 </w:t>
            </w:r>
            <w:r>
              <w:rPr>
                <w:spacing w:val="-1"/>
              </w:rPr>
              <w:t>月</w:t>
            </w:r>
            <w:r>
              <w:rPr>
                <w:spacing w:val="-21"/>
              </w:rPr>
              <w:t xml:space="preserve"> </w:t>
            </w:r>
            <w:r>
              <w:rPr>
                <w:spacing w:val="-1"/>
              </w:rPr>
              <w:t>21</w:t>
            </w:r>
            <w:r>
              <w:rPr>
                <w:spacing w:val="42"/>
              </w:rPr>
              <w:t xml:space="preserve"> </w:t>
            </w:r>
            <w:r>
              <w:rPr>
                <w:spacing w:val="-1"/>
              </w:rPr>
              <w:t>日</w:t>
            </w:r>
          </w:p>
        </w:tc>
        <w:tc>
          <w:tcPr>
            <w:tcW w:w="687" w:type="dxa"/>
            <w:vAlign w:val="top"/>
          </w:tcPr>
          <w:p w14:paraId="552665DC">
            <w:pPr>
              <w:pStyle w:val="6"/>
              <w:spacing w:before="210" w:line="244" w:lineRule="exact"/>
              <w:ind w:left="166"/>
            </w:pPr>
            <w:r>
              <w:rPr>
                <w:spacing w:val="2"/>
                <w:position w:val="1"/>
              </w:rPr>
              <w:t>5.00</w:t>
            </w:r>
          </w:p>
        </w:tc>
        <w:tc>
          <w:tcPr>
            <w:tcW w:w="669" w:type="dxa"/>
            <w:vAlign w:val="top"/>
          </w:tcPr>
          <w:p w14:paraId="7B11D763">
            <w:pPr>
              <w:pStyle w:val="6"/>
              <w:spacing w:before="210" w:line="244" w:lineRule="exact"/>
              <w:ind w:left="153"/>
            </w:pPr>
            <w:r>
              <w:rPr>
                <w:spacing w:val="4"/>
                <w:position w:val="1"/>
              </w:rPr>
              <w:t>0.00</w:t>
            </w:r>
          </w:p>
        </w:tc>
        <w:tc>
          <w:tcPr>
            <w:tcW w:w="880" w:type="dxa"/>
            <w:vAlign w:val="top"/>
          </w:tcPr>
          <w:p w14:paraId="567B8AF3">
            <w:pPr>
              <w:pStyle w:val="6"/>
              <w:spacing w:before="224" w:line="244" w:lineRule="exact"/>
              <w:ind w:left="207"/>
            </w:pPr>
            <w:r>
              <w:rPr>
                <w:spacing w:val="5"/>
                <w:position w:val="1"/>
              </w:rPr>
              <w:t>0.00%</w:t>
            </w:r>
          </w:p>
        </w:tc>
      </w:tr>
      <w:tr w14:paraId="2D5FA7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1" w:hRule="atLeast"/>
        </w:trPr>
        <w:tc>
          <w:tcPr>
            <w:tcW w:w="969" w:type="dxa"/>
            <w:vMerge w:val="continue"/>
            <w:tcBorders>
              <w:top w:val="nil"/>
            </w:tcBorders>
            <w:vAlign w:val="top"/>
          </w:tcPr>
          <w:p w14:paraId="750FA61C">
            <w:pPr>
              <w:rPr>
                <w:rFonts w:ascii="Arial"/>
                <w:sz w:val="21"/>
              </w:rPr>
            </w:pPr>
          </w:p>
        </w:tc>
        <w:tc>
          <w:tcPr>
            <w:tcW w:w="1183" w:type="dxa"/>
            <w:vAlign w:val="top"/>
          </w:tcPr>
          <w:p w14:paraId="7FB29C95">
            <w:pPr>
              <w:pStyle w:val="6"/>
              <w:spacing w:before="60" w:line="230" w:lineRule="auto"/>
              <w:ind w:left="55"/>
            </w:pPr>
            <w:r>
              <w:rPr>
                <w:spacing w:val="9"/>
              </w:rPr>
              <w:t>C4</w:t>
            </w:r>
            <w:r>
              <w:rPr>
                <w:spacing w:val="-14"/>
              </w:rPr>
              <w:t xml:space="preserve"> </w:t>
            </w:r>
            <w:r>
              <w:rPr>
                <w:spacing w:val="9"/>
              </w:rPr>
              <w:t>产出成本</w:t>
            </w:r>
          </w:p>
          <w:p w14:paraId="4FAA8093">
            <w:pPr>
              <w:pStyle w:val="6"/>
              <w:spacing w:before="81" w:line="231" w:lineRule="auto"/>
              <w:ind w:left="76"/>
            </w:pPr>
            <w:r>
              <w:rPr>
                <w:spacing w:val="2"/>
              </w:rPr>
              <w:t>（7.00</w:t>
            </w:r>
            <w:r>
              <w:rPr>
                <w:spacing w:val="-15"/>
              </w:rPr>
              <w:t xml:space="preserve"> </w:t>
            </w:r>
            <w:r>
              <w:rPr>
                <w:spacing w:val="2"/>
              </w:rPr>
              <w:t>分）</w:t>
            </w:r>
          </w:p>
        </w:tc>
        <w:tc>
          <w:tcPr>
            <w:tcW w:w="1919" w:type="dxa"/>
            <w:vAlign w:val="top"/>
          </w:tcPr>
          <w:p w14:paraId="682EA1F8">
            <w:pPr>
              <w:pStyle w:val="6"/>
              <w:spacing w:before="212" w:line="229" w:lineRule="auto"/>
              <w:ind w:left="58"/>
            </w:pPr>
            <w:r>
              <w:rPr>
                <w:spacing w:val="10"/>
              </w:rPr>
              <w:t>C41</w:t>
            </w:r>
            <w:r>
              <w:rPr>
                <w:spacing w:val="-3"/>
              </w:rPr>
              <w:t xml:space="preserve"> </w:t>
            </w:r>
            <w:r>
              <w:rPr>
                <w:spacing w:val="10"/>
              </w:rPr>
              <w:t>采购物资价格</w:t>
            </w:r>
          </w:p>
        </w:tc>
        <w:tc>
          <w:tcPr>
            <w:tcW w:w="958" w:type="dxa"/>
            <w:vAlign w:val="top"/>
          </w:tcPr>
          <w:p w14:paraId="798FDCD7">
            <w:pPr>
              <w:pStyle w:val="6"/>
              <w:spacing w:before="61" w:line="297" w:lineRule="auto"/>
              <w:ind w:left="189" w:right="85" w:hanging="92"/>
            </w:pPr>
            <w:r>
              <w:rPr>
                <w:spacing w:val="12"/>
              </w:rPr>
              <w:t>不超过市</w:t>
            </w:r>
            <w:r>
              <w:t xml:space="preserve"> </w:t>
            </w:r>
            <w:r>
              <w:rPr>
                <w:spacing w:val="12"/>
              </w:rPr>
              <w:t>场价格</w:t>
            </w:r>
          </w:p>
        </w:tc>
        <w:tc>
          <w:tcPr>
            <w:tcW w:w="1141" w:type="dxa"/>
            <w:vAlign w:val="top"/>
          </w:tcPr>
          <w:p w14:paraId="724435F3">
            <w:pPr>
              <w:pStyle w:val="6"/>
              <w:spacing w:before="61" w:line="230" w:lineRule="auto"/>
              <w:ind w:left="92"/>
            </w:pPr>
            <w:r>
              <w:rPr>
                <w:spacing w:val="13"/>
              </w:rPr>
              <w:t>不超过市场</w:t>
            </w:r>
          </w:p>
          <w:p w14:paraId="1A810D67">
            <w:pPr>
              <w:pStyle w:val="6"/>
              <w:spacing w:before="80" w:line="229" w:lineRule="auto"/>
              <w:ind w:left="387"/>
            </w:pPr>
            <w:r>
              <w:rPr>
                <w:spacing w:val="8"/>
              </w:rPr>
              <w:t>价格</w:t>
            </w:r>
          </w:p>
        </w:tc>
        <w:tc>
          <w:tcPr>
            <w:tcW w:w="687" w:type="dxa"/>
            <w:vAlign w:val="top"/>
          </w:tcPr>
          <w:p w14:paraId="770FC909">
            <w:pPr>
              <w:pStyle w:val="6"/>
              <w:spacing w:before="212" w:line="243" w:lineRule="exact"/>
              <w:ind w:left="169"/>
            </w:pPr>
            <w:r>
              <w:rPr>
                <w:spacing w:val="2"/>
                <w:position w:val="1"/>
              </w:rPr>
              <w:t>7.00</w:t>
            </w:r>
          </w:p>
        </w:tc>
        <w:tc>
          <w:tcPr>
            <w:tcW w:w="669" w:type="dxa"/>
            <w:vAlign w:val="top"/>
          </w:tcPr>
          <w:p w14:paraId="3F5A6F49">
            <w:pPr>
              <w:pStyle w:val="6"/>
              <w:spacing w:before="212" w:line="243" w:lineRule="exact"/>
              <w:ind w:left="159"/>
            </w:pPr>
            <w:r>
              <w:rPr>
                <w:spacing w:val="2"/>
                <w:position w:val="1"/>
              </w:rPr>
              <w:t>7.00</w:t>
            </w:r>
          </w:p>
        </w:tc>
        <w:tc>
          <w:tcPr>
            <w:tcW w:w="880" w:type="dxa"/>
            <w:vAlign w:val="top"/>
          </w:tcPr>
          <w:p w14:paraId="62D25A27">
            <w:pPr>
              <w:pStyle w:val="6"/>
              <w:spacing w:before="226" w:line="244" w:lineRule="exact"/>
              <w:ind w:left="133"/>
            </w:pPr>
            <w:r>
              <w:rPr>
                <w:spacing w:val="2"/>
                <w:position w:val="1"/>
              </w:rPr>
              <w:t>100.00%</w:t>
            </w:r>
          </w:p>
        </w:tc>
      </w:tr>
      <w:tr w14:paraId="4E314F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4071" w:type="dxa"/>
            <w:gridSpan w:val="3"/>
            <w:vAlign w:val="top"/>
          </w:tcPr>
          <w:p w14:paraId="7DC3EBF6">
            <w:pPr>
              <w:pStyle w:val="6"/>
              <w:spacing w:before="57" w:line="232" w:lineRule="auto"/>
              <w:ind w:left="1849"/>
            </w:pPr>
            <w:r>
              <w:rPr>
                <w:spacing w:val="8"/>
              </w:rPr>
              <w:t>合计</w:t>
            </w:r>
          </w:p>
        </w:tc>
        <w:tc>
          <w:tcPr>
            <w:tcW w:w="958" w:type="dxa"/>
            <w:vAlign w:val="top"/>
          </w:tcPr>
          <w:p w14:paraId="7AAE2CC0">
            <w:pPr>
              <w:rPr>
                <w:rFonts w:ascii="Arial"/>
                <w:sz w:val="21"/>
              </w:rPr>
            </w:pPr>
          </w:p>
        </w:tc>
        <w:tc>
          <w:tcPr>
            <w:tcW w:w="1141" w:type="dxa"/>
            <w:vAlign w:val="top"/>
          </w:tcPr>
          <w:p w14:paraId="71A6AAA9">
            <w:pPr>
              <w:rPr>
                <w:rFonts w:ascii="Arial"/>
                <w:sz w:val="21"/>
              </w:rPr>
            </w:pPr>
          </w:p>
        </w:tc>
        <w:tc>
          <w:tcPr>
            <w:tcW w:w="687" w:type="dxa"/>
            <w:vAlign w:val="top"/>
          </w:tcPr>
          <w:p w14:paraId="0E751255">
            <w:pPr>
              <w:pStyle w:val="6"/>
              <w:spacing w:before="55" w:line="243" w:lineRule="exact"/>
              <w:ind w:left="118"/>
            </w:pPr>
            <w:r>
              <w:rPr>
                <w:spacing w:val="4"/>
                <w:position w:val="1"/>
              </w:rPr>
              <w:t>30.00</w:t>
            </w:r>
          </w:p>
        </w:tc>
        <w:tc>
          <w:tcPr>
            <w:tcW w:w="669" w:type="dxa"/>
            <w:vAlign w:val="top"/>
          </w:tcPr>
          <w:p w14:paraId="40808545">
            <w:pPr>
              <w:pStyle w:val="6"/>
              <w:spacing w:before="55" w:line="243" w:lineRule="exact"/>
              <w:ind w:left="104"/>
            </w:pPr>
            <w:r>
              <w:rPr>
                <w:spacing w:val="5"/>
                <w:position w:val="1"/>
              </w:rPr>
              <w:t>25.00</w:t>
            </w:r>
          </w:p>
        </w:tc>
        <w:tc>
          <w:tcPr>
            <w:tcW w:w="880" w:type="dxa"/>
            <w:vAlign w:val="top"/>
          </w:tcPr>
          <w:p w14:paraId="1E817BAB">
            <w:pPr>
              <w:pStyle w:val="6"/>
              <w:spacing w:before="69" w:line="244" w:lineRule="exact"/>
              <w:ind w:left="155"/>
            </w:pPr>
            <w:r>
              <w:rPr>
                <w:spacing w:val="5"/>
                <w:position w:val="1"/>
              </w:rPr>
              <w:t>83.33%</w:t>
            </w:r>
          </w:p>
        </w:tc>
      </w:tr>
    </w:tbl>
    <w:p w14:paraId="2F8AC97D">
      <w:pPr>
        <w:pStyle w:val="2"/>
        <w:spacing w:line="349" w:lineRule="auto"/>
      </w:pPr>
    </w:p>
    <w:p w14:paraId="6C48B474">
      <w:pPr>
        <w:spacing w:before="63" w:line="229" w:lineRule="auto"/>
        <w:ind w:left="496"/>
        <w:rPr>
          <w:rFonts w:ascii="宋体" w:hAnsi="宋体" w:eastAsia="宋体" w:cs="宋体"/>
          <w:sz w:val="19"/>
          <w:szCs w:val="19"/>
        </w:rPr>
      </w:pPr>
      <w:r>
        <w:rPr>
          <w:rFonts w:ascii="宋体" w:hAnsi="宋体" w:eastAsia="宋体" w:cs="宋体"/>
          <w:b/>
          <w:bCs/>
          <w:spacing w:val="9"/>
          <w:sz w:val="19"/>
          <w:szCs w:val="19"/>
        </w:rPr>
        <w:t>指标得分分析：</w:t>
      </w:r>
    </w:p>
    <w:p w14:paraId="0C746E3D">
      <w:pPr>
        <w:spacing w:before="172" w:line="230" w:lineRule="auto"/>
        <w:ind w:left="510"/>
        <w:rPr>
          <w:rFonts w:ascii="宋体" w:hAnsi="宋体" w:eastAsia="宋体" w:cs="宋体"/>
          <w:sz w:val="19"/>
          <w:szCs w:val="19"/>
        </w:rPr>
      </w:pPr>
      <w:r>
        <w:rPr>
          <w:rFonts w:ascii="宋体" w:hAnsi="宋体" w:eastAsia="宋体" w:cs="宋体"/>
          <w:b/>
          <w:bCs/>
          <w:spacing w:val="9"/>
          <w:sz w:val="19"/>
          <w:szCs w:val="19"/>
        </w:rPr>
        <w:t>（</w:t>
      </w:r>
      <w:r>
        <w:rPr>
          <w:rFonts w:ascii="Times New Roman" w:hAnsi="Times New Roman" w:eastAsia="Times New Roman" w:cs="Times New Roman"/>
          <w:b/>
          <w:bCs/>
          <w:spacing w:val="9"/>
          <w:sz w:val="19"/>
          <w:szCs w:val="19"/>
        </w:rPr>
        <w:t>1</w:t>
      </w:r>
      <w:r>
        <w:rPr>
          <w:rFonts w:ascii="宋体" w:hAnsi="宋体" w:eastAsia="宋体" w:cs="宋体"/>
          <w:b/>
          <w:bCs/>
          <w:spacing w:val="9"/>
          <w:sz w:val="19"/>
          <w:szCs w:val="19"/>
        </w:rPr>
        <w:t>）</w:t>
      </w:r>
      <w:r>
        <w:rPr>
          <w:rFonts w:ascii="Times New Roman" w:hAnsi="Times New Roman" w:eastAsia="Times New Roman" w:cs="Times New Roman"/>
          <w:b/>
          <w:bCs/>
          <w:spacing w:val="9"/>
          <w:sz w:val="19"/>
          <w:szCs w:val="19"/>
        </w:rPr>
        <w:t>C11</w:t>
      </w:r>
      <w:r>
        <w:rPr>
          <w:rFonts w:ascii="Times New Roman" w:hAnsi="Times New Roman" w:eastAsia="Times New Roman" w:cs="Times New Roman"/>
          <w:b/>
          <w:bCs/>
          <w:spacing w:val="30"/>
          <w:sz w:val="19"/>
          <w:szCs w:val="19"/>
        </w:rPr>
        <w:t xml:space="preserve"> </w:t>
      </w:r>
      <w:r>
        <w:rPr>
          <w:rFonts w:ascii="宋体" w:hAnsi="宋体" w:eastAsia="宋体" w:cs="宋体"/>
          <w:b/>
          <w:bCs/>
          <w:spacing w:val="9"/>
          <w:sz w:val="19"/>
          <w:szCs w:val="19"/>
        </w:rPr>
        <w:t>补助农作物面积指标：</w:t>
      </w:r>
    </w:p>
    <w:p w14:paraId="70071E40">
      <w:pPr>
        <w:spacing w:before="180" w:line="386" w:lineRule="auto"/>
        <w:ind w:left="72" w:right="58" w:firstLine="419"/>
        <w:jc w:val="both"/>
        <w:rPr>
          <w:rFonts w:ascii="宋体" w:hAnsi="宋体" w:eastAsia="宋体" w:cs="宋体"/>
          <w:sz w:val="19"/>
          <w:szCs w:val="19"/>
        </w:rPr>
      </w:pPr>
      <w:r>
        <w:rPr>
          <w:rFonts w:ascii="宋体" w:hAnsi="宋体" w:eastAsia="宋体" w:cs="宋体"/>
          <w:spacing w:val="12"/>
          <w:sz w:val="19"/>
          <w:szCs w:val="19"/>
        </w:rPr>
        <w:t>根据《喀什市 2023</w:t>
      </w:r>
      <w:r>
        <w:rPr>
          <w:rFonts w:ascii="宋体" w:hAnsi="宋体" w:eastAsia="宋体" w:cs="宋体"/>
          <w:spacing w:val="-15"/>
          <w:sz w:val="19"/>
          <w:szCs w:val="19"/>
        </w:rPr>
        <w:t xml:space="preserve"> </w:t>
      </w:r>
      <w:r>
        <w:rPr>
          <w:rFonts w:ascii="宋体" w:hAnsi="宋体" w:eastAsia="宋体" w:cs="宋体"/>
          <w:spacing w:val="12"/>
          <w:sz w:val="19"/>
          <w:szCs w:val="19"/>
        </w:rPr>
        <w:t>年度小麦“一喷三防</w:t>
      </w:r>
      <w:r>
        <w:rPr>
          <w:rFonts w:ascii="宋体" w:hAnsi="宋体" w:eastAsia="宋体" w:cs="宋体"/>
          <w:spacing w:val="-35"/>
          <w:sz w:val="19"/>
          <w:szCs w:val="19"/>
        </w:rPr>
        <w:t xml:space="preserve"> </w:t>
      </w:r>
      <w:r>
        <w:rPr>
          <w:rFonts w:ascii="宋体" w:hAnsi="宋体" w:eastAsia="宋体" w:cs="宋体"/>
          <w:spacing w:val="12"/>
          <w:sz w:val="19"/>
          <w:szCs w:val="19"/>
        </w:rPr>
        <w:t>”补助项目</w:t>
      </w:r>
      <w:r>
        <w:rPr>
          <w:rFonts w:ascii="宋体" w:hAnsi="宋体" w:eastAsia="宋体" w:cs="宋体"/>
          <w:spacing w:val="11"/>
          <w:sz w:val="19"/>
          <w:szCs w:val="19"/>
        </w:rPr>
        <w:t>实施方案》</w:t>
      </w:r>
      <w:r>
        <w:rPr>
          <w:rFonts w:ascii="宋体" w:hAnsi="宋体" w:eastAsia="宋体" w:cs="宋体"/>
          <w:spacing w:val="-66"/>
          <w:sz w:val="19"/>
          <w:szCs w:val="19"/>
        </w:rPr>
        <w:t xml:space="preserve"> </w:t>
      </w:r>
      <w:r>
        <w:rPr>
          <w:rFonts w:ascii="宋体" w:hAnsi="宋体" w:eastAsia="宋体" w:cs="宋体"/>
          <w:spacing w:val="11"/>
          <w:sz w:val="19"/>
          <w:szCs w:val="19"/>
        </w:rPr>
        <w:t>《2023</w:t>
      </w:r>
      <w:r>
        <w:rPr>
          <w:rFonts w:ascii="宋体" w:hAnsi="宋体" w:eastAsia="宋体" w:cs="宋体"/>
          <w:spacing w:val="-16"/>
          <w:sz w:val="19"/>
          <w:szCs w:val="19"/>
        </w:rPr>
        <w:t xml:space="preserve"> </w:t>
      </w:r>
      <w:r>
        <w:rPr>
          <w:rFonts w:ascii="宋体" w:hAnsi="宋体" w:eastAsia="宋体" w:cs="宋体"/>
          <w:spacing w:val="11"/>
          <w:sz w:val="19"/>
          <w:szCs w:val="19"/>
        </w:rPr>
        <w:t>年一喷三防项目</w:t>
      </w:r>
      <w:r>
        <w:rPr>
          <w:rFonts w:ascii="宋体" w:hAnsi="宋体" w:eastAsia="宋体" w:cs="宋体"/>
          <w:sz w:val="19"/>
          <w:szCs w:val="19"/>
        </w:rPr>
        <w:t xml:space="preserve"> </w:t>
      </w:r>
      <w:r>
        <w:rPr>
          <w:rFonts w:ascii="宋体" w:hAnsi="宋体" w:eastAsia="宋体" w:cs="宋体"/>
          <w:spacing w:val="15"/>
          <w:sz w:val="19"/>
          <w:szCs w:val="19"/>
        </w:rPr>
        <w:t>面积核实及打药情况抽验表》</w:t>
      </w:r>
      <w:r>
        <w:rPr>
          <w:rFonts w:ascii="宋体" w:hAnsi="宋体" w:eastAsia="宋体" w:cs="宋体"/>
          <w:spacing w:val="-28"/>
          <w:sz w:val="19"/>
          <w:szCs w:val="19"/>
        </w:rPr>
        <w:t xml:space="preserve"> </w:t>
      </w:r>
      <w:r>
        <w:rPr>
          <w:rFonts w:ascii="宋体" w:hAnsi="宋体" w:eastAsia="宋体" w:cs="宋体"/>
          <w:spacing w:val="15"/>
          <w:sz w:val="19"/>
          <w:szCs w:val="19"/>
        </w:rPr>
        <w:t>《2023</w:t>
      </w:r>
      <w:r>
        <w:rPr>
          <w:rFonts w:ascii="宋体" w:hAnsi="宋体" w:eastAsia="宋体" w:cs="宋体"/>
          <w:spacing w:val="-11"/>
          <w:sz w:val="19"/>
          <w:szCs w:val="19"/>
        </w:rPr>
        <w:t xml:space="preserve"> </w:t>
      </w:r>
      <w:r>
        <w:rPr>
          <w:rFonts w:ascii="宋体" w:hAnsi="宋体" w:eastAsia="宋体" w:cs="宋体"/>
          <w:spacing w:val="15"/>
          <w:sz w:val="19"/>
          <w:szCs w:val="19"/>
        </w:rPr>
        <w:t>年小麦“一喷三防</w:t>
      </w:r>
      <w:r>
        <w:rPr>
          <w:rFonts w:ascii="宋体" w:hAnsi="宋体" w:eastAsia="宋体" w:cs="宋体"/>
          <w:spacing w:val="-27"/>
          <w:sz w:val="19"/>
          <w:szCs w:val="19"/>
        </w:rPr>
        <w:t xml:space="preserve"> </w:t>
      </w:r>
      <w:r>
        <w:rPr>
          <w:rFonts w:ascii="宋体" w:hAnsi="宋体" w:eastAsia="宋体" w:cs="宋体"/>
          <w:spacing w:val="15"/>
          <w:sz w:val="19"/>
          <w:szCs w:val="19"/>
        </w:rPr>
        <w:t>”补助项目农药</w:t>
      </w:r>
      <w:r>
        <w:rPr>
          <w:rFonts w:ascii="宋体" w:hAnsi="宋体" w:eastAsia="宋体" w:cs="宋体"/>
          <w:spacing w:val="14"/>
          <w:sz w:val="19"/>
          <w:szCs w:val="19"/>
        </w:rPr>
        <w:t>使用量统计》</w:t>
      </w:r>
      <w:r>
        <w:rPr>
          <w:rFonts w:ascii="宋体" w:hAnsi="宋体" w:eastAsia="宋体" w:cs="宋体"/>
          <w:spacing w:val="-54"/>
          <w:sz w:val="19"/>
          <w:szCs w:val="19"/>
        </w:rPr>
        <w:t xml:space="preserve"> </w:t>
      </w:r>
      <w:r>
        <w:rPr>
          <w:rFonts w:ascii="宋体" w:hAnsi="宋体" w:eastAsia="宋体" w:cs="宋体"/>
          <w:spacing w:val="14"/>
          <w:sz w:val="19"/>
          <w:szCs w:val="19"/>
        </w:rPr>
        <w:t>统计</w:t>
      </w:r>
      <w:r>
        <w:rPr>
          <w:rFonts w:ascii="宋体" w:hAnsi="宋体" w:eastAsia="宋体" w:cs="宋体"/>
          <w:sz w:val="19"/>
          <w:szCs w:val="19"/>
        </w:rPr>
        <w:t xml:space="preserve"> </w:t>
      </w:r>
      <w:r>
        <w:rPr>
          <w:rFonts w:ascii="宋体" w:hAnsi="宋体" w:eastAsia="宋体" w:cs="宋体"/>
          <w:spacing w:val="8"/>
          <w:sz w:val="19"/>
          <w:szCs w:val="19"/>
        </w:rPr>
        <w:t>数据显示：</w:t>
      </w:r>
    </w:p>
    <w:p w14:paraId="5DD8A284">
      <w:pPr>
        <w:spacing w:before="34" w:line="390" w:lineRule="auto"/>
        <w:ind w:left="76" w:right="50" w:firstLine="420"/>
        <w:jc w:val="both"/>
        <w:rPr>
          <w:rFonts w:ascii="宋体" w:hAnsi="宋体" w:eastAsia="宋体" w:cs="宋体"/>
          <w:sz w:val="19"/>
          <w:szCs w:val="19"/>
        </w:rPr>
      </w:pPr>
      <w:r>
        <w:rPr>
          <w:rFonts w:ascii="宋体" w:hAnsi="宋体" w:eastAsia="宋体" w:cs="宋体"/>
          <w:spacing w:val="15"/>
          <w:sz w:val="19"/>
          <w:szCs w:val="19"/>
        </w:rPr>
        <w:t>该项目采购的芸苔素内酯、二甲四氯钠、三唑醇以 10.00 克/亩的标准喷施，吡虫啉以</w:t>
      </w:r>
      <w:r>
        <w:rPr>
          <w:rFonts w:ascii="宋体" w:hAnsi="宋体" w:eastAsia="宋体" w:cs="宋体"/>
          <w:spacing w:val="2"/>
          <w:sz w:val="19"/>
          <w:szCs w:val="19"/>
        </w:rPr>
        <w:t xml:space="preserve"> </w:t>
      </w:r>
      <w:r>
        <w:rPr>
          <w:rFonts w:ascii="宋体" w:hAnsi="宋体" w:eastAsia="宋体" w:cs="宋体"/>
          <w:spacing w:val="8"/>
          <w:sz w:val="19"/>
          <w:szCs w:val="19"/>
        </w:rPr>
        <w:t>20.00 克/亩的标准喷施。该项目实际喷施时</w:t>
      </w:r>
      <w:r>
        <w:rPr>
          <w:rFonts w:ascii="宋体" w:hAnsi="宋体" w:eastAsia="宋体" w:cs="宋体"/>
          <w:spacing w:val="7"/>
          <w:sz w:val="19"/>
          <w:szCs w:val="19"/>
        </w:rPr>
        <w:t>间为</w:t>
      </w:r>
      <w:r>
        <w:rPr>
          <w:rFonts w:ascii="宋体" w:hAnsi="宋体" w:eastAsia="宋体" w:cs="宋体"/>
          <w:spacing w:val="-15"/>
          <w:sz w:val="19"/>
          <w:szCs w:val="19"/>
        </w:rPr>
        <w:t xml:space="preserve"> </w:t>
      </w:r>
      <w:r>
        <w:rPr>
          <w:rFonts w:ascii="宋体" w:hAnsi="宋体" w:eastAsia="宋体" w:cs="宋体"/>
          <w:spacing w:val="7"/>
          <w:sz w:val="19"/>
          <w:szCs w:val="19"/>
        </w:rPr>
        <w:t>2023</w:t>
      </w:r>
      <w:r>
        <w:rPr>
          <w:rFonts w:ascii="宋体" w:hAnsi="宋体" w:eastAsia="宋体" w:cs="宋体"/>
          <w:spacing w:val="-18"/>
          <w:sz w:val="19"/>
          <w:szCs w:val="19"/>
        </w:rPr>
        <w:t xml:space="preserve"> </w:t>
      </w:r>
      <w:r>
        <w:rPr>
          <w:rFonts w:ascii="宋体" w:hAnsi="宋体" w:eastAsia="宋体" w:cs="宋体"/>
          <w:spacing w:val="7"/>
          <w:sz w:val="19"/>
          <w:szCs w:val="19"/>
        </w:rPr>
        <w:t>年 11 月—2024</w:t>
      </w:r>
      <w:r>
        <w:rPr>
          <w:rFonts w:ascii="宋体" w:hAnsi="宋体" w:eastAsia="宋体" w:cs="宋体"/>
          <w:spacing w:val="-20"/>
          <w:sz w:val="19"/>
          <w:szCs w:val="19"/>
        </w:rPr>
        <w:t xml:space="preserve"> </w:t>
      </w:r>
      <w:r>
        <w:rPr>
          <w:rFonts w:ascii="宋体" w:hAnsi="宋体" w:eastAsia="宋体" w:cs="宋体"/>
          <w:spacing w:val="7"/>
          <w:sz w:val="19"/>
          <w:szCs w:val="19"/>
        </w:rPr>
        <w:t>年</w:t>
      </w:r>
      <w:r>
        <w:rPr>
          <w:rFonts w:ascii="宋体" w:hAnsi="宋体" w:eastAsia="宋体" w:cs="宋体"/>
          <w:spacing w:val="-18"/>
          <w:sz w:val="19"/>
          <w:szCs w:val="19"/>
        </w:rPr>
        <w:t xml:space="preserve"> </w:t>
      </w:r>
      <w:r>
        <w:rPr>
          <w:rFonts w:ascii="宋体" w:hAnsi="宋体" w:eastAsia="宋体" w:cs="宋体"/>
          <w:spacing w:val="7"/>
          <w:sz w:val="19"/>
          <w:szCs w:val="19"/>
        </w:rPr>
        <w:t>6 月底前，2024</w:t>
      </w:r>
      <w:r>
        <w:rPr>
          <w:rFonts w:ascii="宋体" w:hAnsi="宋体" w:eastAsia="宋体" w:cs="宋体"/>
          <w:spacing w:val="-18"/>
          <w:sz w:val="19"/>
          <w:szCs w:val="19"/>
        </w:rPr>
        <w:t xml:space="preserve"> </w:t>
      </w:r>
      <w:r>
        <w:rPr>
          <w:rFonts w:ascii="宋体" w:hAnsi="宋体" w:eastAsia="宋体" w:cs="宋体"/>
          <w:spacing w:val="7"/>
          <w:sz w:val="19"/>
          <w:szCs w:val="19"/>
        </w:rPr>
        <w:t>年</w:t>
      </w:r>
      <w:r>
        <w:rPr>
          <w:rFonts w:ascii="宋体" w:hAnsi="宋体" w:eastAsia="宋体" w:cs="宋体"/>
          <w:sz w:val="19"/>
          <w:szCs w:val="19"/>
        </w:rPr>
        <w:t xml:space="preserve"> </w:t>
      </w:r>
      <w:r>
        <w:rPr>
          <w:rFonts w:ascii="宋体" w:hAnsi="宋体" w:eastAsia="宋体" w:cs="宋体"/>
          <w:spacing w:val="6"/>
          <w:sz w:val="19"/>
          <w:szCs w:val="19"/>
        </w:rPr>
        <w:t>小麦种植面积为 17.14</w:t>
      </w:r>
      <w:r>
        <w:rPr>
          <w:rFonts w:ascii="宋体" w:hAnsi="宋体" w:eastAsia="宋体" w:cs="宋体"/>
          <w:spacing w:val="-17"/>
          <w:sz w:val="19"/>
          <w:szCs w:val="19"/>
        </w:rPr>
        <w:t xml:space="preserve"> </w:t>
      </w:r>
      <w:r>
        <w:rPr>
          <w:rFonts w:ascii="宋体" w:hAnsi="宋体" w:eastAsia="宋体" w:cs="宋体"/>
          <w:spacing w:val="6"/>
          <w:sz w:val="19"/>
          <w:szCs w:val="19"/>
        </w:rPr>
        <w:t>万亩，其中 ： 2023</w:t>
      </w:r>
      <w:r>
        <w:rPr>
          <w:rFonts w:ascii="宋体" w:hAnsi="宋体" w:eastAsia="宋体" w:cs="宋体"/>
          <w:spacing w:val="-25"/>
          <w:sz w:val="19"/>
          <w:szCs w:val="19"/>
        </w:rPr>
        <w:t xml:space="preserve"> </w:t>
      </w:r>
      <w:r>
        <w:rPr>
          <w:rFonts w:ascii="宋体" w:hAnsi="宋体" w:eastAsia="宋体" w:cs="宋体"/>
          <w:spacing w:val="6"/>
          <w:sz w:val="19"/>
          <w:szCs w:val="19"/>
        </w:rPr>
        <w:t>年实际喷施芸苔素内酯</w:t>
      </w:r>
      <w:r>
        <w:rPr>
          <w:rFonts w:ascii="宋体" w:hAnsi="宋体" w:eastAsia="宋体" w:cs="宋体"/>
          <w:spacing w:val="-30"/>
          <w:sz w:val="19"/>
          <w:szCs w:val="19"/>
        </w:rPr>
        <w:t xml:space="preserve"> </w:t>
      </w:r>
      <w:r>
        <w:rPr>
          <w:rFonts w:ascii="宋体" w:hAnsi="宋体" w:eastAsia="宋体" w:cs="宋体"/>
          <w:spacing w:val="6"/>
          <w:sz w:val="19"/>
          <w:szCs w:val="19"/>
        </w:rPr>
        <w:t>4.33</w:t>
      </w:r>
      <w:r>
        <w:rPr>
          <w:rFonts w:ascii="宋体" w:hAnsi="宋体" w:eastAsia="宋体" w:cs="宋体"/>
          <w:spacing w:val="-19"/>
          <w:sz w:val="19"/>
          <w:szCs w:val="19"/>
        </w:rPr>
        <w:t xml:space="preserve"> </w:t>
      </w:r>
      <w:r>
        <w:rPr>
          <w:rFonts w:ascii="宋体" w:hAnsi="宋体" w:eastAsia="宋体" w:cs="宋体"/>
          <w:spacing w:val="6"/>
          <w:sz w:val="19"/>
          <w:szCs w:val="19"/>
        </w:rPr>
        <w:t>万亩、二甲四氯钠 16</w:t>
      </w:r>
    </w:p>
    <w:p w14:paraId="4B6F28EC">
      <w:pPr>
        <w:spacing w:before="2" w:line="308" w:lineRule="auto"/>
        <w:ind w:left="76" w:right="54" w:firstLine="2"/>
        <w:rPr>
          <w:rFonts w:ascii="宋体" w:hAnsi="宋体" w:eastAsia="宋体" w:cs="宋体"/>
          <w:sz w:val="19"/>
          <w:szCs w:val="19"/>
        </w:rPr>
      </w:pPr>
      <w:r>
        <w:rPr>
          <w:rFonts w:ascii="宋体" w:hAnsi="宋体" w:eastAsia="宋体" w:cs="宋体"/>
          <w:spacing w:val="8"/>
          <w:sz w:val="19"/>
          <w:szCs w:val="19"/>
        </w:rPr>
        <w:t>.11 万亩、三唑醇 5.69 万亩，2024</w:t>
      </w:r>
      <w:r>
        <w:rPr>
          <w:rFonts w:ascii="宋体" w:hAnsi="宋体" w:eastAsia="宋体" w:cs="宋体"/>
          <w:spacing w:val="-18"/>
          <w:sz w:val="19"/>
          <w:szCs w:val="19"/>
        </w:rPr>
        <w:t xml:space="preserve"> </w:t>
      </w:r>
      <w:r>
        <w:rPr>
          <w:rFonts w:ascii="宋体" w:hAnsi="宋体" w:eastAsia="宋体" w:cs="宋体"/>
          <w:spacing w:val="8"/>
          <w:sz w:val="19"/>
          <w:szCs w:val="19"/>
        </w:rPr>
        <w:t>年实</w:t>
      </w:r>
      <w:r>
        <w:rPr>
          <w:rFonts w:ascii="宋体" w:hAnsi="宋体" w:eastAsia="宋体" w:cs="宋体"/>
          <w:spacing w:val="7"/>
          <w:sz w:val="19"/>
          <w:szCs w:val="19"/>
        </w:rPr>
        <w:t>际喷施芸苔素内酯 11.78 万亩、吡虫啉 11.61 万亩</w:t>
      </w:r>
      <w:r>
        <w:rPr>
          <w:rFonts w:ascii="宋体" w:hAnsi="宋体" w:eastAsia="宋体" w:cs="宋体"/>
          <w:sz w:val="19"/>
          <w:szCs w:val="19"/>
        </w:rPr>
        <w:t xml:space="preserve"> </w:t>
      </w:r>
      <w:r>
        <w:rPr>
          <w:rFonts w:ascii="宋体" w:hAnsi="宋体" w:eastAsia="宋体" w:cs="宋体"/>
          <w:spacing w:val="8"/>
          <w:sz w:val="19"/>
          <w:szCs w:val="19"/>
        </w:rPr>
        <w:t>,</w:t>
      </w:r>
      <w:r>
        <w:rPr>
          <w:rFonts w:ascii="宋体" w:hAnsi="宋体" w:eastAsia="宋体" w:cs="宋体"/>
          <w:spacing w:val="88"/>
          <w:sz w:val="19"/>
          <w:szCs w:val="19"/>
        </w:rPr>
        <w:t xml:space="preserve"> </w:t>
      </w:r>
      <w:r>
        <w:rPr>
          <w:rFonts w:ascii="宋体" w:hAnsi="宋体" w:eastAsia="宋体" w:cs="宋体"/>
          <w:spacing w:val="8"/>
          <w:sz w:val="19"/>
          <w:szCs w:val="19"/>
        </w:rPr>
        <w:t>二甲四氯钠 3.65 万亩、三唑醇 10.41 万亩。项目各类农药喷施面积均不少于</w:t>
      </w:r>
      <w:r>
        <w:rPr>
          <w:rFonts w:ascii="宋体" w:hAnsi="宋体" w:eastAsia="宋体" w:cs="宋体"/>
          <w:spacing w:val="7"/>
          <w:sz w:val="19"/>
          <w:szCs w:val="19"/>
        </w:rPr>
        <w:t xml:space="preserve"> 16.11 万亩</w:t>
      </w:r>
    </w:p>
    <w:p w14:paraId="4ECB3942">
      <w:pPr>
        <w:spacing w:before="170" w:line="229" w:lineRule="auto"/>
        <w:ind w:left="93"/>
        <w:rPr>
          <w:rFonts w:ascii="宋体" w:hAnsi="宋体" w:eastAsia="宋体" w:cs="宋体"/>
          <w:sz w:val="19"/>
          <w:szCs w:val="19"/>
        </w:rPr>
      </w:pPr>
      <w:r>
        <w:rPr>
          <w:rFonts w:ascii="宋体" w:hAnsi="宋体" w:eastAsia="宋体" w:cs="宋体"/>
          <w:spacing w:val="9"/>
          <w:sz w:val="19"/>
          <w:szCs w:val="19"/>
        </w:rPr>
        <w:t>。  该指标满分为</w:t>
      </w:r>
      <w:r>
        <w:rPr>
          <w:rFonts w:ascii="宋体" w:hAnsi="宋体" w:eastAsia="宋体" w:cs="宋体"/>
          <w:spacing w:val="-10"/>
          <w:sz w:val="19"/>
          <w:szCs w:val="19"/>
        </w:rPr>
        <w:t xml:space="preserve"> </w:t>
      </w:r>
      <w:r>
        <w:rPr>
          <w:rFonts w:ascii="宋体" w:hAnsi="宋体" w:eastAsia="宋体" w:cs="宋体"/>
          <w:spacing w:val="9"/>
          <w:sz w:val="19"/>
          <w:szCs w:val="19"/>
        </w:rPr>
        <w:t>8.00 分，根据评分标准得</w:t>
      </w:r>
      <w:r>
        <w:rPr>
          <w:rFonts w:ascii="宋体" w:hAnsi="宋体" w:eastAsia="宋体" w:cs="宋体"/>
          <w:spacing w:val="-19"/>
          <w:sz w:val="19"/>
          <w:szCs w:val="19"/>
        </w:rPr>
        <w:t xml:space="preserve"> </w:t>
      </w:r>
      <w:r>
        <w:rPr>
          <w:rFonts w:ascii="宋体" w:hAnsi="宋体" w:eastAsia="宋体" w:cs="宋体"/>
          <w:spacing w:val="9"/>
          <w:sz w:val="19"/>
          <w:szCs w:val="19"/>
        </w:rPr>
        <w:t>8.00</w:t>
      </w:r>
      <w:r>
        <w:rPr>
          <w:rFonts w:ascii="宋体" w:hAnsi="宋体" w:eastAsia="宋体" w:cs="宋体"/>
          <w:spacing w:val="-14"/>
          <w:sz w:val="19"/>
          <w:szCs w:val="19"/>
        </w:rPr>
        <w:t xml:space="preserve"> </w:t>
      </w:r>
      <w:r>
        <w:rPr>
          <w:rFonts w:ascii="宋体" w:hAnsi="宋体" w:eastAsia="宋体" w:cs="宋体"/>
          <w:spacing w:val="9"/>
          <w:sz w:val="19"/>
          <w:szCs w:val="19"/>
        </w:rPr>
        <w:t>分。</w:t>
      </w:r>
    </w:p>
    <w:p w14:paraId="639C94D1">
      <w:pPr>
        <w:spacing w:before="187" w:line="229" w:lineRule="auto"/>
        <w:ind w:left="510"/>
        <w:rPr>
          <w:rFonts w:ascii="宋体" w:hAnsi="宋体" w:eastAsia="宋体" w:cs="宋体"/>
          <w:sz w:val="19"/>
          <w:szCs w:val="19"/>
        </w:rPr>
      </w:pPr>
      <w:r>
        <w:rPr>
          <w:rFonts w:ascii="宋体" w:hAnsi="宋体" w:eastAsia="宋体" w:cs="宋体"/>
          <w:b/>
          <w:bCs/>
          <w:spacing w:val="7"/>
          <w:sz w:val="19"/>
          <w:szCs w:val="19"/>
        </w:rPr>
        <w:t>（</w:t>
      </w:r>
      <w:r>
        <w:rPr>
          <w:rFonts w:ascii="Times New Roman" w:hAnsi="Times New Roman" w:eastAsia="Times New Roman" w:cs="Times New Roman"/>
          <w:b/>
          <w:bCs/>
          <w:spacing w:val="7"/>
          <w:sz w:val="19"/>
          <w:szCs w:val="19"/>
        </w:rPr>
        <w:t>3</w:t>
      </w:r>
      <w:r>
        <w:rPr>
          <w:rFonts w:ascii="宋体" w:hAnsi="宋体" w:eastAsia="宋体" w:cs="宋体"/>
          <w:b/>
          <w:bCs/>
          <w:spacing w:val="7"/>
          <w:sz w:val="19"/>
          <w:szCs w:val="19"/>
        </w:rPr>
        <w:t>）</w:t>
      </w:r>
      <w:r>
        <w:rPr>
          <w:rFonts w:ascii="Times New Roman" w:hAnsi="Times New Roman" w:eastAsia="Times New Roman" w:cs="Times New Roman"/>
          <w:b/>
          <w:bCs/>
          <w:spacing w:val="7"/>
          <w:sz w:val="19"/>
          <w:szCs w:val="19"/>
        </w:rPr>
        <w:t>C21</w:t>
      </w:r>
      <w:r>
        <w:rPr>
          <w:rFonts w:ascii="Times New Roman" w:hAnsi="Times New Roman" w:eastAsia="Times New Roman" w:cs="Times New Roman"/>
          <w:b/>
          <w:bCs/>
          <w:spacing w:val="54"/>
          <w:w w:val="101"/>
          <w:sz w:val="19"/>
          <w:szCs w:val="19"/>
        </w:rPr>
        <w:t xml:space="preserve"> </w:t>
      </w:r>
      <w:r>
        <w:rPr>
          <w:rFonts w:ascii="宋体" w:hAnsi="宋体" w:eastAsia="宋体" w:cs="宋体"/>
          <w:b/>
          <w:bCs/>
          <w:spacing w:val="7"/>
          <w:sz w:val="19"/>
          <w:szCs w:val="19"/>
        </w:rPr>
        <w:t>项目抽检率指标：</w:t>
      </w:r>
    </w:p>
    <w:p w14:paraId="730BC1CA">
      <w:pPr>
        <w:spacing w:before="183" w:line="386" w:lineRule="auto"/>
        <w:ind w:left="71" w:right="61" w:firstLine="420"/>
        <w:jc w:val="both"/>
        <w:rPr>
          <w:rFonts w:ascii="宋体" w:hAnsi="宋体" w:eastAsia="宋体" w:cs="宋体"/>
          <w:sz w:val="19"/>
          <w:szCs w:val="19"/>
        </w:rPr>
      </w:pPr>
      <w:r>
        <w:rPr>
          <w:rFonts w:ascii="宋体" w:hAnsi="宋体" w:eastAsia="宋体" w:cs="宋体"/>
          <w:spacing w:val="18"/>
          <w:sz w:val="19"/>
          <w:szCs w:val="19"/>
        </w:rPr>
        <w:t>根据《2023</w:t>
      </w:r>
      <w:r>
        <w:rPr>
          <w:rFonts w:ascii="宋体" w:hAnsi="宋体" w:eastAsia="宋体" w:cs="宋体"/>
          <w:spacing w:val="-8"/>
          <w:sz w:val="19"/>
          <w:szCs w:val="19"/>
        </w:rPr>
        <w:t xml:space="preserve"> </w:t>
      </w:r>
      <w:r>
        <w:rPr>
          <w:rFonts w:ascii="宋体" w:hAnsi="宋体" w:eastAsia="宋体" w:cs="宋体"/>
          <w:spacing w:val="18"/>
          <w:sz w:val="19"/>
          <w:szCs w:val="19"/>
        </w:rPr>
        <w:t>年一喷三防项目面积核实及打药情况抽验表》</w:t>
      </w:r>
      <w:r>
        <w:rPr>
          <w:rFonts w:ascii="宋体" w:hAnsi="宋体" w:eastAsia="宋体" w:cs="宋体"/>
          <w:spacing w:val="-51"/>
          <w:sz w:val="19"/>
          <w:szCs w:val="19"/>
        </w:rPr>
        <w:t xml:space="preserve"> </w:t>
      </w:r>
      <w:r>
        <w:rPr>
          <w:rFonts w:ascii="宋体" w:hAnsi="宋体" w:eastAsia="宋体" w:cs="宋体"/>
          <w:spacing w:val="18"/>
          <w:sz w:val="19"/>
          <w:szCs w:val="19"/>
        </w:rPr>
        <w:t>统计数据显示，</w:t>
      </w:r>
      <w:r>
        <w:rPr>
          <w:rFonts w:ascii="宋体" w:hAnsi="宋体" w:eastAsia="宋体" w:cs="宋体"/>
          <w:spacing w:val="17"/>
          <w:sz w:val="19"/>
          <w:szCs w:val="19"/>
        </w:rPr>
        <w:t>项目实施单</w:t>
      </w:r>
      <w:r>
        <w:rPr>
          <w:rFonts w:ascii="宋体" w:hAnsi="宋体" w:eastAsia="宋体" w:cs="宋体"/>
          <w:sz w:val="19"/>
          <w:szCs w:val="19"/>
        </w:rPr>
        <w:t xml:space="preserve"> </w:t>
      </w:r>
      <w:r>
        <w:rPr>
          <w:rFonts w:ascii="宋体" w:hAnsi="宋体" w:eastAsia="宋体" w:cs="宋体"/>
          <w:spacing w:val="17"/>
          <w:sz w:val="19"/>
          <w:szCs w:val="19"/>
        </w:rPr>
        <w:t>位对该项目涉及的 11</w:t>
      </w:r>
      <w:r>
        <w:rPr>
          <w:rFonts w:ascii="宋体" w:hAnsi="宋体" w:eastAsia="宋体" w:cs="宋体"/>
          <w:spacing w:val="-11"/>
          <w:sz w:val="19"/>
          <w:szCs w:val="19"/>
        </w:rPr>
        <w:t xml:space="preserve"> </w:t>
      </w:r>
      <w:r>
        <w:rPr>
          <w:rFonts w:ascii="宋体" w:hAnsi="宋体" w:eastAsia="宋体" w:cs="宋体"/>
          <w:spacing w:val="17"/>
          <w:sz w:val="19"/>
          <w:szCs w:val="19"/>
        </w:rPr>
        <w:t>个乡镇的小麦打药面积、项目实施情况及总体完成</w:t>
      </w:r>
      <w:r>
        <w:rPr>
          <w:rFonts w:ascii="宋体" w:hAnsi="宋体" w:eastAsia="宋体" w:cs="宋体"/>
          <w:spacing w:val="16"/>
          <w:sz w:val="19"/>
          <w:szCs w:val="19"/>
        </w:rPr>
        <w:t>情况进行核实。项</w:t>
      </w:r>
      <w:r>
        <w:rPr>
          <w:rFonts w:ascii="宋体" w:hAnsi="宋体" w:eastAsia="宋体" w:cs="宋体"/>
          <w:sz w:val="19"/>
          <w:szCs w:val="19"/>
        </w:rPr>
        <w:t xml:space="preserve"> </w:t>
      </w:r>
      <w:r>
        <w:rPr>
          <w:rFonts w:ascii="宋体" w:hAnsi="宋体" w:eastAsia="宋体" w:cs="宋体"/>
          <w:spacing w:val="9"/>
          <w:sz w:val="19"/>
          <w:szCs w:val="19"/>
        </w:rPr>
        <w:t xml:space="preserve">目计划打药面积 16.11 万亩，项目实际抽检面积为 </w:t>
      </w:r>
      <w:r>
        <w:rPr>
          <w:rFonts w:ascii="宋体" w:hAnsi="宋体" w:eastAsia="宋体" w:cs="宋体"/>
          <w:spacing w:val="8"/>
          <w:sz w:val="19"/>
          <w:szCs w:val="19"/>
        </w:rPr>
        <w:t>1.61 万亩。</w:t>
      </w:r>
    </w:p>
    <w:p w14:paraId="0DB1942C">
      <w:pPr>
        <w:spacing w:before="32" w:line="381" w:lineRule="auto"/>
        <w:ind w:left="499" w:right="60" w:firstLine="1"/>
        <w:rPr>
          <w:rFonts w:ascii="宋体" w:hAnsi="宋体" w:eastAsia="宋体" w:cs="宋体"/>
          <w:sz w:val="19"/>
          <w:szCs w:val="19"/>
        </w:rPr>
      </w:pPr>
      <w:r>
        <w:rPr>
          <w:rFonts w:ascii="宋体" w:hAnsi="宋体" w:eastAsia="宋体" w:cs="宋体"/>
          <w:spacing w:val="9"/>
          <w:sz w:val="19"/>
          <w:szCs w:val="19"/>
        </w:rPr>
        <w:t>实际完成率=（实际抽检面积/计划抽检面积）</w:t>
      </w:r>
      <w:r>
        <w:rPr>
          <w:rFonts w:ascii="宋体" w:hAnsi="宋体" w:eastAsia="宋体" w:cs="宋体"/>
          <w:spacing w:val="-40"/>
          <w:sz w:val="19"/>
          <w:szCs w:val="19"/>
        </w:rPr>
        <w:t xml:space="preserve"> </w:t>
      </w:r>
      <w:r>
        <w:rPr>
          <w:rFonts w:ascii="宋体" w:hAnsi="宋体" w:eastAsia="宋体" w:cs="宋体"/>
          <w:spacing w:val="9"/>
          <w:sz w:val="19"/>
          <w:szCs w:val="19"/>
        </w:rPr>
        <w:t>×</w:t>
      </w:r>
      <w:r>
        <w:rPr>
          <w:rFonts w:ascii="宋体" w:hAnsi="宋体" w:eastAsia="宋体" w:cs="宋体"/>
          <w:spacing w:val="-41"/>
          <w:sz w:val="19"/>
          <w:szCs w:val="19"/>
        </w:rPr>
        <w:t xml:space="preserve"> </w:t>
      </w:r>
      <w:r>
        <w:rPr>
          <w:rFonts w:ascii="宋体" w:hAnsi="宋体" w:eastAsia="宋体" w:cs="宋体"/>
          <w:spacing w:val="9"/>
          <w:sz w:val="19"/>
          <w:szCs w:val="19"/>
        </w:rPr>
        <w:t>100.00%</w:t>
      </w:r>
      <w:r>
        <w:rPr>
          <w:rFonts w:ascii="宋体" w:hAnsi="宋体" w:eastAsia="宋体" w:cs="宋体"/>
          <w:spacing w:val="8"/>
          <w:sz w:val="19"/>
          <w:szCs w:val="19"/>
        </w:rPr>
        <w:t>=1.61/16.11×</w:t>
      </w:r>
      <w:r>
        <w:rPr>
          <w:rFonts w:ascii="宋体" w:hAnsi="宋体" w:eastAsia="宋体" w:cs="宋体"/>
          <w:spacing w:val="-44"/>
          <w:sz w:val="19"/>
          <w:szCs w:val="19"/>
        </w:rPr>
        <w:t xml:space="preserve"> </w:t>
      </w:r>
      <w:r>
        <w:rPr>
          <w:rFonts w:ascii="宋体" w:hAnsi="宋体" w:eastAsia="宋体" w:cs="宋体"/>
          <w:spacing w:val="8"/>
          <w:sz w:val="19"/>
          <w:szCs w:val="19"/>
        </w:rPr>
        <w:t>100.00%=10.00%</w:t>
      </w:r>
      <w:r>
        <w:rPr>
          <w:rFonts w:ascii="宋体" w:hAnsi="宋体" w:eastAsia="宋体" w:cs="宋体"/>
          <w:sz w:val="19"/>
          <w:szCs w:val="19"/>
        </w:rPr>
        <w:t xml:space="preserve"> </w:t>
      </w:r>
      <w:r>
        <w:rPr>
          <w:rFonts w:ascii="宋体" w:hAnsi="宋体" w:eastAsia="宋体" w:cs="宋体"/>
          <w:spacing w:val="7"/>
          <w:sz w:val="19"/>
          <w:szCs w:val="19"/>
        </w:rPr>
        <w:t>该指标满分为 5.00 分，根据评分标准得 5.00</w:t>
      </w:r>
      <w:r>
        <w:rPr>
          <w:rFonts w:ascii="宋体" w:hAnsi="宋体" w:eastAsia="宋体" w:cs="宋体"/>
          <w:spacing w:val="-4"/>
          <w:sz w:val="19"/>
          <w:szCs w:val="19"/>
        </w:rPr>
        <w:t xml:space="preserve"> </w:t>
      </w:r>
      <w:r>
        <w:rPr>
          <w:rFonts w:ascii="宋体" w:hAnsi="宋体" w:eastAsia="宋体" w:cs="宋体"/>
          <w:spacing w:val="7"/>
          <w:sz w:val="19"/>
          <w:szCs w:val="19"/>
        </w:rPr>
        <w:t>分。</w:t>
      </w:r>
    </w:p>
    <w:p w14:paraId="20AD60EB">
      <w:pPr>
        <w:spacing w:before="17" w:line="228" w:lineRule="auto"/>
        <w:ind w:left="510"/>
        <w:rPr>
          <w:rFonts w:ascii="宋体" w:hAnsi="宋体" w:eastAsia="宋体" w:cs="宋体"/>
          <w:sz w:val="19"/>
          <w:szCs w:val="19"/>
        </w:rPr>
      </w:pPr>
      <w:r>
        <w:rPr>
          <w:rFonts w:ascii="宋体" w:hAnsi="宋体" w:eastAsia="宋体" w:cs="宋体"/>
          <w:b/>
          <w:bCs/>
          <w:spacing w:val="10"/>
          <w:sz w:val="19"/>
          <w:szCs w:val="19"/>
        </w:rPr>
        <w:t>（</w:t>
      </w:r>
      <w:r>
        <w:rPr>
          <w:rFonts w:ascii="Times New Roman" w:hAnsi="Times New Roman" w:eastAsia="Times New Roman" w:cs="Times New Roman"/>
          <w:b/>
          <w:bCs/>
          <w:spacing w:val="10"/>
          <w:sz w:val="19"/>
          <w:szCs w:val="19"/>
        </w:rPr>
        <w:t>4</w:t>
      </w:r>
      <w:r>
        <w:rPr>
          <w:rFonts w:ascii="宋体" w:hAnsi="宋体" w:eastAsia="宋体" w:cs="宋体"/>
          <w:b/>
          <w:bCs/>
          <w:spacing w:val="10"/>
          <w:sz w:val="19"/>
          <w:szCs w:val="19"/>
        </w:rPr>
        <w:t>）</w:t>
      </w:r>
      <w:r>
        <w:rPr>
          <w:rFonts w:ascii="Times New Roman" w:hAnsi="Times New Roman" w:eastAsia="Times New Roman" w:cs="Times New Roman"/>
          <w:b/>
          <w:bCs/>
          <w:spacing w:val="10"/>
          <w:sz w:val="19"/>
          <w:szCs w:val="19"/>
        </w:rPr>
        <w:t>C22</w:t>
      </w:r>
      <w:r>
        <w:rPr>
          <w:rFonts w:ascii="Times New Roman" w:hAnsi="Times New Roman" w:eastAsia="Times New Roman" w:cs="Times New Roman"/>
          <w:b/>
          <w:bCs/>
          <w:spacing w:val="39"/>
          <w:w w:val="101"/>
          <w:sz w:val="19"/>
          <w:szCs w:val="19"/>
        </w:rPr>
        <w:t xml:space="preserve"> </w:t>
      </w:r>
      <w:r>
        <w:rPr>
          <w:rFonts w:ascii="宋体" w:hAnsi="宋体" w:eastAsia="宋体" w:cs="宋体"/>
          <w:b/>
          <w:bCs/>
          <w:spacing w:val="10"/>
          <w:sz w:val="19"/>
          <w:szCs w:val="19"/>
        </w:rPr>
        <w:t>物资采购验收合格率指标：</w:t>
      </w:r>
    </w:p>
    <w:p w14:paraId="44DD7DA5">
      <w:pPr>
        <w:spacing w:before="184" w:line="317" w:lineRule="auto"/>
        <w:ind w:left="88" w:right="71" w:firstLine="402"/>
        <w:rPr>
          <w:rFonts w:ascii="宋体" w:hAnsi="宋体" w:eastAsia="宋体" w:cs="宋体"/>
          <w:sz w:val="19"/>
          <w:szCs w:val="19"/>
        </w:rPr>
      </w:pPr>
      <w:r>
        <w:rPr>
          <w:rFonts w:ascii="宋体" w:hAnsi="宋体" w:eastAsia="宋体" w:cs="宋体"/>
          <w:spacing w:val="17"/>
          <w:sz w:val="19"/>
          <w:szCs w:val="19"/>
        </w:rPr>
        <w:t>根据喀什市农业农村局提供的《政府采购验收</w:t>
      </w:r>
      <w:r>
        <w:rPr>
          <w:rFonts w:ascii="宋体" w:hAnsi="宋体" w:eastAsia="宋体" w:cs="宋体"/>
          <w:spacing w:val="16"/>
          <w:sz w:val="19"/>
          <w:szCs w:val="19"/>
        </w:rPr>
        <w:t>单》可知，项目采购的芸苔素内酯、吡虫</w:t>
      </w:r>
      <w:r>
        <w:rPr>
          <w:rFonts w:ascii="宋体" w:hAnsi="宋体" w:eastAsia="宋体" w:cs="宋体"/>
          <w:sz w:val="19"/>
          <w:szCs w:val="19"/>
        </w:rPr>
        <w:t xml:space="preserve"> </w:t>
      </w:r>
      <w:r>
        <w:rPr>
          <w:rFonts w:ascii="宋体" w:hAnsi="宋体" w:eastAsia="宋体" w:cs="宋体"/>
          <w:spacing w:val="15"/>
          <w:sz w:val="19"/>
          <w:szCs w:val="19"/>
        </w:rPr>
        <w:t>啉、二甲四氯钠、三唑醇等</w:t>
      </w:r>
      <w:r>
        <w:rPr>
          <w:rFonts w:ascii="宋体" w:hAnsi="宋体" w:eastAsia="宋体" w:cs="宋体"/>
          <w:spacing w:val="-7"/>
          <w:sz w:val="19"/>
          <w:szCs w:val="19"/>
        </w:rPr>
        <w:t xml:space="preserve"> </w:t>
      </w:r>
      <w:r>
        <w:rPr>
          <w:rFonts w:ascii="宋体" w:hAnsi="宋体" w:eastAsia="宋体" w:cs="宋体"/>
          <w:spacing w:val="15"/>
          <w:sz w:val="19"/>
          <w:szCs w:val="19"/>
        </w:rPr>
        <w:t>4</w:t>
      </w:r>
      <w:r>
        <w:rPr>
          <w:rFonts w:ascii="宋体" w:hAnsi="宋体" w:eastAsia="宋体" w:cs="宋体"/>
          <w:spacing w:val="-19"/>
          <w:sz w:val="19"/>
          <w:szCs w:val="19"/>
        </w:rPr>
        <w:t xml:space="preserve"> </w:t>
      </w:r>
      <w:r>
        <w:rPr>
          <w:rFonts w:ascii="宋体" w:hAnsi="宋体" w:eastAsia="宋体" w:cs="宋体"/>
          <w:spacing w:val="15"/>
          <w:sz w:val="19"/>
          <w:szCs w:val="19"/>
        </w:rPr>
        <w:t>种农药均验收合格，达到预期目标。</w:t>
      </w:r>
    </w:p>
    <w:p w14:paraId="4ED09888">
      <w:pPr>
        <w:spacing w:line="317" w:lineRule="auto"/>
        <w:rPr>
          <w:rFonts w:ascii="宋体" w:hAnsi="宋体" w:eastAsia="宋体" w:cs="宋体"/>
          <w:sz w:val="19"/>
          <w:szCs w:val="19"/>
        </w:rPr>
        <w:sectPr>
          <w:headerReference r:id="rId39" w:type="default"/>
          <w:footerReference r:id="rId40" w:type="default"/>
          <w:pgSz w:w="11906" w:h="16840"/>
          <w:pgMar w:top="1188" w:right="1750" w:bottom="1527" w:left="1743" w:header="853" w:footer="1290" w:gutter="0"/>
          <w:cols w:space="720" w:num="1"/>
        </w:sectPr>
      </w:pPr>
    </w:p>
    <w:p w14:paraId="2FC3F63B">
      <w:pPr>
        <w:spacing w:before="302" w:line="229" w:lineRule="auto"/>
        <w:ind w:left="499"/>
        <w:rPr>
          <w:rFonts w:ascii="宋体" w:hAnsi="宋体" w:eastAsia="宋体" w:cs="宋体"/>
          <w:sz w:val="19"/>
          <w:szCs w:val="19"/>
        </w:rPr>
      </w:pPr>
      <w:r>
        <w:rPr>
          <w:rFonts w:ascii="宋体" w:hAnsi="宋体" w:eastAsia="宋体" w:cs="宋体"/>
          <w:spacing w:val="7"/>
          <w:sz w:val="19"/>
          <w:szCs w:val="19"/>
        </w:rPr>
        <w:t>该指标满分为 5.00 分，根据评分标准得 5.00</w:t>
      </w:r>
      <w:r>
        <w:rPr>
          <w:rFonts w:ascii="宋体" w:hAnsi="宋体" w:eastAsia="宋体" w:cs="宋体"/>
          <w:spacing w:val="-4"/>
          <w:sz w:val="19"/>
          <w:szCs w:val="19"/>
        </w:rPr>
        <w:t xml:space="preserve"> </w:t>
      </w:r>
      <w:r>
        <w:rPr>
          <w:rFonts w:ascii="宋体" w:hAnsi="宋体" w:eastAsia="宋体" w:cs="宋体"/>
          <w:spacing w:val="7"/>
          <w:sz w:val="19"/>
          <w:szCs w:val="19"/>
        </w:rPr>
        <w:t>分。</w:t>
      </w:r>
    </w:p>
    <w:p w14:paraId="5FD9AA02">
      <w:pPr>
        <w:spacing w:before="169" w:line="229" w:lineRule="auto"/>
        <w:ind w:left="510"/>
        <w:rPr>
          <w:rFonts w:ascii="宋体" w:hAnsi="宋体" w:eastAsia="宋体" w:cs="宋体"/>
          <w:sz w:val="19"/>
          <w:szCs w:val="19"/>
        </w:rPr>
      </w:pPr>
      <w:r>
        <w:rPr>
          <w:rFonts w:ascii="宋体" w:hAnsi="宋体" w:eastAsia="宋体" w:cs="宋体"/>
          <w:b/>
          <w:bCs/>
          <w:spacing w:val="7"/>
          <w:sz w:val="19"/>
          <w:szCs w:val="19"/>
        </w:rPr>
        <w:t>（</w:t>
      </w:r>
      <w:r>
        <w:rPr>
          <w:rFonts w:ascii="Times New Roman" w:hAnsi="Times New Roman" w:eastAsia="Times New Roman" w:cs="Times New Roman"/>
          <w:b/>
          <w:bCs/>
          <w:spacing w:val="7"/>
          <w:sz w:val="19"/>
          <w:szCs w:val="19"/>
        </w:rPr>
        <w:t>5</w:t>
      </w:r>
      <w:r>
        <w:rPr>
          <w:rFonts w:ascii="宋体" w:hAnsi="宋体" w:eastAsia="宋体" w:cs="宋体"/>
          <w:b/>
          <w:bCs/>
          <w:spacing w:val="7"/>
          <w:sz w:val="19"/>
          <w:szCs w:val="19"/>
        </w:rPr>
        <w:t>）</w:t>
      </w:r>
      <w:r>
        <w:rPr>
          <w:rFonts w:ascii="Times New Roman" w:hAnsi="Times New Roman" w:eastAsia="Times New Roman" w:cs="Times New Roman"/>
          <w:b/>
          <w:bCs/>
          <w:spacing w:val="7"/>
          <w:sz w:val="19"/>
          <w:szCs w:val="19"/>
        </w:rPr>
        <w:t xml:space="preserve">C31  </w:t>
      </w:r>
      <w:r>
        <w:rPr>
          <w:rFonts w:ascii="宋体" w:hAnsi="宋体" w:eastAsia="宋体" w:cs="宋体"/>
          <w:b/>
          <w:bCs/>
          <w:spacing w:val="7"/>
          <w:sz w:val="19"/>
          <w:szCs w:val="19"/>
        </w:rPr>
        <w:t>资金支付时间指标：</w:t>
      </w:r>
    </w:p>
    <w:p w14:paraId="055365AB">
      <w:pPr>
        <w:spacing w:before="156" w:line="385" w:lineRule="auto"/>
        <w:ind w:left="72" w:right="69" w:firstLine="429"/>
        <w:rPr>
          <w:rFonts w:ascii="宋体" w:hAnsi="宋体" w:eastAsia="宋体" w:cs="宋体"/>
          <w:sz w:val="19"/>
          <w:szCs w:val="19"/>
        </w:rPr>
      </w:pPr>
      <w:r>
        <w:rPr>
          <w:rFonts w:ascii="宋体" w:hAnsi="宋体" w:eastAsia="宋体" w:cs="宋体"/>
          <w:spacing w:val="16"/>
          <w:sz w:val="19"/>
          <w:szCs w:val="19"/>
        </w:rPr>
        <w:t>《</w:t>
      </w:r>
      <w:r>
        <w:rPr>
          <w:rFonts w:ascii="Times New Roman" w:hAnsi="Times New Roman" w:eastAsia="Times New Roman" w:cs="Times New Roman"/>
          <w:spacing w:val="16"/>
          <w:sz w:val="19"/>
          <w:szCs w:val="19"/>
        </w:rPr>
        <w:t>2023</w:t>
      </w:r>
      <w:r>
        <w:rPr>
          <w:rFonts w:ascii="Times New Roman" w:hAnsi="Times New Roman" w:eastAsia="Times New Roman" w:cs="Times New Roman"/>
          <w:spacing w:val="49"/>
          <w:sz w:val="19"/>
          <w:szCs w:val="19"/>
        </w:rPr>
        <w:t xml:space="preserve"> </w:t>
      </w:r>
      <w:r>
        <w:rPr>
          <w:rFonts w:ascii="宋体" w:hAnsi="宋体" w:eastAsia="宋体" w:cs="宋体"/>
          <w:spacing w:val="16"/>
          <w:sz w:val="19"/>
          <w:szCs w:val="19"/>
        </w:rPr>
        <w:t>年喀什地区小麦“一喷三防</w:t>
      </w:r>
      <w:r>
        <w:rPr>
          <w:rFonts w:ascii="宋体" w:hAnsi="宋体" w:eastAsia="宋体" w:cs="宋体"/>
          <w:spacing w:val="-59"/>
          <w:sz w:val="19"/>
          <w:szCs w:val="19"/>
        </w:rPr>
        <w:t xml:space="preserve"> </w:t>
      </w:r>
      <w:r>
        <w:rPr>
          <w:rFonts w:ascii="宋体" w:hAnsi="宋体" w:eastAsia="宋体" w:cs="宋体"/>
          <w:spacing w:val="16"/>
          <w:sz w:val="19"/>
          <w:szCs w:val="19"/>
        </w:rPr>
        <w:t>” 补助资金分配方案》</w:t>
      </w:r>
      <w:r>
        <w:rPr>
          <w:rFonts w:ascii="宋体" w:hAnsi="宋体" w:eastAsia="宋体" w:cs="宋体"/>
          <w:spacing w:val="-53"/>
          <w:sz w:val="19"/>
          <w:szCs w:val="19"/>
        </w:rPr>
        <w:t xml:space="preserve"> </w:t>
      </w:r>
      <w:r>
        <w:rPr>
          <w:rFonts w:ascii="宋体" w:hAnsi="宋体" w:eastAsia="宋体" w:cs="宋体"/>
          <w:spacing w:val="16"/>
          <w:sz w:val="19"/>
          <w:szCs w:val="19"/>
        </w:rPr>
        <w:t>要求“各县市务必于</w:t>
      </w:r>
      <w:r>
        <w:rPr>
          <w:rFonts w:ascii="宋体" w:hAnsi="宋体" w:eastAsia="宋体" w:cs="宋体"/>
          <w:spacing w:val="-19"/>
          <w:sz w:val="19"/>
          <w:szCs w:val="19"/>
        </w:rPr>
        <w:t xml:space="preserve"> </w:t>
      </w:r>
      <w:r>
        <w:rPr>
          <w:rFonts w:ascii="Times New Roman" w:hAnsi="Times New Roman" w:eastAsia="Times New Roman" w:cs="Times New Roman"/>
          <w:spacing w:val="16"/>
          <w:sz w:val="19"/>
          <w:szCs w:val="19"/>
        </w:rPr>
        <w:t>2023</w:t>
      </w:r>
      <w:r>
        <w:rPr>
          <w:rFonts w:ascii="Times New Roman" w:hAnsi="Times New Roman" w:eastAsia="Times New Roman" w:cs="Times New Roman"/>
          <w:sz w:val="19"/>
          <w:szCs w:val="19"/>
        </w:rPr>
        <w:t xml:space="preserve"> </w:t>
      </w:r>
      <w:r>
        <w:rPr>
          <w:rFonts w:ascii="宋体" w:hAnsi="宋体" w:eastAsia="宋体" w:cs="宋体"/>
          <w:spacing w:val="11"/>
          <w:sz w:val="19"/>
          <w:szCs w:val="19"/>
        </w:rPr>
        <w:t>年</w:t>
      </w:r>
      <w:r>
        <w:rPr>
          <w:rFonts w:ascii="宋体" w:hAnsi="宋体" w:eastAsia="宋体" w:cs="宋体"/>
          <w:spacing w:val="-13"/>
          <w:sz w:val="19"/>
          <w:szCs w:val="19"/>
        </w:rPr>
        <w:t xml:space="preserve"> </w:t>
      </w:r>
      <w:r>
        <w:rPr>
          <w:rFonts w:ascii="Times New Roman" w:hAnsi="Times New Roman" w:eastAsia="Times New Roman" w:cs="Times New Roman"/>
          <w:spacing w:val="11"/>
          <w:sz w:val="19"/>
          <w:szCs w:val="19"/>
        </w:rPr>
        <w:t>7</w:t>
      </w:r>
      <w:r>
        <w:rPr>
          <w:rFonts w:ascii="Times New Roman" w:hAnsi="Times New Roman" w:eastAsia="Times New Roman" w:cs="Times New Roman"/>
          <w:spacing w:val="41"/>
          <w:sz w:val="19"/>
          <w:szCs w:val="19"/>
        </w:rPr>
        <w:t xml:space="preserve"> </w:t>
      </w:r>
      <w:r>
        <w:rPr>
          <w:rFonts w:ascii="宋体" w:hAnsi="宋体" w:eastAsia="宋体" w:cs="宋体"/>
          <w:spacing w:val="11"/>
          <w:sz w:val="19"/>
          <w:szCs w:val="19"/>
        </w:rPr>
        <w:t xml:space="preserve">月 </w:t>
      </w:r>
      <w:r>
        <w:rPr>
          <w:rFonts w:ascii="Times New Roman" w:hAnsi="Times New Roman" w:eastAsia="Times New Roman" w:cs="Times New Roman"/>
          <w:spacing w:val="11"/>
          <w:sz w:val="19"/>
          <w:szCs w:val="19"/>
        </w:rPr>
        <w:t xml:space="preserve">15   </w:t>
      </w:r>
      <w:r>
        <w:rPr>
          <w:rFonts w:ascii="宋体" w:hAnsi="宋体" w:eastAsia="宋体" w:cs="宋体"/>
          <w:spacing w:val="11"/>
          <w:sz w:val="19"/>
          <w:szCs w:val="19"/>
        </w:rPr>
        <w:t>日前将补助资金支付完毕</w:t>
      </w:r>
      <w:r>
        <w:rPr>
          <w:rFonts w:ascii="宋体" w:hAnsi="宋体" w:eastAsia="宋体" w:cs="宋体"/>
          <w:spacing w:val="-61"/>
          <w:sz w:val="19"/>
          <w:szCs w:val="19"/>
        </w:rPr>
        <w:t xml:space="preserve"> </w:t>
      </w:r>
      <w:r>
        <w:rPr>
          <w:rFonts w:ascii="宋体" w:hAnsi="宋体" w:eastAsia="宋体" w:cs="宋体"/>
          <w:spacing w:val="11"/>
          <w:sz w:val="19"/>
          <w:szCs w:val="19"/>
        </w:rPr>
        <w:t>”。经查阅国库支付凭证，项目实施单位累计于 2023</w:t>
      </w:r>
      <w:r>
        <w:rPr>
          <w:rFonts w:ascii="宋体" w:hAnsi="宋体" w:eastAsia="宋体" w:cs="宋体"/>
          <w:sz w:val="19"/>
          <w:szCs w:val="19"/>
        </w:rPr>
        <w:t xml:space="preserve">  </w:t>
      </w:r>
      <w:r>
        <w:rPr>
          <w:rFonts w:ascii="宋体" w:hAnsi="宋体" w:eastAsia="宋体" w:cs="宋体"/>
          <w:spacing w:val="15"/>
          <w:sz w:val="19"/>
          <w:szCs w:val="19"/>
        </w:rPr>
        <w:t>年 11</w:t>
      </w:r>
      <w:r>
        <w:rPr>
          <w:rFonts w:ascii="宋体" w:hAnsi="宋体" w:eastAsia="宋体" w:cs="宋体"/>
          <w:spacing w:val="-5"/>
          <w:sz w:val="19"/>
          <w:szCs w:val="19"/>
        </w:rPr>
        <w:t xml:space="preserve"> </w:t>
      </w:r>
      <w:r>
        <w:rPr>
          <w:rFonts w:ascii="宋体" w:hAnsi="宋体" w:eastAsia="宋体" w:cs="宋体"/>
          <w:spacing w:val="15"/>
          <w:sz w:val="19"/>
          <w:szCs w:val="19"/>
        </w:rPr>
        <w:t>月支出74.91万元，该项目资金已全部通过国库集中支付的方式进行支付，但未在规</w:t>
      </w:r>
      <w:r>
        <w:rPr>
          <w:rFonts w:ascii="宋体" w:hAnsi="宋体" w:eastAsia="宋体" w:cs="宋体"/>
          <w:sz w:val="19"/>
          <w:szCs w:val="19"/>
        </w:rPr>
        <w:t xml:space="preserve">  </w:t>
      </w:r>
      <w:r>
        <w:rPr>
          <w:rFonts w:ascii="宋体" w:hAnsi="宋体" w:eastAsia="宋体" w:cs="宋体"/>
          <w:spacing w:val="16"/>
          <w:sz w:val="19"/>
          <w:szCs w:val="19"/>
        </w:rPr>
        <w:t>定时间内完成资金支付工作，扣除5.00分。</w:t>
      </w:r>
    </w:p>
    <w:p w14:paraId="1F9FB7FE">
      <w:pPr>
        <w:spacing w:before="60" w:line="229" w:lineRule="auto"/>
        <w:ind w:left="499"/>
        <w:rPr>
          <w:rFonts w:ascii="宋体" w:hAnsi="宋体" w:eastAsia="宋体" w:cs="宋体"/>
          <w:sz w:val="19"/>
          <w:szCs w:val="19"/>
        </w:rPr>
      </w:pPr>
      <w:r>
        <w:rPr>
          <w:rFonts w:ascii="宋体" w:hAnsi="宋体" w:eastAsia="宋体" w:cs="宋体"/>
          <w:spacing w:val="8"/>
          <w:sz w:val="19"/>
          <w:szCs w:val="19"/>
        </w:rPr>
        <w:t>该指标满分为 5.00 分，根据评分标准得</w:t>
      </w:r>
      <w:r>
        <w:rPr>
          <w:rFonts w:ascii="宋体" w:hAnsi="宋体" w:eastAsia="宋体" w:cs="宋体"/>
          <w:spacing w:val="-10"/>
          <w:sz w:val="19"/>
          <w:szCs w:val="19"/>
        </w:rPr>
        <w:t xml:space="preserve"> </w:t>
      </w:r>
      <w:r>
        <w:rPr>
          <w:rFonts w:ascii="宋体" w:hAnsi="宋体" w:eastAsia="宋体" w:cs="宋体"/>
          <w:spacing w:val="8"/>
          <w:sz w:val="19"/>
          <w:szCs w:val="19"/>
        </w:rPr>
        <w:t>0.00</w:t>
      </w:r>
      <w:r>
        <w:rPr>
          <w:rFonts w:ascii="宋体" w:hAnsi="宋体" w:eastAsia="宋体" w:cs="宋体"/>
          <w:spacing w:val="-14"/>
          <w:sz w:val="19"/>
          <w:szCs w:val="19"/>
        </w:rPr>
        <w:t xml:space="preserve"> </w:t>
      </w:r>
      <w:r>
        <w:rPr>
          <w:rFonts w:ascii="宋体" w:hAnsi="宋体" w:eastAsia="宋体" w:cs="宋体"/>
          <w:spacing w:val="8"/>
          <w:sz w:val="19"/>
          <w:szCs w:val="19"/>
        </w:rPr>
        <w:t>分。</w:t>
      </w:r>
    </w:p>
    <w:p w14:paraId="47C22280">
      <w:pPr>
        <w:spacing w:before="173" w:line="227" w:lineRule="auto"/>
        <w:ind w:left="510"/>
        <w:rPr>
          <w:rFonts w:ascii="宋体" w:hAnsi="宋体" w:eastAsia="宋体" w:cs="宋体"/>
          <w:sz w:val="19"/>
          <w:szCs w:val="19"/>
        </w:rPr>
      </w:pPr>
      <w:r>
        <w:rPr>
          <w:rFonts w:ascii="宋体" w:hAnsi="宋体" w:eastAsia="宋体" w:cs="宋体"/>
          <w:b/>
          <w:bCs/>
          <w:spacing w:val="9"/>
          <w:sz w:val="19"/>
          <w:szCs w:val="19"/>
        </w:rPr>
        <w:t>（</w:t>
      </w:r>
      <w:r>
        <w:rPr>
          <w:rFonts w:ascii="Times New Roman" w:hAnsi="Times New Roman" w:eastAsia="Times New Roman" w:cs="Times New Roman"/>
          <w:b/>
          <w:bCs/>
          <w:spacing w:val="9"/>
          <w:sz w:val="19"/>
          <w:szCs w:val="19"/>
        </w:rPr>
        <w:t>6</w:t>
      </w:r>
      <w:r>
        <w:rPr>
          <w:rFonts w:ascii="宋体" w:hAnsi="宋体" w:eastAsia="宋体" w:cs="宋体"/>
          <w:b/>
          <w:bCs/>
          <w:spacing w:val="9"/>
          <w:sz w:val="19"/>
          <w:szCs w:val="19"/>
        </w:rPr>
        <w:t>）</w:t>
      </w:r>
      <w:r>
        <w:rPr>
          <w:rFonts w:ascii="Times New Roman" w:hAnsi="Times New Roman" w:eastAsia="Times New Roman" w:cs="Times New Roman"/>
          <w:b/>
          <w:bCs/>
          <w:spacing w:val="9"/>
          <w:sz w:val="19"/>
          <w:szCs w:val="19"/>
        </w:rPr>
        <w:t>C41</w:t>
      </w:r>
      <w:r>
        <w:rPr>
          <w:rFonts w:ascii="Times New Roman" w:hAnsi="Times New Roman" w:eastAsia="Times New Roman" w:cs="Times New Roman"/>
          <w:b/>
          <w:bCs/>
          <w:spacing w:val="24"/>
          <w:w w:val="101"/>
          <w:sz w:val="19"/>
          <w:szCs w:val="19"/>
        </w:rPr>
        <w:t xml:space="preserve"> </w:t>
      </w:r>
      <w:r>
        <w:rPr>
          <w:rFonts w:ascii="宋体" w:hAnsi="宋体" w:eastAsia="宋体" w:cs="宋体"/>
          <w:b/>
          <w:bCs/>
          <w:spacing w:val="9"/>
          <w:sz w:val="19"/>
          <w:szCs w:val="19"/>
        </w:rPr>
        <w:t>采购物资价格指标：</w:t>
      </w:r>
    </w:p>
    <w:p w14:paraId="306C7E11">
      <w:pPr>
        <w:spacing w:before="186" w:line="378" w:lineRule="auto"/>
        <w:ind w:left="67" w:right="38" w:firstLine="427"/>
        <w:rPr>
          <w:rFonts w:ascii="宋体" w:hAnsi="宋体" w:eastAsia="宋体" w:cs="宋体"/>
          <w:sz w:val="19"/>
          <w:szCs w:val="19"/>
        </w:rPr>
      </w:pPr>
      <w:r>
        <w:rPr>
          <w:rFonts w:ascii="宋体" w:hAnsi="宋体" w:eastAsia="宋体" w:cs="宋体"/>
          <w:spacing w:val="15"/>
          <w:sz w:val="19"/>
          <w:szCs w:val="19"/>
        </w:rPr>
        <w:t>经查阅《新疆喀什市政府采购项目备案表》</w:t>
      </w:r>
      <w:r>
        <w:rPr>
          <w:rFonts w:ascii="宋体" w:hAnsi="宋体" w:eastAsia="宋体" w:cs="宋体"/>
          <w:spacing w:val="-39"/>
          <w:sz w:val="19"/>
          <w:szCs w:val="19"/>
        </w:rPr>
        <w:t xml:space="preserve"> </w:t>
      </w:r>
      <w:r>
        <w:rPr>
          <w:rFonts w:ascii="宋体" w:hAnsi="宋体" w:eastAsia="宋体" w:cs="宋体"/>
          <w:spacing w:val="15"/>
          <w:sz w:val="19"/>
          <w:szCs w:val="19"/>
        </w:rPr>
        <w:t>中明确该项目采购品目名称、技术参数、采</w:t>
      </w:r>
      <w:r>
        <w:rPr>
          <w:rFonts w:ascii="宋体" w:hAnsi="宋体" w:eastAsia="宋体" w:cs="宋体"/>
          <w:sz w:val="19"/>
          <w:szCs w:val="19"/>
        </w:rPr>
        <w:t xml:space="preserve"> </w:t>
      </w:r>
      <w:r>
        <w:rPr>
          <w:rFonts w:ascii="宋体" w:hAnsi="宋体" w:eastAsia="宋体" w:cs="宋体"/>
          <w:spacing w:val="14"/>
          <w:sz w:val="19"/>
          <w:szCs w:val="19"/>
        </w:rPr>
        <w:t>购数量、采购控制单价、采购总金额、资金来源、采购方式等内容，招标价为 74.91</w:t>
      </w:r>
      <w:r>
        <w:rPr>
          <w:rFonts w:ascii="宋体" w:hAnsi="宋体" w:eastAsia="宋体" w:cs="宋体"/>
          <w:spacing w:val="13"/>
          <w:sz w:val="19"/>
          <w:szCs w:val="19"/>
        </w:rPr>
        <w:t xml:space="preserve"> 万元。</w:t>
      </w:r>
    </w:p>
    <w:p w14:paraId="497B67E7">
      <w:pPr>
        <w:spacing w:before="36" w:line="388" w:lineRule="auto"/>
        <w:ind w:left="80" w:right="63" w:firstLine="430"/>
        <w:rPr>
          <w:rFonts w:ascii="宋体" w:hAnsi="宋体" w:eastAsia="宋体" w:cs="宋体"/>
          <w:sz w:val="19"/>
          <w:szCs w:val="19"/>
        </w:rPr>
      </w:pPr>
      <w:r>
        <w:rPr>
          <w:rFonts w:ascii="宋体" w:hAnsi="宋体" w:eastAsia="宋体" w:cs="宋体"/>
          <w:spacing w:val="16"/>
          <w:sz w:val="19"/>
          <w:szCs w:val="19"/>
        </w:rPr>
        <w:t>喀什市农业农村局通过委托招标代理进行公开招标，经查看资料投标单位报价明细表可</w:t>
      </w:r>
      <w:r>
        <w:rPr>
          <w:rFonts w:ascii="宋体" w:hAnsi="宋体" w:eastAsia="宋体" w:cs="宋体"/>
          <w:spacing w:val="11"/>
          <w:sz w:val="19"/>
          <w:szCs w:val="19"/>
        </w:rPr>
        <w:t xml:space="preserve"> </w:t>
      </w:r>
      <w:r>
        <w:rPr>
          <w:rFonts w:ascii="宋体" w:hAnsi="宋体" w:eastAsia="宋体" w:cs="宋体"/>
          <w:spacing w:val="16"/>
          <w:sz w:val="19"/>
          <w:szCs w:val="19"/>
        </w:rPr>
        <w:t>知，共计三家投标单位进行了投标报价，情况如下：</w:t>
      </w:r>
      <w:r>
        <w:rPr>
          <w:rFonts w:ascii="宋体" w:hAnsi="宋体" w:eastAsia="宋体" w:cs="宋体"/>
          <w:spacing w:val="-62"/>
          <w:sz w:val="19"/>
          <w:szCs w:val="19"/>
        </w:rPr>
        <w:t xml:space="preserve"> </w:t>
      </w:r>
      <w:r>
        <w:rPr>
          <w:rFonts w:ascii="宋体" w:hAnsi="宋体" w:eastAsia="宋体" w:cs="宋体"/>
          <w:spacing w:val="16"/>
          <w:sz w:val="19"/>
          <w:szCs w:val="19"/>
        </w:rPr>
        <w:t>①喀什</w:t>
      </w:r>
      <w:r>
        <w:rPr>
          <w:rFonts w:ascii="宋体" w:hAnsi="宋体" w:eastAsia="宋体" w:cs="宋体"/>
          <w:spacing w:val="15"/>
          <w:sz w:val="19"/>
          <w:szCs w:val="19"/>
        </w:rPr>
        <w:t>市农喜乐农资有限公司：投标价</w:t>
      </w:r>
      <w:r>
        <w:rPr>
          <w:rFonts w:ascii="宋体" w:hAnsi="宋体" w:eastAsia="宋体" w:cs="宋体"/>
          <w:sz w:val="19"/>
          <w:szCs w:val="19"/>
        </w:rPr>
        <w:t xml:space="preserve"> </w:t>
      </w:r>
      <w:r>
        <w:rPr>
          <w:rFonts w:ascii="宋体" w:hAnsi="宋体" w:eastAsia="宋体" w:cs="宋体"/>
          <w:spacing w:val="12"/>
          <w:sz w:val="19"/>
          <w:szCs w:val="19"/>
        </w:rPr>
        <w:t>70.42 万元；</w:t>
      </w:r>
      <w:r>
        <w:rPr>
          <w:rFonts w:ascii="宋体" w:hAnsi="宋体" w:eastAsia="宋体" w:cs="宋体"/>
          <w:spacing w:val="-62"/>
          <w:sz w:val="19"/>
          <w:szCs w:val="19"/>
        </w:rPr>
        <w:t xml:space="preserve"> </w:t>
      </w:r>
      <w:r>
        <w:rPr>
          <w:rFonts w:ascii="宋体" w:hAnsi="宋体" w:eastAsia="宋体" w:cs="宋体"/>
          <w:spacing w:val="12"/>
          <w:sz w:val="19"/>
          <w:szCs w:val="19"/>
        </w:rPr>
        <w:t>②喀什润丰衣业科技有限公司:投标价</w:t>
      </w:r>
      <w:r>
        <w:rPr>
          <w:rFonts w:ascii="宋体" w:hAnsi="宋体" w:eastAsia="宋体" w:cs="宋体"/>
          <w:spacing w:val="-11"/>
          <w:sz w:val="19"/>
          <w:szCs w:val="19"/>
        </w:rPr>
        <w:t xml:space="preserve"> </w:t>
      </w:r>
      <w:r>
        <w:rPr>
          <w:rFonts w:ascii="宋体" w:hAnsi="宋体" w:eastAsia="宋体" w:cs="宋体"/>
          <w:spacing w:val="12"/>
          <w:sz w:val="19"/>
          <w:szCs w:val="19"/>
        </w:rPr>
        <w:t>69.99 万元；</w:t>
      </w:r>
      <w:r>
        <w:rPr>
          <w:rFonts w:ascii="宋体" w:hAnsi="宋体" w:eastAsia="宋体" w:cs="宋体"/>
          <w:spacing w:val="-63"/>
          <w:sz w:val="19"/>
          <w:szCs w:val="19"/>
        </w:rPr>
        <w:t xml:space="preserve"> </w:t>
      </w:r>
      <w:r>
        <w:rPr>
          <w:rFonts w:ascii="宋体" w:hAnsi="宋体" w:eastAsia="宋体" w:cs="宋体"/>
          <w:spacing w:val="12"/>
          <w:sz w:val="19"/>
          <w:szCs w:val="19"/>
        </w:rPr>
        <w:t>③喀什绿丰源农资有</w:t>
      </w:r>
      <w:r>
        <w:rPr>
          <w:rFonts w:ascii="宋体" w:hAnsi="宋体" w:eastAsia="宋体" w:cs="宋体"/>
          <w:spacing w:val="11"/>
          <w:sz w:val="19"/>
          <w:szCs w:val="19"/>
        </w:rPr>
        <w:t>限公</w:t>
      </w:r>
      <w:r>
        <w:rPr>
          <w:rFonts w:ascii="宋体" w:hAnsi="宋体" w:eastAsia="宋体" w:cs="宋体"/>
          <w:sz w:val="19"/>
          <w:szCs w:val="19"/>
        </w:rPr>
        <w:t xml:space="preserve"> </w:t>
      </w:r>
      <w:r>
        <w:rPr>
          <w:rFonts w:ascii="宋体" w:hAnsi="宋体" w:eastAsia="宋体" w:cs="宋体"/>
          <w:spacing w:val="12"/>
          <w:sz w:val="19"/>
          <w:szCs w:val="19"/>
        </w:rPr>
        <w:t>司：投标价 70.88 万元。喀什润丰衣业科技有限公司中标。</w:t>
      </w:r>
    </w:p>
    <w:p w14:paraId="7871AB08">
      <w:pPr>
        <w:spacing w:before="32" w:line="381" w:lineRule="auto"/>
        <w:ind w:left="67" w:right="68" w:firstLine="431"/>
        <w:rPr>
          <w:rFonts w:ascii="宋体" w:hAnsi="宋体" w:eastAsia="宋体" w:cs="宋体"/>
          <w:sz w:val="19"/>
          <w:szCs w:val="19"/>
        </w:rPr>
      </w:pPr>
      <w:r>
        <w:rPr>
          <w:rFonts w:ascii="宋体" w:hAnsi="宋体" w:eastAsia="宋体" w:cs="宋体"/>
          <w:spacing w:val="16"/>
          <w:sz w:val="19"/>
          <w:szCs w:val="19"/>
        </w:rPr>
        <w:t>项目通过采购预算评审、公开招标比价的形式保证了中标确定的金额不高于市场物资采</w:t>
      </w:r>
      <w:r>
        <w:rPr>
          <w:rFonts w:ascii="宋体" w:hAnsi="宋体" w:eastAsia="宋体" w:cs="宋体"/>
          <w:spacing w:val="17"/>
          <w:sz w:val="19"/>
          <w:szCs w:val="19"/>
        </w:rPr>
        <w:t xml:space="preserve"> </w:t>
      </w:r>
      <w:r>
        <w:rPr>
          <w:rFonts w:ascii="宋体" w:hAnsi="宋体" w:eastAsia="宋体" w:cs="宋体"/>
          <w:spacing w:val="8"/>
          <w:sz w:val="19"/>
          <w:szCs w:val="19"/>
        </w:rPr>
        <w:t>购金额。</w:t>
      </w:r>
    </w:p>
    <w:p w14:paraId="0B209D3F">
      <w:pPr>
        <w:spacing w:before="22" w:line="229" w:lineRule="auto"/>
        <w:ind w:left="499"/>
        <w:rPr>
          <w:rFonts w:ascii="宋体" w:hAnsi="宋体" w:eastAsia="宋体" w:cs="宋体"/>
          <w:sz w:val="19"/>
          <w:szCs w:val="19"/>
        </w:rPr>
      </w:pPr>
      <w:r>
        <w:rPr>
          <w:rFonts w:ascii="宋体" w:hAnsi="宋体" w:eastAsia="宋体" w:cs="宋体"/>
          <w:spacing w:val="7"/>
          <w:sz w:val="19"/>
          <w:szCs w:val="19"/>
        </w:rPr>
        <w:t>该指标满分为 7.00 分，根据评分标准得 7.00</w:t>
      </w:r>
      <w:r>
        <w:rPr>
          <w:rFonts w:ascii="宋体" w:hAnsi="宋体" w:eastAsia="宋体" w:cs="宋体"/>
          <w:spacing w:val="-4"/>
          <w:sz w:val="19"/>
          <w:szCs w:val="19"/>
        </w:rPr>
        <w:t xml:space="preserve"> </w:t>
      </w:r>
      <w:r>
        <w:rPr>
          <w:rFonts w:ascii="宋体" w:hAnsi="宋体" w:eastAsia="宋体" w:cs="宋体"/>
          <w:spacing w:val="7"/>
          <w:sz w:val="19"/>
          <w:szCs w:val="19"/>
        </w:rPr>
        <w:t>分。</w:t>
      </w:r>
    </w:p>
    <w:p w14:paraId="4F436C75">
      <w:pPr>
        <w:spacing w:before="268" w:line="221" w:lineRule="auto"/>
        <w:ind w:left="576"/>
        <w:outlineLvl w:val="1"/>
        <w:rPr>
          <w:rFonts w:ascii="宋体" w:hAnsi="宋体" w:eastAsia="宋体" w:cs="宋体"/>
          <w:sz w:val="24"/>
          <w:szCs w:val="24"/>
        </w:rPr>
      </w:pPr>
      <w:bookmarkStart w:id="31" w:name="bookmark25"/>
      <w:bookmarkEnd w:id="31"/>
      <w:r>
        <w:rPr>
          <w:rFonts w:ascii="宋体" w:hAnsi="宋体" w:eastAsia="宋体" w:cs="宋体"/>
          <w:b/>
          <w:bCs/>
          <w:spacing w:val="-9"/>
          <w:sz w:val="24"/>
          <w:szCs w:val="24"/>
        </w:rPr>
        <w:t>（四）项目效益情况</w:t>
      </w:r>
    </w:p>
    <w:p w14:paraId="30F08D93">
      <w:pPr>
        <w:spacing w:before="292" w:line="381" w:lineRule="auto"/>
        <w:ind w:left="72" w:right="64" w:firstLine="424"/>
        <w:rPr>
          <w:rFonts w:ascii="宋体" w:hAnsi="宋体" w:eastAsia="宋体" w:cs="宋体"/>
          <w:sz w:val="19"/>
          <w:szCs w:val="19"/>
        </w:rPr>
      </w:pPr>
      <w:r>
        <w:rPr>
          <w:rFonts w:ascii="宋体" w:hAnsi="宋体" w:eastAsia="宋体" w:cs="宋体"/>
          <w:spacing w:val="7"/>
          <w:sz w:val="19"/>
          <w:szCs w:val="19"/>
        </w:rPr>
        <w:t>项目效益指标由 3</w:t>
      </w:r>
      <w:r>
        <w:rPr>
          <w:rFonts w:ascii="宋体" w:hAnsi="宋体" w:eastAsia="宋体" w:cs="宋体"/>
          <w:spacing w:val="-19"/>
          <w:sz w:val="19"/>
          <w:szCs w:val="19"/>
        </w:rPr>
        <w:t xml:space="preserve"> </w:t>
      </w:r>
      <w:r>
        <w:rPr>
          <w:rFonts w:ascii="宋体" w:hAnsi="宋体" w:eastAsia="宋体" w:cs="宋体"/>
          <w:spacing w:val="7"/>
          <w:sz w:val="19"/>
          <w:szCs w:val="19"/>
        </w:rPr>
        <w:t>个二级和 3</w:t>
      </w:r>
      <w:r>
        <w:rPr>
          <w:rFonts w:ascii="宋体" w:hAnsi="宋体" w:eastAsia="宋体" w:cs="宋体"/>
          <w:spacing w:val="-21"/>
          <w:sz w:val="19"/>
          <w:szCs w:val="19"/>
        </w:rPr>
        <w:t xml:space="preserve"> </w:t>
      </w:r>
      <w:r>
        <w:rPr>
          <w:rFonts w:ascii="宋体" w:hAnsi="宋体" w:eastAsia="宋体" w:cs="宋体"/>
          <w:spacing w:val="7"/>
          <w:sz w:val="19"/>
          <w:szCs w:val="19"/>
        </w:rPr>
        <w:t>个三级指标构成，权重分 35.00</w:t>
      </w:r>
      <w:r>
        <w:rPr>
          <w:rFonts w:ascii="宋体" w:hAnsi="宋体" w:eastAsia="宋体" w:cs="宋体"/>
          <w:spacing w:val="-14"/>
          <w:sz w:val="19"/>
          <w:szCs w:val="19"/>
        </w:rPr>
        <w:t xml:space="preserve"> </w:t>
      </w:r>
      <w:r>
        <w:rPr>
          <w:rFonts w:ascii="宋体" w:hAnsi="宋体" w:eastAsia="宋体" w:cs="宋体"/>
          <w:spacing w:val="7"/>
          <w:sz w:val="19"/>
          <w:szCs w:val="19"/>
        </w:rPr>
        <w:t>分，实际得分 35.</w:t>
      </w:r>
      <w:r>
        <w:rPr>
          <w:rFonts w:ascii="宋体" w:hAnsi="宋体" w:eastAsia="宋体" w:cs="宋体"/>
          <w:spacing w:val="6"/>
          <w:sz w:val="19"/>
          <w:szCs w:val="19"/>
        </w:rPr>
        <w:t>00</w:t>
      </w:r>
      <w:r>
        <w:rPr>
          <w:rFonts w:ascii="宋体" w:hAnsi="宋体" w:eastAsia="宋体" w:cs="宋体"/>
          <w:spacing w:val="-14"/>
          <w:sz w:val="19"/>
          <w:szCs w:val="19"/>
        </w:rPr>
        <w:t xml:space="preserve"> </w:t>
      </w:r>
      <w:r>
        <w:rPr>
          <w:rFonts w:ascii="宋体" w:hAnsi="宋体" w:eastAsia="宋体" w:cs="宋体"/>
          <w:spacing w:val="6"/>
          <w:sz w:val="19"/>
          <w:szCs w:val="19"/>
        </w:rPr>
        <w:t>分，</w:t>
      </w:r>
      <w:r>
        <w:rPr>
          <w:rFonts w:ascii="宋体" w:hAnsi="宋体" w:eastAsia="宋体" w:cs="宋体"/>
          <w:sz w:val="19"/>
          <w:szCs w:val="19"/>
        </w:rPr>
        <w:t xml:space="preserve"> </w:t>
      </w:r>
      <w:r>
        <w:rPr>
          <w:rFonts w:ascii="宋体" w:hAnsi="宋体" w:eastAsia="宋体" w:cs="宋体"/>
          <w:spacing w:val="12"/>
          <w:sz w:val="19"/>
          <w:szCs w:val="19"/>
        </w:rPr>
        <w:t>得分率为 100.00%</w:t>
      </w:r>
      <w:r>
        <w:rPr>
          <w:rFonts w:ascii="宋体" w:hAnsi="宋体" w:eastAsia="宋体" w:cs="宋体"/>
          <w:spacing w:val="-43"/>
          <w:sz w:val="19"/>
          <w:szCs w:val="19"/>
        </w:rPr>
        <w:t xml:space="preserve"> </w:t>
      </w:r>
      <w:r>
        <w:rPr>
          <w:rFonts w:ascii="宋体" w:hAnsi="宋体" w:eastAsia="宋体" w:cs="宋体"/>
          <w:spacing w:val="12"/>
          <w:sz w:val="19"/>
          <w:szCs w:val="19"/>
        </w:rPr>
        <w:t>。各指标业绩值和绩效分值如下表所示：</w:t>
      </w:r>
    </w:p>
    <w:p w14:paraId="4864F6C9">
      <w:pPr>
        <w:spacing w:before="19" w:line="229" w:lineRule="auto"/>
        <w:ind w:left="2897"/>
        <w:rPr>
          <w:rFonts w:ascii="宋体" w:hAnsi="宋体" w:eastAsia="宋体" w:cs="宋体"/>
          <w:sz w:val="19"/>
          <w:szCs w:val="19"/>
        </w:rPr>
      </w:pPr>
      <w:r>
        <w:rPr>
          <w:rFonts w:ascii="宋体" w:hAnsi="宋体" w:eastAsia="宋体" w:cs="宋体"/>
          <w:b/>
          <w:bCs/>
          <w:spacing w:val="11"/>
          <w:sz w:val="19"/>
          <w:szCs w:val="19"/>
        </w:rPr>
        <w:t>表</w:t>
      </w:r>
      <w:r>
        <w:rPr>
          <w:rFonts w:ascii="宋体" w:hAnsi="宋体" w:eastAsia="宋体" w:cs="宋体"/>
          <w:spacing w:val="-7"/>
          <w:sz w:val="19"/>
          <w:szCs w:val="19"/>
        </w:rPr>
        <w:t xml:space="preserve"> </w:t>
      </w:r>
      <w:r>
        <w:rPr>
          <w:rFonts w:ascii="Times New Roman" w:hAnsi="Times New Roman" w:eastAsia="Times New Roman" w:cs="Times New Roman"/>
          <w:b/>
          <w:bCs/>
          <w:spacing w:val="11"/>
          <w:sz w:val="19"/>
          <w:szCs w:val="19"/>
        </w:rPr>
        <w:t>5-4</w:t>
      </w:r>
      <w:r>
        <w:rPr>
          <w:rFonts w:ascii="宋体" w:hAnsi="宋体" w:eastAsia="宋体" w:cs="宋体"/>
          <w:b/>
          <w:bCs/>
          <w:spacing w:val="11"/>
          <w:sz w:val="19"/>
          <w:szCs w:val="19"/>
        </w:rPr>
        <w:t>：项目效益指标及分值</w:t>
      </w:r>
    </w:p>
    <w:p w14:paraId="18680867">
      <w:pPr>
        <w:spacing w:line="122" w:lineRule="exact"/>
      </w:pPr>
    </w:p>
    <w:tbl>
      <w:tblPr>
        <w:tblStyle w:val="5"/>
        <w:tblW w:w="84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6"/>
        <w:gridCol w:w="1328"/>
        <w:gridCol w:w="1669"/>
        <w:gridCol w:w="1093"/>
        <w:gridCol w:w="1168"/>
        <w:gridCol w:w="658"/>
        <w:gridCol w:w="656"/>
        <w:gridCol w:w="860"/>
      </w:tblGrid>
      <w:tr w14:paraId="73FE21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976" w:type="dxa"/>
            <w:vAlign w:val="top"/>
          </w:tcPr>
          <w:p w14:paraId="06143BE7">
            <w:pPr>
              <w:pStyle w:val="6"/>
              <w:spacing w:before="88" w:line="231" w:lineRule="auto"/>
              <w:ind w:left="102"/>
            </w:pPr>
            <w:r>
              <w:rPr>
                <w:b/>
                <w:bCs/>
                <w:spacing w:val="9"/>
              </w:rPr>
              <w:t>一级指标</w:t>
            </w:r>
          </w:p>
        </w:tc>
        <w:tc>
          <w:tcPr>
            <w:tcW w:w="1328" w:type="dxa"/>
            <w:vAlign w:val="top"/>
          </w:tcPr>
          <w:p w14:paraId="5C94E8DA">
            <w:pPr>
              <w:pStyle w:val="6"/>
              <w:spacing w:before="88" w:line="231" w:lineRule="auto"/>
              <w:ind w:left="276"/>
            </w:pPr>
            <w:r>
              <w:rPr>
                <w:b/>
                <w:bCs/>
                <w:spacing w:val="9"/>
              </w:rPr>
              <w:t>二级指标</w:t>
            </w:r>
          </w:p>
        </w:tc>
        <w:tc>
          <w:tcPr>
            <w:tcW w:w="1669" w:type="dxa"/>
            <w:vAlign w:val="top"/>
          </w:tcPr>
          <w:p w14:paraId="078F0F2C">
            <w:pPr>
              <w:pStyle w:val="6"/>
              <w:spacing w:before="88" w:line="231" w:lineRule="auto"/>
              <w:ind w:left="442"/>
            </w:pPr>
            <w:r>
              <w:rPr>
                <w:b/>
                <w:bCs/>
                <w:spacing w:val="11"/>
              </w:rPr>
              <w:t>三级指标</w:t>
            </w:r>
          </w:p>
        </w:tc>
        <w:tc>
          <w:tcPr>
            <w:tcW w:w="1093" w:type="dxa"/>
            <w:vAlign w:val="top"/>
          </w:tcPr>
          <w:p w14:paraId="031811F1">
            <w:pPr>
              <w:pStyle w:val="6"/>
              <w:spacing w:before="86" w:line="230" w:lineRule="auto"/>
              <w:ind w:left="331"/>
            </w:pPr>
            <w:r>
              <w:rPr>
                <w:b/>
                <w:bCs/>
                <w:spacing w:val="-12"/>
              </w:rPr>
              <w:t>目标值</w:t>
            </w:r>
          </w:p>
        </w:tc>
        <w:tc>
          <w:tcPr>
            <w:tcW w:w="1168" w:type="dxa"/>
            <w:vAlign w:val="top"/>
          </w:tcPr>
          <w:p w14:paraId="7E076747">
            <w:pPr>
              <w:pStyle w:val="6"/>
              <w:spacing w:before="86" w:line="230" w:lineRule="auto"/>
              <w:ind w:left="104"/>
            </w:pPr>
            <w:r>
              <w:rPr>
                <w:b/>
                <w:bCs/>
                <w:spacing w:val="11"/>
              </w:rPr>
              <w:t>实际完成值</w:t>
            </w:r>
          </w:p>
        </w:tc>
        <w:tc>
          <w:tcPr>
            <w:tcW w:w="658" w:type="dxa"/>
            <w:vAlign w:val="top"/>
          </w:tcPr>
          <w:p w14:paraId="0F38C5BD">
            <w:pPr>
              <w:pStyle w:val="6"/>
              <w:spacing w:before="86" w:line="230" w:lineRule="auto"/>
              <w:ind w:left="140"/>
            </w:pPr>
            <w:r>
              <w:rPr>
                <w:b/>
                <w:bCs/>
                <w:spacing w:val="6"/>
              </w:rPr>
              <w:t>权重</w:t>
            </w:r>
          </w:p>
        </w:tc>
        <w:tc>
          <w:tcPr>
            <w:tcW w:w="656" w:type="dxa"/>
            <w:vAlign w:val="top"/>
          </w:tcPr>
          <w:p w14:paraId="57E82D2C">
            <w:pPr>
              <w:pStyle w:val="6"/>
              <w:spacing w:before="86" w:line="230" w:lineRule="auto"/>
              <w:ind w:left="146"/>
            </w:pPr>
            <w:r>
              <w:rPr>
                <w:b/>
                <w:bCs/>
                <w:spacing w:val="6"/>
              </w:rPr>
              <w:t>得分</w:t>
            </w:r>
          </w:p>
        </w:tc>
        <w:tc>
          <w:tcPr>
            <w:tcW w:w="860" w:type="dxa"/>
            <w:vAlign w:val="top"/>
          </w:tcPr>
          <w:p w14:paraId="41E546CA">
            <w:pPr>
              <w:pStyle w:val="6"/>
              <w:spacing w:before="86" w:line="230" w:lineRule="auto"/>
              <w:ind w:left="143"/>
            </w:pPr>
            <w:r>
              <w:rPr>
                <w:b/>
                <w:bCs/>
                <w:spacing w:val="9"/>
              </w:rPr>
              <w:t>得分率</w:t>
            </w:r>
          </w:p>
        </w:tc>
      </w:tr>
      <w:tr w14:paraId="4F3034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5" w:hRule="atLeast"/>
        </w:trPr>
        <w:tc>
          <w:tcPr>
            <w:tcW w:w="976" w:type="dxa"/>
            <w:vMerge w:val="restart"/>
            <w:tcBorders>
              <w:bottom w:val="nil"/>
            </w:tcBorders>
            <w:vAlign w:val="top"/>
          </w:tcPr>
          <w:p w14:paraId="23471ED2">
            <w:pPr>
              <w:spacing w:line="243" w:lineRule="auto"/>
              <w:rPr>
                <w:rFonts w:ascii="Arial"/>
                <w:sz w:val="21"/>
              </w:rPr>
            </w:pPr>
          </w:p>
          <w:p w14:paraId="75CF2D29">
            <w:pPr>
              <w:spacing w:line="244" w:lineRule="auto"/>
              <w:rPr>
                <w:rFonts w:ascii="Arial"/>
                <w:sz w:val="21"/>
              </w:rPr>
            </w:pPr>
          </w:p>
          <w:p w14:paraId="4A60C603">
            <w:pPr>
              <w:spacing w:line="244" w:lineRule="auto"/>
              <w:rPr>
                <w:rFonts w:ascii="Arial"/>
                <w:sz w:val="21"/>
              </w:rPr>
            </w:pPr>
          </w:p>
          <w:p w14:paraId="7A9E651E">
            <w:pPr>
              <w:spacing w:line="244" w:lineRule="auto"/>
              <w:rPr>
                <w:rFonts w:ascii="Arial"/>
                <w:sz w:val="21"/>
              </w:rPr>
            </w:pPr>
          </w:p>
          <w:p w14:paraId="0946FE6B">
            <w:pPr>
              <w:pStyle w:val="6"/>
              <w:spacing w:before="58" w:line="322" w:lineRule="auto"/>
              <w:ind w:left="67" w:right="229" w:hanging="10"/>
            </w:pPr>
            <w:r>
              <w:rPr>
                <w:spacing w:val="3"/>
              </w:rPr>
              <w:t>D</w:t>
            </w:r>
            <w:r>
              <w:rPr>
                <w:spacing w:val="-14"/>
              </w:rPr>
              <w:t xml:space="preserve"> </w:t>
            </w:r>
            <w:r>
              <w:rPr>
                <w:spacing w:val="3"/>
              </w:rPr>
              <w:t>效益</w:t>
            </w:r>
            <w:r>
              <w:t xml:space="preserve">  </w:t>
            </w:r>
            <w:r>
              <w:rPr>
                <w:spacing w:val="7"/>
              </w:rPr>
              <w:t>（35.00</w:t>
            </w:r>
            <w:r>
              <w:t xml:space="preserve"> 分）</w:t>
            </w:r>
          </w:p>
        </w:tc>
        <w:tc>
          <w:tcPr>
            <w:tcW w:w="1328" w:type="dxa"/>
            <w:vAlign w:val="top"/>
          </w:tcPr>
          <w:p w14:paraId="4E191553">
            <w:pPr>
              <w:pStyle w:val="6"/>
              <w:spacing w:before="219" w:line="317" w:lineRule="auto"/>
              <w:ind w:left="60" w:right="18" w:hanging="9"/>
            </w:pPr>
            <w:r>
              <w:rPr>
                <w:spacing w:val="13"/>
              </w:rPr>
              <w:t>D1经济效益指</w:t>
            </w:r>
            <w:r>
              <w:rPr>
                <w:spacing w:val="2"/>
              </w:rPr>
              <w:t xml:space="preserve">  </w:t>
            </w:r>
            <w:r>
              <w:rPr>
                <w:spacing w:val="1"/>
              </w:rPr>
              <w:t>标（10.00</w:t>
            </w:r>
            <w:r>
              <w:rPr>
                <w:spacing w:val="-26"/>
              </w:rPr>
              <w:t xml:space="preserve"> </w:t>
            </w:r>
            <w:r>
              <w:rPr>
                <w:spacing w:val="1"/>
              </w:rPr>
              <w:t>分）</w:t>
            </w:r>
          </w:p>
        </w:tc>
        <w:tc>
          <w:tcPr>
            <w:tcW w:w="1669" w:type="dxa"/>
            <w:vAlign w:val="top"/>
          </w:tcPr>
          <w:p w14:paraId="45A3EA26">
            <w:pPr>
              <w:pStyle w:val="6"/>
              <w:spacing w:before="58" w:line="310" w:lineRule="auto"/>
              <w:ind w:left="70" w:right="47" w:hanging="8"/>
              <w:jc w:val="both"/>
            </w:pPr>
            <w:r>
              <w:rPr>
                <w:spacing w:val="10"/>
              </w:rPr>
              <w:t>D11 小麦“一喷三</w:t>
            </w:r>
            <w:r>
              <w:rPr>
                <w:spacing w:val="6"/>
              </w:rPr>
              <w:t xml:space="preserve"> </w:t>
            </w:r>
            <w:r>
              <w:rPr>
                <w:spacing w:val="5"/>
              </w:rPr>
              <w:t>防</w:t>
            </w:r>
            <w:r>
              <w:rPr>
                <w:spacing w:val="-26"/>
              </w:rPr>
              <w:t xml:space="preserve"> </w:t>
            </w:r>
            <w:r>
              <w:rPr>
                <w:spacing w:val="5"/>
              </w:rPr>
              <w:t>”实施面积每万</w:t>
            </w:r>
            <w:r>
              <w:t xml:space="preserve"> </w:t>
            </w:r>
            <w:r>
              <w:rPr>
                <w:spacing w:val="24"/>
              </w:rPr>
              <w:t>亩产量提升情况</w:t>
            </w:r>
          </w:p>
        </w:tc>
        <w:tc>
          <w:tcPr>
            <w:tcW w:w="1093" w:type="dxa"/>
            <w:vAlign w:val="top"/>
          </w:tcPr>
          <w:p w14:paraId="1DD87664">
            <w:pPr>
              <w:spacing w:line="309" w:lineRule="auto"/>
              <w:rPr>
                <w:rFonts w:ascii="Arial"/>
                <w:sz w:val="21"/>
              </w:rPr>
            </w:pPr>
          </w:p>
          <w:p w14:paraId="0464EB07">
            <w:pPr>
              <w:pStyle w:val="6"/>
              <w:spacing w:before="59" w:line="230" w:lineRule="auto"/>
              <w:ind w:left="161"/>
            </w:pPr>
            <w:r>
              <w:rPr>
                <w:spacing w:val="13"/>
              </w:rPr>
              <w:t>逐年提升</w:t>
            </w:r>
          </w:p>
        </w:tc>
        <w:tc>
          <w:tcPr>
            <w:tcW w:w="1168" w:type="dxa"/>
            <w:vAlign w:val="top"/>
          </w:tcPr>
          <w:p w14:paraId="4533E889">
            <w:pPr>
              <w:pStyle w:val="6"/>
              <w:spacing w:before="220" w:line="230" w:lineRule="auto"/>
              <w:ind w:left="97"/>
            </w:pPr>
            <w:r>
              <w:rPr>
                <w:spacing w:val="14"/>
              </w:rPr>
              <w:t>基本达成目</w:t>
            </w:r>
          </w:p>
          <w:p w14:paraId="171BF8D7">
            <w:pPr>
              <w:pStyle w:val="6"/>
              <w:spacing w:before="83" w:line="231" w:lineRule="auto"/>
              <w:ind w:left="501"/>
            </w:pPr>
            <w:r>
              <w:rPr>
                <w:spacing w:val="1"/>
              </w:rPr>
              <w:t>标</w:t>
            </w:r>
          </w:p>
        </w:tc>
        <w:tc>
          <w:tcPr>
            <w:tcW w:w="658" w:type="dxa"/>
            <w:vAlign w:val="top"/>
          </w:tcPr>
          <w:p w14:paraId="002E5A88">
            <w:pPr>
              <w:spacing w:line="309" w:lineRule="auto"/>
              <w:rPr>
                <w:rFonts w:ascii="Arial"/>
                <w:sz w:val="21"/>
              </w:rPr>
            </w:pPr>
          </w:p>
          <w:p w14:paraId="627090BE">
            <w:pPr>
              <w:pStyle w:val="6"/>
              <w:spacing w:before="58" w:line="244" w:lineRule="exact"/>
              <w:ind w:left="124"/>
            </w:pPr>
            <w:r>
              <w:rPr>
                <w:spacing w:val="1"/>
                <w:position w:val="1"/>
              </w:rPr>
              <w:t>10.00</w:t>
            </w:r>
          </w:p>
        </w:tc>
        <w:tc>
          <w:tcPr>
            <w:tcW w:w="656" w:type="dxa"/>
            <w:vAlign w:val="top"/>
          </w:tcPr>
          <w:p w14:paraId="7E2049A7">
            <w:pPr>
              <w:spacing w:line="309" w:lineRule="auto"/>
              <w:rPr>
                <w:rFonts w:ascii="Arial"/>
                <w:sz w:val="21"/>
              </w:rPr>
            </w:pPr>
          </w:p>
          <w:p w14:paraId="5BFAA563">
            <w:pPr>
              <w:pStyle w:val="6"/>
              <w:spacing w:before="58" w:line="244" w:lineRule="exact"/>
              <w:ind w:left="121"/>
            </w:pPr>
            <w:r>
              <w:rPr>
                <w:spacing w:val="1"/>
                <w:position w:val="1"/>
              </w:rPr>
              <w:t>10.00</w:t>
            </w:r>
          </w:p>
        </w:tc>
        <w:tc>
          <w:tcPr>
            <w:tcW w:w="860" w:type="dxa"/>
            <w:vAlign w:val="top"/>
          </w:tcPr>
          <w:p w14:paraId="52741EEE">
            <w:pPr>
              <w:spacing w:line="321" w:lineRule="auto"/>
              <w:rPr>
                <w:rFonts w:ascii="Arial"/>
                <w:sz w:val="21"/>
              </w:rPr>
            </w:pPr>
          </w:p>
          <w:p w14:paraId="62DEF933">
            <w:pPr>
              <w:pStyle w:val="6"/>
              <w:spacing w:before="58" w:line="244" w:lineRule="exact"/>
              <w:ind w:left="123"/>
            </w:pPr>
            <w:r>
              <w:rPr>
                <w:spacing w:val="2"/>
                <w:position w:val="1"/>
              </w:rPr>
              <w:t>100.00%</w:t>
            </w:r>
          </w:p>
        </w:tc>
      </w:tr>
      <w:tr w14:paraId="4FD51E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5" w:hRule="atLeast"/>
        </w:trPr>
        <w:tc>
          <w:tcPr>
            <w:tcW w:w="976" w:type="dxa"/>
            <w:vMerge w:val="continue"/>
            <w:tcBorders>
              <w:top w:val="nil"/>
              <w:bottom w:val="nil"/>
            </w:tcBorders>
            <w:vAlign w:val="top"/>
          </w:tcPr>
          <w:p w14:paraId="17F027BF">
            <w:pPr>
              <w:rPr>
                <w:rFonts w:ascii="Arial"/>
                <w:sz w:val="21"/>
              </w:rPr>
            </w:pPr>
          </w:p>
        </w:tc>
        <w:tc>
          <w:tcPr>
            <w:tcW w:w="1328" w:type="dxa"/>
            <w:vAlign w:val="top"/>
          </w:tcPr>
          <w:p w14:paraId="7A16F00B">
            <w:pPr>
              <w:pStyle w:val="6"/>
              <w:spacing w:before="221" w:line="317" w:lineRule="auto"/>
              <w:ind w:left="60" w:right="18" w:hanging="9"/>
            </w:pPr>
            <w:r>
              <w:rPr>
                <w:spacing w:val="13"/>
              </w:rPr>
              <w:t>D2社会效益指</w:t>
            </w:r>
            <w:r>
              <w:rPr>
                <w:spacing w:val="2"/>
              </w:rPr>
              <w:t xml:space="preserve">  </w:t>
            </w:r>
            <w:r>
              <w:rPr>
                <w:spacing w:val="1"/>
              </w:rPr>
              <w:t>标（15.00</w:t>
            </w:r>
            <w:r>
              <w:rPr>
                <w:spacing w:val="-26"/>
              </w:rPr>
              <w:t xml:space="preserve"> </w:t>
            </w:r>
            <w:r>
              <w:rPr>
                <w:spacing w:val="1"/>
              </w:rPr>
              <w:t>分）</w:t>
            </w:r>
          </w:p>
        </w:tc>
        <w:tc>
          <w:tcPr>
            <w:tcW w:w="1669" w:type="dxa"/>
            <w:vAlign w:val="top"/>
          </w:tcPr>
          <w:p w14:paraId="2A6A79A5">
            <w:pPr>
              <w:pStyle w:val="6"/>
              <w:spacing w:before="49" w:line="231" w:lineRule="auto"/>
              <w:ind w:left="62"/>
            </w:pPr>
            <w:r>
              <w:rPr>
                <w:spacing w:val="11"/>
              </w:rPr>
              <w:t>D21</w:t>
            </w:r>
            <w:r>
              <w:rPr>
                <w:spacing w:val="-8"/>
              </w:rPr>
              <w:t xml:space="preserve"> </w:t>
            </w:r>
            <w:r>
              <w:rPr>
                <w:spacing w:val="11"/>
              </w:rPr>
              <w:t>有效提升当地</w:t>
            </w:r>
          </w:p>
          <w:p w14:paraId="3DC659CC">
            <w:pPr>
              <w:pStyle w:val="6"/>
              <w:spacing w:before="99" w:line="230" w:lineRule="auto"/>
              <w:ind w:left="148"/>
            </w:pPr>
            <w:r>
              <w:rPr>
                <w:spacing w:val="15"/>
              </w:rPr>
              <w:t>重大病虫防控力</w:t>
            </w:r>
          </w:p>
          <w:p w14:paraId="4F1CE4F7">
            <w:pPr>
              <w:pStyle w:val="6"/>
              <w:spacing w:before="99" w:line="231" w:lineRule="auto"/>
              <w:ind w:left="649"/>
            </w:pPr>
            <w:r>
              <w:rPr>
                <w:spacing w:val="7"/>
              </w:rPr>
              <w:t>指标</w:t>
            </w:r>
          </w:p>
        </w:tc>
        <w:tc>
          <w:tcPr>
            <w:tcW w:w="1093" w:type="dxa"/>
            <w:vAlign w:val="top"/>
          </w:tcPr>
          <w:p w14:paraId="08588621">
            <w:pPr>
              <w:spacing w:line="310" w:lineRule="auto"/>
              <w:rPr>
                <w:rFonts w:ascii="Arial"/>
                <w:sz w:val="21"/>
              </w:rPr>
            </w:pPr>
          </w:p>
          <w:p w14:paraId="6DF57E5C">
            <w:pPr>
              <w:pStyle w:val="6"/>
              <w:spacing w:before="59" w:line="231" w:lineRule="auto"/>
              <w:ind w:left="161"/>
            </w:pPr>
            <w:r>
              <w:rPr>
                <w:spacing w:val="13"/>
              </w:rPr>
              <w:t>有效提升</w:t>
            </w:r>
          </w:p>
        </w:tc>
        <w:tc>
          <w:tcPr>
            <w:tcW w:w="1168" w:type="dxa"/>
            <w:vAlign w:val="top"/>
          </w:tcPr>
          <w:p w14:paraId="1A540AA6">
            <w:pPr>
              <w:pStyle w:val="6"/>
              <w:spacing w:before="222" w:line="230" w:lineRule="auto"/>
              <w:ind w:left="97"/>
            </w:pPr>
            <w:r>
              <w:rPr>
                <w:spacing w:val="14"/>
              </w:rPr>
              <w:t>基本达成目</w:t>
            </w:r>
          </w:p>
          <w:p w14:paraId="0C3A8C0F">
            <w:pPr>
              <w:pStyle w:val="6"/>
              <w:spacing w:before="83" w:line="231" w:lineRule="auto"/>
              <w:ind w:left="501"/>
            </w:pPr>
            <w:r>
              <w:rPr>
                <w:spacing w:val="1"/>
              </w:rPr>
              <w:t>标</w:t>
            </w:r>
          </w:p>
        </w:tc>
        <w:tc>
          <w:tcPr>
            <w:tcW w:w="658" w:type="dxa"/>
            <w:vAlign w:val="top"/>
          </w:tcPr>
          <w:p w14:paraId="237751B3">
            <w:pPr>
              <w:spacing w:line="310" w:lineRule="auto"/>
              <w:rPr>
                <w:rFonts w:ascii="Arial"/>
                <w:sz w:val="21"/>
              </w:rPr>
            </w:pPr>
          </w:p>
          <w:p w14:paraId="1EB3DC65">
            <w:pPr>
              <w:pStyle w:val="6"/>
              <w:spacing w:before="59" w:line="243" w:lineRule="exact"/>
              <w:ind w:left="124"/>
            </w:pPr>
            <w:r>
              <w:rPr>
                <w:spacing w:val="1"/>
                <w:position w:val="1"/>
              </w:rPr>
              <w:t>15.00</w:t>
            </w:r>
          </w:p>
        </w:tc>
        <w:tc>
          <w:tcPr>
            <w:tcW w:w="656" w:type="dxa"/>
            <w:vAlign w:val="top"/>
          </w:tcPr>
          <w:p w14:paraId="4E2BC160">
            <w:pPr>
              <w:spacing w:line="310" w:lineRule="auto"/>
              <w:rPr>
                <w:rFonts w:ascii="Arial"/>
                <w:sz w:val="21"/>
              </w:rPr>
            </w:pPr>
          </w:p>
          <w:p w14:paraId="3A8D0E7E">
            <w:pPr>
              <w:pStyle w:val="6"/>
              <w:spacing w:before="59" w:line="243" w:lineRule="exact"/>
              <w:ind w:left="121"/>
            </w:pPr>
            <w:r>
              <w:rPr>
                <w:spacing w:val="1"/>
                <w:position w:val="1"/>
              </w:rPr>
              <w:t>15.00</w:t>
            </w:r>
          </w:p>
        </w:tc>
        <w:tc>
          <w:tcPr>
            <w:tcW w:w="860" w:type="dxa"/>
            <w:vAlign w:val="top"/>
          </w:tcPr>
          <w:p w14:paraId="4BF71DCB">
            <w:pPr>
              <w:spacing w:line="322" w:lineRule="auto"/>
              <w:rPr>
                <w:rFonts w:ascii="Arial"/>
                <w:sz w:val="21"/>
              </w:rPr>
            </w:pPr>
          </w:p>
          <w:p w14:paraId="218D598A">
            <w:pPr>
              <w:pStyle w:val="6"/>
              <w:spacing w:before="59" w:line="243" w:lineRule="exact"/>
              <w:ind w:left="123"/>
            </w:pPr>
            <w:r>
              <w:rPr>
                <w:spacing w:val="2"/>
                <w:position w:val="1"/>
              </w:rPr>
              <w:t>100.00%</w:t>
            </w:r>
          </w:p>
        </w:tc>
      </w:tr>
      <w:tr w14:paraId="6A6223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4" w:hRule="atLeast"/>
        </w:trPr>
        <w:tc>
          <w:tcPr>
            <w:tcW w:w="976" w:type="dxa"/>
            <w:vMerge w:val="continue"/>
            <w:tcBorders>
              <w:top w:val="nil"/>
            </w:tcBorders>
            <w:vAlign w:val="top"/>
          </w:tcPr>
          <w:p w14:paraId="616E47FB">
            <w:pPr>
              <w:rPr>
                <w:rFonts w:ascii="Arial"/>
                <w:sz w:val="21"/>
              </w:rPr>
            </w:pPr>
          </w:p>
        </w:tc>
        <w:tc>
          <w:tcPr>
            <w:tcW w:w="1328" w:type="dxa"/>
            <w:vAlign w:val="top"/>
          </w:tcPr>
          <w:p w14:paraId="49EBB8EC">
            <w:pPr>
              <w:pStyle w:val="6"/>
              <w:spacing w:before="51" w:line="230" w:lineRule="auto"/>
              <w:ind w:left="51"/>
            </w:pPr>
            <w:r>
              <w:rPr>
                <w:spacing w:val="17"/>
              </w:rPr>
              <w:t>D3服务对象满</w:t>
            </w:r>
          </w:p>
          <w:p w14:paraId="0AC40CE3">
            <w:pPr>
              <w:pStyle w:val="6"/>
              <w:spacing w:before="99" w:line="231" w:lineRule="auto"/>
              <w:ind w:left="283"/>
            </w:pPr>
            <w:r>
              <w:rPr>
                <w:spacing w:val="11"/>
              </w:rPr>
              <w:t>意度指标</w:t>
            </w:r>
          </w:p>
          <w:p w14:paraId="6384B172">
            <w:pPr>
              <w:pStyle w:val="6"/>
              <w:spacing w:before="98" w:line="231" w:lineRule="auto"/>
              <w:ind w:left="117"/>
            </w:pPr>
            <w:r>
              <w:rPr>
                <w:spacing w:val="3"/>
              </w:rPr>
              <w:t>（10.00</w:t>
            </w:r>
            <w:r>
              <w:rPr>
                <w:spacing w:val="-16"/>
              </w:rPr>
              <w:t xml:space="preserve"> </w:t>
            </w:r>
            <w:r>
              <w:rPr>
                <w:spacing w:val="3"/>
              </w:rPr>
              <w:t>分）</w:t>
            </w:r>
          </w:p>
        </w:tc>
        <w:tc>
          <w:tcPr>
            <w:tcW w:w="1669" w:type="dxa"/>
            <w:vAlign w:val="top"/>
          </w:tcPr>
          <w:p w14:paraId="39FE3DEA">
            <w:pPr>
              <w:pStyle w:val="6"/>
              <w:spacing w:before="224" w:line="230" w:lineRule="auto"/>
              <w:ind w:left="62"/>
            </w:pPr>
            <w:r>
              <w:rPr>
                <w:spacing w:val="9"/>
              </w:rPr>
              <w:t>D31 受益农户满意</w:t>
            </w:r>
          </w:p>
          <w:p w14:paraId="036F4BA5">
            <w:pPr>
              <w:pStyle w:val="6"/>
              <w:spacing w:before="82" w:line="231" w:lineRule="auto"/>
              <w:ind w:left="742"/>
            </w:pPr>
            <w:r>
              <w:rPr>
                <w:spacing w:val="3"/>
              </w:rPr>
              <w:t>度</w:t>
            </w:r>
          </w:p>
        </w:tc>
        <w:tc>
          <w:tcPr>
            <w:tcW w:w="1093" w:type="dxa"/>
            <w:vAlign w:val="top"/>
          </w:tcPr>
          <w:p w14:paraId="061433DF">
            <w:pPr>
              <w:spacing w:line="324" w:lineRule="auto"/>
              <w:rPr>
                <w:rFonts w:ascii="Arial"/>
                <w:sz w:val="21"/>
              </w:rPr>
            </w:pPr>
          </w:p>
          <w:p w14:paraId="260BD7AE">
            <w:pPr>
              <w:pStyle w:val="6"/>
              <w:spacing w:before="58" w:line="242" w:lineRule="exact"/>
              <w:ind w:left="198"/>
            </w:pPr>
            <w:r>
              <w:rPr>
                <w:spacing w:val="2"/>
                <w:position w:val="1"/>
              </w:rPr>
              <w:t>≥90.00%</w:t>
            </w:r>
          </w:p>
        </w:tc>
        <w:tc>
          <w:tcPr>
            <w:tcW w:w="1168" w:type="dxa"/>
            <w:vAlign w:val="top"/>
          </w:tcPr>
          <w:p w14:paraId="2B1A012C">
            <w:pPr>
              <w:spacing w:line="326" w:lineRule="auto"/>
              <w:rPr>
                <w:rFonts w:ascii="Arial"/>
                <w:sz w:val="21"/>
              </w:rPr>
            </w:pPr>
          </w:p>
          <w:p w14:paraId="62CC2EF4">
            <w:pPr>
              <w:pStyle w:val="6"/>
              <w:spacing w:before="59" w:line="243" w:lineRule="exact"/>
              <w:ind w:left="299"/>
            </w:pPr>
            <w:r>
              <w:rPr>
                <w:spacing w:val="5"/>
                <w:position w:val="1"/>
              </w:rPr>
              <w:t>91.69%</w:t>
            </w:r>
          </w:p>
        </w:tc>
        <w:tc>
          <w:tcPr>
            <w:tcW w:w="658" w:type="dxa"/>
            <w:vAlign w:val="top"/>
          </w:tcPr>
          <w:p w14:paraId="1F7B2633">
            <w:pPr>
              <w:spacing w:line="314" w:lineRule="auto"/>
              <w:rPr>
                <w:rFonts w:ascii="Arial"/>
                <w:sz w:val="21"/>
              </w:rPr>
            </w:pPr>
          </w:p>
          <w:p w14:paraId="4AE22537">
            <w:pPr>
              <w:pStyle w:val="6"/>
              <w:spacing w:before="59" w:line="243" w:lineRule="exact"/>
              <w:ind w:left="124"/>
            </w:pPr>
            <w:r>
              <w:rPr>
                <w:spacing w:val="1"/>
                <w:position w:val="1"/>
              </w:rPr>
              <w:t>10.00</w:t>
            </w:r>
          </w:p>
        </w:tc>
        <w:tc>
          <w:tcPr>
            <w:tcW w:w="656" w:type="dxa"/>
            <w:vAlign w:val="top"/>
          </w:tcPr>
          <w:p w14:paraId="169E68E3">
            <w:pPr>
              <w:spacing w:line="314" w:lineRule="auto"/>
              <w:rPr>
                <w:rFonts w:ascii="Arial"/>
                <w:sz w:val="21"/>
              </w:rPr>
            </w:pPr>
          </w:p>
          <w:p w14:paraId="4C8D4F4A">
            <w:pPr>
              <w:pStyle w:val="6"/>
              <w:spacing w:before="59" w:line="243" w:lineRule="exact"/>
              <w:ind w:left="121"/>
            </w:pPr>
            <w:r>
              <w:rPr>
                <w:spacing w:val="1"/>
                <w:position w:val="1"/>
              </w:rPr>
              <w:t>10.00</w:t>
            </w:r>
          </w:p>
        </w:tc>
        <w:tc>
          <w:tcPr>
            <w:tcW w:w="860" w:type="dxa"/>
            <w:vAlign w:val="top"/>
          </w:tcPr>
          <w:p w14:paraId="352B887D">
            <w:pPr>
              <w:spacing w:line="326" w:lineRule="auto"/>
              <w:rPr>
                <w:rFonts w:ascii="Arial"/>
                <w:sz w:val="21"/>
              </w:rPr>
            </w:pPr>
          </w:p>
          <w:p w14:paraId="547CF221">
            <w:pPr>
              <w:pStyle w:val="6"/>
              <w:spacing w:before="59" w:line="243" w:lineRule="exact"/>
              <w:ind w:left="123"/>
            </w:pPr>
            <w:r>
              <w:rPr>
                <w:spacing w:val="2"/>
                <w:position w:val="1"/>
              </w:rPr>
              <w:t>100.00%</w:t>
            </w:r>
          </w:p>
        </w:tc>
      </w:tr>
      <w:tr w14:paraId="6D5D08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3973" w:type="dxa"/>
            <w:gridSpan w:val="3"/>
            <w:vAlign w:val="top"/>
          </w:tcPr>
          <w:p w14:paraId="31337EC0">
            <w:pPr>
              <w:pStyle w:val="6"/>
              <w:spacing w:before="58" w:line="232" w:lineRule="auto"/>
              <w:ind w:left="1799"/>
            </w:pPr>
            <w:r>
              <w:rPr>
                <w:spacing w:val="8"/>
              </w:rPr>
              <w:t>合计</w:t>
            </w:r>
          </w:p>
        </w:tc>
        <w:tc>
          <w:tcPr>
            <w:tcW w:w="1093" w:type="dxa"/>
            <w:vAlign w:val="top"/>
          </w:tcPr>
          <w:p w14:paraId="3038FADF">
            <w:pPr>
              <w:rPr>
                <w:rFonts w:ascii="Arial"/>
                <w:sz w:val="21"/>
              </w:rPr>
            </w:pPr>
          </w:p>
        </w:tc>
        <w:tc>
          <w:tcPr>
            <w:tcW w:w="1168" w:type="dxa"/>
            <w:vAlign w:val="top"/>
          </w:tcPr>
          <w:p w14:paraId="4C747017">
            <w:pPr>
              <w:rPr>
                <w:rFonts w:ascii="Arial"/>
                <w:sz w:val="21"/>
              </w:rPr>
            </w:pPr>
          </w:p>
        </w:tc>
        <w:tc>
          <w:tcPr>
            <w:tcW w:w="658" w:type="dxa"/>
            <w:vAlign w:val="top"/>
          </w:tcPr>
          <w:p w14:paraId="09CF9350">
            <w:pPr>
              <w:pStyle w:val="6"/>
              <w:spacing w:before="56" w:line="243" w:lineRule="exact"/>
              <w:ind w:left="102"/>
            </w:pPr>
            <w:r>
              <w:rPr>
                <w:spacing w:val="4"/>
                <w:position w:val="1"/>
              </w:rPr>
              <w:t>35.00</w:t>
            </w:r>
          </w:p>
        </w:tc>
        <w:tc>
          <w:tcPr>
            <w:tcW w:w="656" w:type="dxa"/>
            <w:vAlign w:val="top"/>
          </w:tcPr>
          <w:p w14:paraId="1A351E5E">
            <w:pPr>
              <w:pStyle w:val="6"/>
              <w:spacing w:before="56" w:line="243" w:lineRule="exact"/>
              <w:ind w:left="101"/>
            </w:pPr>
            <w:r>
              <w:rPr>
                <w:spacing w:val="4"/>
                <w:position w:val="1"/>
              </w:rPr>
              <w:t>35.00</w:t>
            </w:r>
          </w:p>
        </w:tc>
        <w:tc>
          <w:tcPr>
            <w:tcW w:w="860" w:type="dxa"/>
            <w:vAlign w:val="top"/>
          </w:tcPr>
          <w:p w14:paraId="32EA076B">
            <w:pPr>
              <w:pStyle w:val="6"/>
              <w:spacing w:before="70" w:line="244" w:lineRule="exact"/>
              <w:ind w:left="123"/>
            </w:pPr>
            <w:r>
              <w:rPr>
                <w:spacing w:val="2"/>
                <w:position w:val="1"/>
              </w:rPr>
              <w:t>100.00%</w:t>
            </w:r>
          </w:p>
        </w:tc>
      </w:tr>
    </w:tbl>
    <w:p w14:paraId="6C780532">
      <w:pPr>
        <w:pStyle w:val="2"/>
        <w:spacing w:line="351" w:lineRule="auto"/>
      </w:pPr>
    </w:p>
    <w:p w14:paraId="416BAD8B">
      <w:pPr>
        <w:spacing w:before="62" w:line="229" w:lineRule="auto"/>
        <w:ind w:left="496"/>
        <w:rPr>
          <w:rFonts w:ascii="宋体" w:hAnsi="宋体" w:eastAsia="宋体" w:cs="宋体"/>
          <w:sz w:val="19"/>
          <w:szCs w:val="19"/>
        </w:rPr>
      </w:pPr>
      <w:r>
        <w:rPr>
          <w:rFonts w:ascii="宋体" w:hAnsi="宋体" w:eastAsia="宋体" w:cs="宋体"/>
          <w:b/>
          <w:bCs/>
          <w:spacing w:val="9"/>
          <w:sz w:val="19"/>
          <w:szCs w:val="19"/>
        </w:rPr>
        <w:t>指标得分分析：</w:t>
      </w:r>
    </w:p>
    <w:p w14:paraId="00A7CCE7">
      <w:pPr>
        <w:spacing w:before="171" w:line="228" w:lineRule="auto"/>
        <w:ind w:left="510"/>
        <w:rPr>
          <w:rFonts w:ascii="宋体" w:hAnsi="宋体" w:eastAsia="宋体" w:cs="宋体"/>
          <w:sz w:val="19"/>
          <w:szCs w:val="19"/>
        </w:rPr>
      </w:pPr>
      <w:r>
        <w:rPr>
          <w:rFonts w:ascii="宋体" w:hAnsi="宋体" w:eastAsia="宋体" w:cs="宋体"/>
          <w:b/>
          <w:bCs/>
          <w:spacing w:val="11"/>
          <w:sz w:val="19"/>
          <w:szCs w:val="19"/>
        </w:rPr>
        <w:t>（</w:t>
      </w:r>
      <w:r>
        <w:rPr>
          <w:rFonts w:ascii="Times New Roman" w:hAnsi="Times New Roman" w:eastAsia="Times New Roman" w:cs="Times New Roman"/>
          <w:b/>
          <w:bCs/>
          <w:spacing w:val="11"/>
          <w:sz w:val="19"/>
          <w:szCs w:val="19"/>
        </w:rPr>
        <w:t>1</w:t>
      </w:r>
      <w:r>
        <w:rPr>
          <w:rFonts w:ascii="宋体" w:hAnsi="宋体" w:eastAsia="宋体" w:cs="宋体"/>
          <w:b/>
          <w:bCs/>
          <w:spacing w:val="11"/>
          <w:sz w:val="19"/>
          <w:szCs w:val="19"/>
        </w:rPr>
        <w:t>）</w:t>
      </w:r>
      <w:r>
        <w:rPr>
          <w:rFonts w:ascii="Times New Roman" w:hAnsi="Times New Roman" w:eastAsia="Times New Roman" w:cs="Times New Roman"/>
          <w:b/>
          <w:bCs/>
          <w:spacing w:val="11"/>
          <w:sz w:val="19"/>
          <w:szCs w:val="19"/>
        </w:rPr>
        <w:t>D11</w:t>
      </w:r>
      <w:r>
        <w:rPr>
          <w:rFonts w:ascii="Times New Roman" w:hAnsi="Times New Roman" w:eastAsia="Times New Roman" w:cs="Times New Roman"/>
          <w:b/>
          <w:bCs/>
          <w:spacing w:val="32"/>
          <w:w w:val="101"/>
          <w:sz w:val="19"/>
          <w:szCs w:val="19"/>
        </w:rPr>
        <w:t xml:space="preserve"> </w:t>
      </w:r>
      <w:r>
        <w:rPr>
          <w:rFonts w:ascii="宋体" w:hAnsi="宋体" w:eastAsia="宋体" w:cs="宋体"/>
          <w:b/>
          <w:bCs/>
          <w:spacing w:val="11"/>
          <w:sz w:val="19"/>
          <w:szCs w:val="19"/>
        </w:rPr>
        <w:t>小麦“一喷三防</w:t>
      </w:r>
      <w:r>
        <w:rPr>
          <w:rFonts w:ascii="宋体" w:hAnsi="宋体" w:eastAsia="宋体" w:cs="宋体"/>
          <w:spacing w:val="-30"/>
          <w:sz w:val="19"/>
          <w:szCs w:val="19"/>
        </w:rPr>
        <w:t xml:space="preserve"> </w:t>
      </w:r>
      <w:r>
        <w:rPr>
          <w:rFonts w:ascii="宋体" w:hAnsi="宋体" w:eastAsia="宋体" w:cs="宋体"/>
          <w:b/>
          <w:bCs/>
          <w:spacing w:val="11"/>
          <w:sz w:val="19"/>
          <w:szCs w:val="19"/>
        </w:rPr>
        <w:t>”实施面积每万亩产量提升情况</w:t>
      </w:r>
    </w:p>
    <w:p w14:paraId="73343654">
      <w:pPr>
        <w:spacing w:line="228" w:lineRule="auto"/>
        <w:rPr>
          <w:rFonts w:ascii="宋体" w:hAnsi="宋体" w:eastAsia="宋体" w:cs="宋体"/>
          <w:sz w:val="19"/>
          <w:szCs w:val="19"/>
        </w:rPr>
        <w:sectPr>
          <w:headerReference r:id="rId41" w:type="default"/>
          <w:footerReference r:id="rId42" w:type="default"/>
          <w:pgSz w:w="11906" w:h="16840"/>
          <w:pgMar w:top="1188" w:right="1748" w:bottom="1527" w:left="1743" w:header="853" w:footer="1290" w:gutter="0"/>
          <w:cols w:space="720" w:num="1"/>
        </w:sectPr>
      </w:pPr>
    </w:p>
    <w:p w14:paraId="7FD72035">
      <w:pPr>
        <w:pStyle w:val="2"/>
        <w:spacing w:line="246" w:lineRule="auto"/>
      </w:pPr>
    </w:p>
    <w:p w14:paraId="04ED15E1">
      <w:pPr>
        <w:spacing w:before="62" w:line="228" w:lineRule="auto"/>
        <w:ind w:left="449"/>
        <w:outlineLvl w:val="0"/>
        <w:rPr>
          <w:rFonts w:ascii="宋体" w:hAnsi="宋体" w:eastAsia="宋体" w:cs="宋体"/>
          <w:sz w:val="19"/>
          <w:szCs w:val="19"/>
        </w:rPr>
      </w:pPr>
      <w:bookmarkStart w:id="32" w:name="bookmark41"/>
      <w:bookmarkEnd w:id="32"/>
      <w:r>
        <w:rPr>
          <w:rFonts w:ascii="宋体" w:hAnsi="宋体" w:eastAsia="宋体" w:cs="宋体"/>
          <w:spacing w:val="10"/>
          <w:sz w:val="19"/>
          <w:szCs w:val="19"/>
        </w:rPr>
        <w:t>根据项目实施单位提供的《喀什市 2022-2024</w:t>
      </w:r>
      <w:r>
        <w:rPr>
          <w:rFonts w:ascii="宋体" w:hAnsi="宋体" w:eastAsia="宋体" w:cs="宋体"/>
          <w:spacing w:val="-22"/>
          <w:sz w:val="19"/>
          <w:szCs w:val="19"/>
        </w:rPr>
        <w:t xml:space="preserve"> </w:t>
      </w:r>
      <w:r>
        <w:rPr>
          <w:rFonts w:ascii="宋体" w:hAnsi="宋体" w:eastAsia="宋体" w:cs="宋体"/>
          <w:spacing w:val="9"/>
          <w:sz w:val="19"/>
          <w:szCs w:val="19"/>
        </w:rPr>
        <w:t>年喀什市冬小麦面积和产量对比表》可知，</w:t>
      </w:r>
    </w:p>
    <w:p w14:paraId="143ED5CE">
      <w:pPr>
        <w:spacing w:before="165" w:line="389" w:lineRule="auto"/>
        <w:ind w:left="29" w:right="206" w:firstLine="32"/>
        <w:jc w:val="both"/>
        <w:rPr>
          <w:rFonts w:ascii="宋体" w:hAnsi="宋体" w:eastAsia="宋体" w:cs="宋体"/>
          <w:sz w:val="19"/>
          <w:szCs w:val="19"/>
        </w:rPr>
      </w:pPr>
      <w:r>
        <w:rPr>
          <w:rFonts w:ascii="宋体" w:hAnsi="宋体" w:eastAsia="宋体" w:cs="宋体"/>
          <w:spacing w:val="10"/>
          <w:sz w:val="19"/>
          <w:szCs w:val="19"/>
        </w:rPr>
        <w:t>自 2022</w:t>
      </w:r>
      <w:r>
        <w:rPr>
          <w:rFonts w:ascii="宋体" w:hAnsi="宋体" w:eastAsia="宋体" w:cs="宋体"/>
          <w:spacing w:val="-13"/>
          <w:sz w:val="19"/>
          <w:szCs w:val="19"/>
        </w:rPr>
        <w:t xml:space="preserve"> </w:t>
      </w:r>
      <w:r>
        <w:rPr>
          <w:rFonts w:ascii="宋体" w:hAnsi="宋体" w:eastAsia="宋体" w:cs="宋体"/>
          <w:spacing w:val="10"/>
          <w:sz w:val="19"/>
          <w:szCs w:val="19"/>
        </w:rPr>
        <w:t>年实施该项目，喀什市 2022</w:t>
      </w:r>
      <w:r>
        <w:rPr>
          <w:rFonts w:ascii="宋体" w:hAnsi="宋体" w:eastAsia="宋体" w:cs="宋体"/>
          <w:spacing w:val="-13"/>
          <w:sz w:val="19"/>
          <w:szCs w:val="19"/>
        </w:rPr>
        <w:t xml:space="preserve"> </w:t>
      </w:r>
      <w:r>
        <w:rPr>
          <w:rFonts w:ascii="宋体" w:hAnsi="宋体" w:eastAsia="宋体" w:cs="宋体"/>
          <w:spacing w:val="10"/>
          <w:sz w:val="19"/>
          <w:szCs w:val="19"/>
        </w:rPr>
        <w:t>年冬小麦总产量</w:t>
      </w:r>
      <w:r>
        <w:rPr>
          <w:rFonts w:ascii="宋体" w:hAnsi="宋体" w:eastAsia="宋体" w:cs="宋体"/>
          <w:spacing w:val="-11"/>
          <w:sz w:val="19"/>
          <w:szCs w:val="19"/>
        </w:rPr>
        <w:t xml:space="preserve"> </w:t>
      </w:r>
      <w:r>
        <w:rPr>
          <w:rFonts w:ascii="宋体" w:hAnsi="宋体" w:eastAsia="宋体" w:cs="宋体"/>
          <w:spacing w:val="10"/>
          <w:sz w:val="19"/>
          <w:szCs w:val="19"/>
        </w:rPr>
        <w:t>67,394.33 万</w:t>
      </w:r>
      <w:r>
        <w:rPr>
          <w:rFonts w:ascii="宋体" w:hAnsi="宋体" w:eastAsia="宋体" w:cs="宋体"/>
          <w:spacing w:val="9"/>
          <w:sz w:val="19"/>
          <w:szCs w:val="19"/>
        </w:rPr>
        <w:t>吨，2023</w:t>
      </w:r>
      <w:r>
        <w:rPr>
          <w:rFonts w:ascii="宋体" w:hAnsi="宋体" w:eastAsia="宋体" w:cs="宋体"/>
          <w:spacing w:val="-11"/>
          <w:sz w:val="19"/>
          <w:szCs w:val="19"/>
        </w:rPr>
        <w:t xml:space="preserve"> </w:t>
      </w:r>
      <w:r>
        <w:rPr>
          <w:rFonts w:ascii="宋体" w:hAnsi="宋体" w:eastAsia="宋体" w:cs="宋体"/>
          <w:spacing w:val="9"/>
          <w:sz w:val="19"/>
          <w:szCs w:val="19"/>
        </w:rPr>
        <w:t>年冬小麦总产</w:t>
      </w:r>
      <w:r>
        <w:rPr>
          <w:rFonts w:ascii="宋体" w:hAnsi="宋体" w:eastAsia="宋体" w:cs="宋体"/>
          <w:sz w:val="19"/>
          <w:szCs w:val="19"/>
        </w:rPr>
        <w:t xml:space="preserve"> </w:t>
      </w:r>
      <w:r>
        <w:rPr>
          <w:rFonts w:ascii="宋体" w:hAnsi="宋体" w:eastAsia="宋体" w:cs="宋体"/>
          <w:spacing w:val="8"/>
          <w:sz w:val="19"/>
          <w:szCs w:val="19"/>
        </w:rPr>
        <w:t>量 71,635.63 万吨，2024</w:t>
      </w:r>
      <w:r>
        <w:rPr>
          <w:rFonts w:ascii="宋体" w:hAnsi="宋体" w:eastAsia="宋体" w:cs="宋体"/>
          <w:spacing w:val="-15"/>
          <w:sz w:val="19"/>
          <w:szCs w:val="19"/>
        </w:rPr>
        <w:t xml:space="preserve"> </w:t>
      </w:r>
      <w:r>
        <w:rPr>
          <w:rFonts w:ascii="宋体" w:hAnsi="宋体" w:eastAsia="宋体" w:cs="宋体"/>
          <w:spacing w:val="8"/>
          <w:sz w:val="19"/>
          <w:szCs w:val="19"/>
        </w:rPr>
        <w:t>年冬小麦总产量 77,903.32 万吨，2022</w:t>
      </w:r>
      <w:r>
        <w:rPr>
          <w:rFonts w:ascii="宋体" w:hAnsi="宋体" w:eastAsia="宋体" w:cs="宋体"/>
          <w:spacing w:val="-18"/>
          <w:sz w:val="19"/>
          <w:szCs w:val="19"/>
        </w:rPr>
        <w:t xml:space="preserve"> </w:t>
      </w:r>
      <w:r>
        <w:rPr>
          <w:rFonts w:ascii="宋体" w:hAnsi="宋体" w:eastAsia="宋体" w:cs="宋体"/>
          <w:spacing w:val="8"/>
          <w:sz w:val="19"/>
          <w:szCs w:val="19"/>
        </w:rPr>
        <w:t>年</w:t>
      </w:r>
      <w:r>
        <w:rPr>
          <w:rFonts w:ascii="宋体" w:hAnsi="宋体" w:eastAsia="宋体" w:cs="宋体"/>
          <w:spacing w:val="7"/>
          <w:sz w:val="19"/>
          <w:szCs w:val="19"/>
        </w:rPr>
        <w:t>—2024</w:t>
      </w:r>
      <w:r>
        <w:rPr>
          <w:rFonts w:ascii="宋体" w:hAnsi="宋体" w:eastAsia="宋体" w:cs="宋体"/>
          <w:spacing w:val="-18"/>
          <w:sz w:val="19"/>
          <w:szCs w:val="19"/>
        </w:rPr>
        <w:t xml:space="preserve"> </w:t>
      </w:r>
      <w:r>
        <w:rPr>
          <w:rFonts w:ascii="宋体" w:hAnsi="宋体" w:eastAsia="宋体" w:cs="宋体"/>
          <w:spacing w:val="7"/>
          <w:sz w:val="19"/>
          <w:szCs w:val="19"/>
        </w:rPr>
        <w:t>年小麦“一喷三</w:t>
      </w:r>
      <w:r>
        <w:rPr>
          <w:rFonts w:ascii="宋体" w:hAnsi="宋体" w:eastAsia="宋体" w:cs="宋体"/>
          <w:sz w:val="19"/>
          <w:szCs w:val="19"/>
        </w:rPr>
        <w:t xml:space="preserve"> </w:t>
      </w:r>
      <w:r>
        <w:rPr>
          <w:rFonts w:ascii="宋体" w:hAnsi="宋体" w:eastAsia="宋体" w:cs="宋体"/>
          <w:spacing w:val="8"/>
          <w:sz w:val="19"/>
          <w:szCs w:val="19"/>
        </w:rPr>
        <w:t>防</w:t>
      </w:r>
      <w:r>
        <w:rPr>
          <w:rFonts w:ascii="宋体" w:hAnsi="宋体" w:eastAsia="宋体" w:cs="宋体"/>
          <w:spacing w:val="-64"/>
          <w:sz w:val="19"/>
          <w:szCs w:val="19"/>
        </w:rPr>
        <w:t xml:space="preserve"> </w:t>
      </w:r>
      <w:r>
        <w:rPr>
          <w:rFonts w:ascii="宋体" w:hAnsi="宋体" w:eastAsia="宋体" w:cs="宋体"/>
          <w:spacing w:val="8"/>
          <w:sz w:val="19"/>
          <w:szCs w:val="19"/>
        </w:rPr>
        <w:t>”实施面积为 15.28 万亩、16.11 万亩、17.14 万亩。2022</w:t>
      </w:r>
      <w:r>
        <w:rPr>
          <w:rFonts w:ascii="宋体" w:hAnsi="宋体" w:eastAsia="宋体" w:cs="宋体"/>
          <w:spacing w:val="-15"/>
          <w:sz w:val="19"/>
          <w:szCs w:val="19"/>
        </w:rPr>
        <w:t xml:space="preserve"> </w:t>
      </w:r>
      <w:r>
        <w:rPr>
          <w:rFonts w:ascii="宋体" w:hAnsi="宋体" w:eastAsia="宋体" w:cs="宋体"/>
          <w:spacing w:val="8"/>
          <w:sz w:val="19"/>
          <w:szCs w:val="19"/>
        </w:rPr>
        <w:t>年小麦“一喷三防</w:t>
      </w:r>
      <w:r>
        <w:rPr>
          <w:rFonts w:ascii="宋体" w:hAnsi="宋体" w:eastAsia="宋体" w:cs="宋体"/>
          <w:spacing w:val="-61"/>
          <w:sz w:val="19"/>
          <w:szCs w:val="19"/>
        </w:rPr>
        <w:t xml:space="preserve"> </w:t>
      </w:r>
      <w:r>
        <w:rPr>
          <w:rFonts w:ascii="宋体" w:hAnsi="宋体" w:eastAsia="宋体" w:cs="宋体"/>
          <w:spacing w:val="8"/>
          <w:sz w:val="19"/>
          <w:szCs w:val="19"/>
        </w:rPr>
        <w:t>”</w:t>
      </w:r>
      <w:r>
        <w:rPr>
          <w:rFonts w:ascii="宋体" w:hAnsi="宋体" w:eastAsia="宋体" w:cs="宋体"/>
          <w:spacing w:val="7"/>
          <w:sz w:val="19"/>
          <w:szCs w:val="19"/>
        </w:rPr>
        <w:t>实施</w:t>
      </w:r>
    </w:p>
    <w:p w14:paraId="13AA4DAB">
      <w:pPr>
        <w:spacing w:before="26" w:line="387" w:lineRule="auto"/>
        <w:ind w:left="29" w:right="200"/>
        <w:jc w:val="both"/>
        <w:rPr>
          <w:rFonts w:ascii="宋体" w:hAnsi="宋体" w:eastAsia="宋体" w:cs="宋体"/>
          <w:sz w:val="19"/>
          <w:szCs w:val="19"/>
        </w:rPr>
      </w:pPr>
      <w:r>
        <w:rPr>
          <w:rFonts w:ascii="宋体" w:hAnsi="宋体" w:eastAsia="宋体" w:cs="宋体"/>
          <w:spacing w:val="9"/>
          <w:sz w:val="19"/>
          <w:szCs w:val="19"/>
        </w:rPr>
        <w:t>面积每亩产量为4,410.62</w:t>
      </w:r>
      <w:r>
        <w:rPr>
          <w:rFonts w:ascii="宋体" w:hAnsi="宋体" w:eastAsia="宋体" w:cs="宋体"/>
          <w:spacing w:val="-26"/>
          <w:sz w:val="19"/>
          <w:szCs w:val="19"/>
        </w:rPr>
        <w:t xml:space="preserve"> </w:t>
      </w:r>
      <w:r>
        <w:rPr>
          <w:rFonts w:ascii="宋体" w:hAnsi="宋体" w:eastAsia="宋体" w:cs="宋体"/>
          <w:spacing w:val="9"/>
          <w:sz w:val="19"/>
          <w:szCs w:val="19"/>
        </w:rPr>
        <w:t>万吨/万亩，2023年小麦“一喷三防</w:t>
      </w:r>
      <w:r>
        <w:rPr>
          <w:rFonts w:ascii="宋体" w:hAnsi="宋体" w:eastAsia="宋体" w:cs="宋体"/>
          <w:spacing w:val="-35"/>
          <w:sz w:val="19"/>
          <w:szCs w:val="19"/>
        </w:rPr>
        <w:t xml:space="preserve"> </w:t>
      </w:r>
      <w:r>
        <w:rPr>
          <w:rFonts w:ascii="宋体" w:hAnsi="宋体" w:eastAsia="宋体" w:cs="宋体"/>
          <w:spacing w:val="9"/>
          <w:sz w:val="19"/>
          <w:szCs w:val="19"/>
        </w:rPr>
        <w:t>”实施面积每亩产量为4,446.66</w:t>
      </w:r>
      <w:r>
        <w:rPr>
          <w:rFonts w:ascii="宋体" w:hAnsi="宋体" w:eastAsia="宋体" w:cs="宋体"/>
          <w:sz w:val="19"/>
          <w:szCs w:val="19"/>
        </w:rPr>
        <w:t xml:space="preserve"> </w:t>
      </w:r>
      <w:r>
        <w:rPr>
          <w:rFonts w:ascii="宋体" w:hAnsi="宋体" w:eastAsia="宋体" w:cs="宋体"/>
          <w:spacing w:val="12"/>
          <w:sz w:val="19"/>
          <w:szCs w:val="19"/>
        </w:rPr>
        <w:t>万吨/万亩，2024</w:t>
      </w:r>
      <w:r>
        <w:rPr>
          <w:rFonts w:ascii="宋体" w:hAnsi="宋体" w:eastAsia="宋体" w:cs="宋体"/>
          <w:spacing w:val="-13"/>
          <w:sz w:val="19"/>
          <w:szCs w:val="19"/>
        </w:rPr>
        <w:t xml:space="preserve"> </w:t>
      </w:r>
      <w:r>
        <w:rPr>
          <w:rFonts w:ascii="宋体" w:hAnsi="宋体" w:eastAsia="宋体" w:cs="宋体"/>
          <w:spacing w:val="12"/>
          <w:sz w:val="19"/>
          <w:szCs w:val="19"/>
        </w:rPr>
        <w:t>年小麦“一喷三防</w:t>
      </w:r>
      <w:r>
        <w:rPr>
          <w:rFonts w:ascii="宋体" w:hAnsi="宋体" w:eastAsia="宋体" w:cs="宋体"/>
          <w:spacing w:val="-30"/>
          <w:sz w:val="19"/>
          <w:szCs w:val="19"/>
        </w:rPr>
        <w:t xml:space="preserve"> </w:t>
      </w:r>
      <w:r>
        <w:rPr>
          <w:rFonts w:ascii="宋体" w:hAnsi="宋体" w:eastAsia="宋体" w:cs="宋体"/>
          <w:spacing w:val="12"/>
          <w:sz w:val="19"/>
          <w:szCs w:val="19"/>
        </w:rPr>
        <w:t>”实施面积每亩产量为</w:t>
      </w:r>
      <w:r>
        <w:rPr>
          <w:rFonts w:ascii="宋体" w:hAnsi="宋体" w:eastAsia="宋体" w:cs="宋体"/>
          <w:spacing w:val="-21"/>
          <w:sz w:val="19"/>
          <w:szCs w:val="19"/>
        </w:rPr>
        <w:t xml:space="preserve"> </w:t>
      </w:r>
      <w:r>
        <w:rPr>
          <w:rFonts w:ascii="宋体" w:hAnsi="宋体" w:eastAsia="宋体" w:cs="宋体"/>
          <w:spacing w:val="12"/>
          <w:sz w:val="19"/>
          <w:szCs w:val="19"/>
        </w:rPr>
        <w:t>4,545.12</w:t>
      </w:r>
      <w:r>
        <w:rPr>
          <w:rFonts w:ascii="宋体" w:hAnsi="宋体" w:eastAsia="宋体" w:cs="宋体"/>
          <w:spacing w:val="11"/>
          <w:sz w:val="19"/>
          <w:szCs w:val="19"/>
        </w:rPr>
        <w:t xml:space="preserve"> 万吨/万亩，该项目小</w:t>
      </w:r>
      <w:r>
        <w:rPr>
          <w:rFonts w:ascii="宋体" w:hAnsi="宋体" w:eastAsia="宋体" w:cs="宋体"/>
          <w:sz w:val="19"/>
          <w:szCs w:val="19"/>
        </w:rPr>
        <w:t xml:space="preserve"> </w:t>
      </w:r>
      <w:r>
        <w:rPr>
          <w:rFonts w:ascii="宋体" w:hAnsi="宋体" w:eastAsia="宋体" w:cs="宋体"/>
          <w:spacing w:val="13"/>
          <w:sz w:val="19"/>
          <w:szCs w:val="19"/>
        </w:rPr>
        <w:t>麦“一喷三防</w:t>
      </w:r>
      <w:r>
        <w:rPr>
          <w:rFonts w:ascii="宋体" w:hAnsi="宋体" w:eastAsia="宋体" w:cs="宋体"/>
          <w:spacing w:val="-5"/>
          <w:sz w:val="19"/>
          <w:szCs w:val="19"/>
        </w:rPr>
        <w:t xml:space="preserve"> </w:t>
      </w:r>
      <w:r>
        <w:rPr>
          <w:rFonts w:ascii="宋体" w:hAnsi="宋体" w:eastAsia="宋体" w:cs="宋体"/>
          <w:spacing w:val="13"/>
          <w:sz w:val="19"/>
          <w:szCs w:val="19"/>
        </w:rPr>
        <w:t>”实施面积每万亩产量逐年提升。</w:t>
      </w:r>
    </w:p>
    <w:p w14:paraId="12B6BCF1">
      <w:pPr>
        <w:spacing w:before="20" w:line="229" w:lineRule="auto"/>
        <w:ind w:left="454"/>
        <w:rPr>
          <w:rFonts w:ascii="宋体" w:hAnsi="宋体" w:eastAsia="宋体" w:cs="宋体"/>
          <w:sz w:val="19"/>
          <w:szCs w:val="19"/>
        </w:rPr>
      </w:pPr>
      <w:r>
        <w:rPr>
          <w:rFonts w:ascii="宋体" w:hAnsi="宋体" w:eastAsia="宋体" w:cs="宋体"/>
          <w:spacing w:val="8"/>
          <w:sz w:val="19"/>
          <w:szCs w:val="19"/>
        </w:rPr>
        <w:t>该指标满分为 10.00</w:t>
      </w:r>
      <w:r>
        <w:rPr>
          <w:rFonts w:ascii="宋体" w:hAnsi="宋体" w:eastAsia="宋体" w:cs="宋体"/>
          <w:spacing w:val="-2"/>
          <w:sz w:val="19"/>
          <w:szCs w:val="19"/>
        </w:rPr>
        <w:t xml:space="preserve"> </w:t>
      </w:r>
      <w:r>
        <w:rPr>
          <w:rFonts w:ascii="宋体" w:hAnsi="宋体" w:eastAsia="宋体" w:cs="宋体"/>
          <w:spacing w:val="8"/>
          <w:sz w:val="19"/>
          <w:szCs w:val="19"/>
        </w:rPr>
        <w:t>分，根据评分标准得 10.00</w:t>
      </w:r>
      <w:r>
        <w:rPr>
          <w:rFonts w:ascii="宋体" w:hAnsi="宋体" w:eastAsia="宋体" w:cs="宋体"/>
          <w:spacing w:val="-17"/>
          <w:sz w:val="19"/>
          <w:szCs w:val="19"/>
        </w:rPr>
        <w:t xml:space="preserve"> </w:t>
      </w:r>
      <w:r>
        <w:rPr>
          <w:rFonts w:ascii="宋体" w:hAnsi="宋体" w:eastAsia="宋体" w:cs="宋体"/>
          <w:spacing w:val="8"/>
          <w:sz w:val="19"/>
          <w:szCs w:val="19"/>
        </w:rPr>
        <w:t>分。</w:t>
      </w:r>
    </w:p>
    <w:p w14:paraId="6005FF83">
      <w:pPr>
        <w:spacing w:before="172" w:line="229" w:lineRule="auto"/>
        <w:ind w:left="468"/>
        <w:rPr>
          <w:rFonts w:ascii="宋体" w:hAnsi="宋体" w:eastAsia="宋体" w:cs="宋体"/>
          <w:sz w:val="19"/>
          <w:szCs w:val="19"/>
        </w:rPr>
      </w:pPr>
      <w:r>
        <w:rPr>
          <w:rFonts w:ascii="宋体" w:hAnsi="宋体" w:eastAsia="宋体" w:cs="宋体"/>
          <w:b/>
          <w:bCs/>
          <w:spacing w:val="11"/>
          <w:sz w:val="19"/>
          <w:szCs w:val="19"/>
        </w:rPr>
        <w:t>（</w:t>
      </w:r>
      <w:r>
        <w:rPr>
          <w:rFonts w:ascii="Times New Roman" w:hAnsi="Times New Roman" w:eastAsia="Times New Roman" w:cs="Times New Roman"/>
          <w:b/>
          <w:bCs/>
          <w:spacing w:val="11"/>
          <w:sz w:val="19"/>
          <w:szCs w:val="19"/>
        </w:rPr>
        <w:t>2</w:t>
      </w:r>
      <w:r>
        <w:rPr>
          <w:rFonts w:ascii="宋体" w:hAnsi="宋体" w:eastAsia="宋体" w:cs="宋体"/>
          <w:b/>
          <w:bCs/>
          <w:spacing w:val="11"/>
          <w:sz w:val="19"/>
          <w:szCs w:val="19"/>
        </w:rPr>
        <w:t>）</w:t>
      </w:r>
      <w:r>
        <w:rPr>
          <w:rFonts w:ascii="Times New Roman" w:hAnsi="Times New Roman" w:eastAsia="Times New Roman" w:cs="Times New Roman"/>
          <w:b/>
          <w:bCs/>
          <w:spacing w:val="11"/>
          <w:sz w:val="19"/>
          <w:szCs w:val="19"/>
        </w:rPr>
        <w:t>D21</w:t>
      </w:r>
      <w:r>
        <w:rPr>
          <w:rFonts w:ascii="Times New Roman" w:hAnsi="Times New Roman" w:eastAsia="Times New Roman" w:cs="Times New Roman"/>
          <w:b/>
          <w:bCs/>
          <w:spacing w:val="36"/>
          <w:sz w:val="19"/>
          <w:szCs w:val="19"/>
        </w:rPr>
        <w:t xml:space="preserve"> </w:t>
      </w:r>
      <w:r>
        <w:rPr>
          <w:rFonts w:ascii="宋体" w:hAnsi="宋体" w:eastAsia="宋体" w:cs="宋体"/>
          <w:b/>
          <w:bCs/>
          <w:spacing w:val="11"/>
          <w:sz w:val="19"/>
          <w:szCs w:val="19"/>
        </w:rPr>
        <w:t>有效提升当地重大病虫防控能力指标：</w:t>
      </w:r>
    </w:p>
    <w:p w14:paraId="7BC0936D">
      <w:pPr>
        <w:spacing w:before="178" w:line="392" w:lineRule="auto"/>
        <w:ind w:left="25" w:firstLine="428"/>
        <w:rPr>
          <w:rFonts w:ascii="宋体" w:hAnsi="宋体" w:eastAsia="宋体" w:cs="宋体"/>
          <w:sz w:val="19"/>
          <w:szCs w:val="19"/>
        </w:rPr>
      </w:pPr>
      <w:r>
        <w:rPr>
          <w:rFonts w:ascii="宋体" w:hAnsi="宋体" w:eastAsia="宋体" w:cs="宋体"/>
          <w:spacing w:val="16"/>
          <w:sz w:val="19"/>
          <w:szCs w:val="19"/>
        </w:rPr>
        <w:t>该效益指标主要采用公众评判法，通过问卷及抽样调查等方式向喀什市所属的乃则尔巴格</w:t>
      </w:r>
      <w:r>
        <w:rPr>
          <w:rFonts w:ascii="宋体" w:hAnsi="宋体" w:eastAsia="宋体" w:cs="宋体"/>
          <w:spacing w:val="17"/>
          <w:sz w:val="19"/>
          <w:szCs w:val="19"/>
        </w:rPr>
        <w:t xml:space="preserve"> </w:t>
      </w:r>
      <w:r>
        <w:rPr>
          <w:rFonts w:ascii="宋体" w:hAnsi="宋体" w:eastAsia="宋体" w:cs="宋体"/>
          <w:spacing w:val="19"/>
          <w:sz w:val="19"/>
          <w:szCs w:val="19"/>
        </w:rPr>
        <w:t>镇、夏马勒巴格镇、多来特巴格乡、浩罕乡、色满乡、荒地乡、帕哈太克里乡、伯什克然木</w:t>
      </w:r>
      <w:r>
        <w:rPr>
          <w:rFonts w:ascii="宋体" w:hAnsi="宋体" w:eastAsia="宋体" w:cs="宋体"/>
          <w:spacing w:val="6"/>
          <w:sz w:val="19"/>
          <w:szCs w:val="19"/>
        </w:rPr>
        <w:t xml:space="preserve">  </w:t>
      </w:r>
      <w:r>
        <w:rPr>
          <w:rFonts w:ascii="宋体" w:hAnsi="宋体" w:eastAsia="宋体" w:cs="宋体"/>
          <w:spacing w:val="14"/>
          <w:sz w:val="19"/>
          <w:szCs w:val="19"/>
        </w:rPr>
        <w:t>乡、阿瓦提乡、英吾斯坦乡、阿克喀什乡受益农户</w:t>
      </w:r>
      <w:r>
        <w:rPr>
          <w:rFonts w:ascii="宋体" w:hAnsi="宋体" w:eastAsia="宋体" w:cs="宋体"/>
          <w:spacing w:val="13"/>
          <w:sz w:val="19"/>
          <w:szCs w:val="19"/>
        </w:rPr>
        <w:t>发放调查问卷。本次共发放问卷 184</w:t>
      </w:r>
      <w:r>
        <w:rPr>
          <w:rFonts w:ascii="宋体" w:hAnsi="宋体" w:eastAsia="宋体" w:cs="宋体"/>
          <w:spacing w:val="-18"/>
          <w:sz w:val="19"/>
          <w:szCs w:val="19"/>
        </w:rPr>
        <w:t xml:space="preserve"> </w:t>
      </w:r>
      <w:r>
        <w:rPr>
          <w:rFonts w:ascii="宋体" w:hAnsi="宋体" w:eastAsia="宋体" w:cs="宋体"/>
          <w:spacing w:val="13"/>
          <w:sz w:val="19"/>
          <w:szCs w:val="19"/>
        </w:rPr>
        <w:t>份，</w:t>
      </w:r>
      <w:r>
        <w:rPr>
          <w:rFonts w:ascii="宋体" w:hAnsi="宋体" w:eastAsia="宋体" w:cs="宋体"/>
          <w:spacing w:val="-56"/>
          <w:sz w:val="19"/>
          <w:szCs w:val="19"/>
        </w:rPr>
        <w:t xml:space="preserve"> </w:t>
      </w:r>
      <w:r>
        <w:rPr>
          <w:rFonts w:ascii="宋体" w:hAnsi="宋体" w:eastAsia="宋体" w:cs="宋体"/>
          <w:spacing w:val="13"/>
          <w:sz w:val="19"/>
          <w:szCs w:val="19"/>
        </w:rPr>
        <w:t>回</w:t>
      </w:r>
      <w:r>
        <w:rPr>
          <w:rFonts w:ascii="宋体" w:hAnsi="宋体" w:eastAsia="宋体" w:cs="宋体"/>
          <w:sz w:val="19"/>
          <w:szCs w:val="19"/>
        </w:rPr>
        <w:t xml:space="preserve"> </w:t>
      </w:r>
      <w:r>
        <w:rPr>
          <w:rFonts w:ascii="宋体" w:hAnsi="宋体" w:eastAsia="宋体" w:cs="宋体"/>
          <w:spacing w:val="16"/>
          <w:sz w:val="19"/>
          <w:szCs w:val="19"/>
        </w:rPr>
        <w:t>收184 份。根据问卷调查分析报告中“您对该项目的实施是否有效提升当地重大病虫疫情能力</w:t>
      </w:r>
      <w:r>
        <w:rPr>
          <w:rFonts w:ascii="宋体" w:hAnsi="宋体" w:eastAsia="宋体" w:cs="宋体"/>
          <w:spacing w:val="7"/>
          <w:sz w:val="19"/>
          <w:szCs w:val="19"/>
        </w:rPr>
        <w:t xml:space="preserve"> </w:t>
      </w:r>
      <w:r>
        <w:rPr>
          <w:rFonts w:ascii="宋体" w:hAnsi="宋体" w:eastAsia="宋体" w:cs="宋体"/>
          <w:spacing w:val="4"/>
          <w:sz w:val="19"/>
          <w:szCs w:val="19"/>
        </w:rPr>
        <w:t>?</w:t>
      </w:r>
      <w:r>
        <w:rPr>
          <w:rFonts w:ascii="宋体" w:hAnsi="宋体" w:eastAsia="宋体" w:cs="宋体"/>
          <w:spacing w:val="71"/>
          <w:sz w:val="19"/>
          <w:szCs w:val="19"/>
        </w:rPr>
        <w:t xml:space="preserve"> </w:t>
      </w:r>
      <w:r>
        <w:rPr>
          <w:rFonts w:ascii="宋体" w:hAnsi="宋体" w:eastAsia="宋体" w:cs="宋体"/>
          <w:spacing w:val="4"/>
          <w:sz w:val="19"/>
          <w:szCs w:val="19"/>
        </w:rPr>
        <w:t>”问题，统计结果显示，65</w:t>
      </w:r>
      <w:r>
        <w:rPr>
          <w:rFonts w:ascii="宋体" w:hAnsi="宋体" w:eastAsia="宋体" w:cs="宋体"/>
          <w:spacing w:val="-24"/>
          <w:sz w:val="19"/>
          <w:szCs w:val="19"/>
        </w:rPr>
        <w:t xml:space="preserve"> </w:t>
      </w:r>
      <w:r>
        <w:rPr>
          <w:rFonts w:ascii="宋体" w:hAnsi="宋体" w:eastAsia="宋体" w:cs="宋体"/>
          <w:spacing w:val="4"/>
          <w:sz w:val="19"/>
          <w:szCs w:val="19"/>
        </w:rPr>
        <w:t>人选择“显著</w:t>
      </w:r>
      <w:r>
        <w:rPr>
          <w:rFonts w:ascii="宋体" w:hAnsi="宋体" w:eastAsia="宋体" w:cs="宋体"/>
          <w:spacing w:val="-68"/>
          <w:sz w:val="19"/>
          <w:szCs w:val="19"/>
        </w:rPr>
        <w:t xml:space="preserve"> </w:t>
      </w:r>
      <w:r>
        <w:rPr>
          <w:rFonts w:ascii="宋体" w:hAnsi="宋体" w:eastAsia="宋体" w:cs="宋体"/>
          <w:spacing w:val="4"/>
          <w:sz w:val="19"/>
          <w:szCs w:val="19"/>
        </w:rPr>
        <w:t>”，78</w:t>
      </w:r>
      <w:r>
        <w:rPr>
          <w:rFonts w:ascii="宋体" w:hAnsi="宋体" w:eastAsia="宋体" w:cs="宋体"/>
          <w:spacing w:val="-22"/>
          <w:sz w:val="19"/>
          <w:szCs w:val="19"/>
        </w:rPr>
        <w:t xml:space="preserve"> </w:t>
      </w:r>
      <w:r>
        <w:rPr>
          <w:rFonts w:ascii="宋体" w:hAnsi="宋体" w:eastAsia="宋体" w:cs="宋体"/>
          <w:spacing w:val="4"/>
          <w:sz w:val="19"/>
          <w:szCs w:val="19"/>
        </w:rPr>
        <w:t>人选择“</w:t>
      </w:r>
      <w:r>
        <w:rPr>
          <w:rFonts w:ascii="宋体" w:hAnsi="宋体" w:eastAsia="宋体" w:cs="宋体"/>
          <w:spacing w:val="-55"/>
          <w:sz w:val="19"/>
          <w:szCs w:val="19"/>
        </w:rPr>
        <w:t xml:space="preserve"> </w:t>
      </w:r>
      <w:r>
        <w:rPr>
          <w:rFonts w:ascii="宋体" w:hAnsi="宋体" w:eastAsia="宋体" w:cs="宋体"/>
          <w:spacing w:val="4"/>
          <w:sz w:val="19"/>
          <w:szCs w:val="19"/>
        </w:rPr>
        <w:t>良好</w:t>
      </w:r>
      <w:r>
        <w:rPr>
          <w:rFonts w:ascii="宋体" w:hAnsi="宋体" w:eastAsia="宋体" w:cs="宋体"/>
          <w:spacing w:val="-69"/>
          <w:sz w:val="19"/>
          <w:szCs w:val="19"/>
        </w:rPr>
        <w:t xml:space="preserve"> </w:t>
      </w:r>
      <w:r>
        <w:rPr>
          <w:rFonts w:ascii="宋体" w:hAnsi="宋体" w:eastAsia="宋体" w:cs="宋体"/>
          <w:spacing w:val="4"/>
          <w:sz w:val="19"/>
          <w:szCs w:val="19"/>
        </w:rPr>
        <w:t>”，3</w:t>
      </w:r>
      <w:r>
        <w:rPr>
          <w:rFonts w:ascii="宋体" w:hAnsi="宋体" w:eastAsia="宋体" w:cs="宋体"/>
          <w:spacing w:val="3"/>
          <w:sz w:val="19"/>
          <w:szCs w:val="19"/>
        </w:rPr>
        <w:t>4</w:t>
      </w:r>
      <w:r>
        <w:rPr>
          <w:rFonts w:ascii="宋体" w:hAnsi="宋体" w:eastAsia="宋体" w:cs="宋体"/>
          <w:spacing w:val="-24"/>
          <w:sz w:val="19"/>
          <w:szCs w:val="19"/>
        </w:rPr>
        <w:t xml:space="preserve"> </w:t>
      </w:r>
      <w:r>
        <w:rPr>
          <w:rFonts w:ascii="宋体" w:hAnsi="宋体" w:eastAsia="宋体" w:cs="宋体"/>
          <w:spacing w:val="3"/>
          <w:sz w:val="19"/>
          <w:szCs w:val="19"/>
        </w:rPr>
        <w:t>人选择“一般</w:t>
      </w:r>
      <w:r>
        <w:rPr>
          <w:rFonts w:ascii="宋体" w:hAnsi="宋体" w:eastAsia="宋体" w:cs="宋体"/>
          <w:spacing w:val="-69"/>
          <w:sz w:val="19"/>
          <w:szCs w:val="19"/>
        </w:rPr>
        <w:t xml:space="preserve"> </w:t>
      </w:r>
      <w:r>
        <w:rPr>
          <w:rFonts w:ascii="宋体" w:hAnsi="宋体" w:eastAsia="宋体" w:cs="宋体"/>
          <w:spacing w:val="3"/>
          <w:sz w:val="19"/>
          <w:szCs w:val="19"/>
        </w:rPr>
        <w:t>”，0</w:t>
      </w:r>
      <w:r>
        <w:rPr>
          <w:rFonts w:ascii="宋体" w:hAnsi="宋体" w:eastAsia="宋体" w:cs="宋体"/>
          <w:spacing w:val="-24"/>
          <w:sz w:val="19"/>
          <w:szCs w:val="19"/>
        </w:rPr>
        <w:t xml:space="preserve"> </w:t>
      </w:r>
      <w:r>
        <w:rPr>
          <w:rFonts w:ascii="宋体" w:hAnsi="宋体" w:eastAsia="宋体" w:cs="宋体"/>
          <w:spacing w:val="3"/>
          <w:sz w:val="19"/>
          <w:szCs w:val="19"/>
        </w:rPr>
        <w:t>人</w:t>
      </w:r>
      <w:r>
        <w:rPr>
          <w:rFonts w:ascii="宋体" w:hAnsi="宋体" w:eastAsia="宋体" w:cs="宋体"/>
          <w:sz w:val="19"/>
          <w:szCs w:val="19"/>
        </w:rPr>
        <w:t xml:space="preserve">  </w:t>
      </w:r>
      <w:r>
        <w:rPr>
          <w:rFonts w:ascii="宋体" w:hAnsi="宋体" w:eastAsia="宋体" w:cs="宋体"/>
          <w:spacing w:val="4"/>
          <w:sz w:val="19"/>
          <w:szCs w:val="19"/>
        </w:rPr>
        <w:t>选择“较差</w:t>
      </w:r>
      <w:r>
        <w:rPr>
          <w:rFonts w:ascii="宋体" w:hAnsi="宋体" w:eastAsia="宋体" w:cs="宋体"/>
          <w:spacing w:val="-66"/>
          <w:sz w:val="19"/>
          <w:szCs w:val="19"/>
        </w:rPr>
        <w:t xml:space="preserve"> </w:t>
      </w:r>
      <w:r>
        <w:rPr>
          <w:rFonts w:ascii="宋体" w:hAnsi="宋体" w:eastAsia="宋体" w:cs="宋体"/>
          <w:spacing w:val="4"/>
          <w:sz w:val="19"/>
          <w:szCs w:val="19"/>
        </w:rPr>
        <w:t>”，7 人选择“无</w:t>
      </w:r>
      <w:r>
        <w:rPr>
          <w:rFonts w:ascii="宋体" w:hAnsi="宋体" w:eastAsia="宋体" w:cs="宋体"/>
          <w:spacing w:val="-66"/>
          <w:sz w:val="19"/>
          <w:szCs w:val="19"/>
        </w:rPr>
        <w:t xml:space="preserve"> </w:t>
      </w:r>
      <w:r>
        <w:rPr>
          <w:rFonts w:ascii="宋体" w:hAnsi="宋体" w:eastAsia="宋体" w:cs="宋体"/>
          <w:spacing w:val="4"/>
          <w:sz w:val="19"/>
          <w:szCs w:val="19"/>
        </w:rPr>
        <w:t>”。指标完成率=</w:t>
      </w:r>
      <w:r>
        <w:rPr>
          <w:rFonts w:ascii="宋体" w:hAnsi="宋体" w:eastAsia="宋体" w:cs="宋体"/>
          <w:spacing w:val="-27"/>
          <w:sz w:val="19"/>
          <w:szCs w:val="19"/>
        </w:rPr>
        <w:t xml:space="preserve"> </w:t>
      </w:r>
      <w:r>
        <w:rPr>
          <w:rFonts w:ascii="宋体" w:hAnsi="宋体" w:eastAsia="宋体" w:cs="宋体"/>
          <w:spacing w:val="4"/>
          <w:sz w:val="19"/>
          <w:szCs w:val="19"/>
        </w:rPr>
        <w:t>∑样本数（</w:t>
      </w:r>
      <w:r>
        <w:rPr>
          <w:rFonts w:ascii="宋体" w:hAnsi="宋体" w:eastAsia="宋体" w:cs="宋体"/>
          <w:spacing w:val="-52"/>
          <w:sz w:val="19"/>
          <w:szCs w:val="19"/>
        </w:rPr>
        <w:t xml:space="preserve"> </w:t>
      </w:r>
      <w:r>
        <w:rPr>
          <w:rFonts w:ascii="宋体" w:hAnsi="宋体" w:eastAsia="宋体" w:cs="宋体"/>
          <w:spacing w:val="4"/>
          <w:sz w:val="19"/>
          <w:szCs w:val="19"/>
        </w:rPr>
        <w:t>“显著</w:t>
      </w:r>
      <w:r>
        <w:rPr>
          <w:rFonts w:ascii="宋体" w:hAnsi="宋体" w:eastAsia="宋体" w:cs="宋体"/>
          <w:spacing w:val="-66"/>
          <w:sz w:val="19"/>
          <w:szCs w:val="19"/>
        </w:rPr>
        <w:t xml:space="preserve"> </w:t>
      </w:r>
      <w:r>
        <w:rPr>
          <w:rFonts w:ascii="宋体" w:hAnsi="宋体" w:eastAsia="宋体" w:cs="宋体"/>
          <w:spacing w:val="4"/>
          <w:sz w:val="19"/>
          <w:szCs w:val="19"/>
        </w:rPr>
        <w:t>”</w:t>
      </w:r>
      <w:r>
        <w:rPr>
          <w:rFonts w:ascii="宋体" w:hAnsi="宋体" w:eastAsia="宋体" w:cs="宋体"/>
          <w:spacing w:val="-74"/>
          <w:sz w:val="19"/>
          <w:szCs w:val="19"/>
        </w:rPr>
        <w:t xml:space="preserve"> </w:t>
      </w:r>
      <w:r>
        <w:rPr>
          <w:rFonts w:ascii="宋体" w:hAnsi="宋体" w:eastAsia="宋体" w:cs="宋体"/>
          <w:spacing w:val="4"/>
          <w:sz w:val="19"/>
          <w:szCs w:val="19"/>
        </w:rPr>
        <w:t>×</w:t>
      </w:r>
      <w:r>
        <w:rPr>
          <w:rFonts w:ascii="宋体" w:hAnsi="宋体" w:eastAsia="宋体" w:cs="宋体"/>
          <w:spacing w:val="-65"/>
          <w:sz w:val="19"/>
          <w:szCs w:val="19"/>
        </w:rPr>
        <w:t xml:space="preserve"> </w:t>
      </w:r>
      <w:r>
        <w:rPr>
          <w:rFonts w:ascii="宋体" w:hAnsi="宋体" w:eastAsia="宋体" w:cs="宋体"/>
          <w:spacing w:val="4"/>
          <w:sz w:val="19"/>
          <w:szCs w:val="19"/>
        </w:rPr>
        <w:t>1+“</w:t>
      </w:r>
      <w:r>
        <w:rPr>
          <w:rFonts w:ascii="宋体" w:hAnsi="宋体" w:eastAsia="宋体" w:cs="宋体"/>
          <w:spacing w:val="-51"/>
          <w:sz w:val="19"/>
          <w:szCs w:val="19"/>
        </w:rPr>
        <w:t xml:space="preserve"> </w:t>
      </w:r>
      <w:r>
        <w:rPr>
          <w:rFonts w:ascii="宋体" w:hAnsi="宋体" w:eastAsia="宋体" w:cs="宋体"/>
          <w:spacing w:val="4"/>
          <w:sz w:val="19"/>
          <w:szCs w:val="19"/>
        </w:rPr>
        <w:t>良好</w:t>
      </w:r>
      <w:r>
        <w:rPr>
          <w:rFonts w:ascii="宋体" w:hAnsi="宋体" w:eastAsia="宋体" w:cs="宋体"/>
          <w:spacing w:val="-66"/>
          <w:sz w:val="19"/>
          <w:szCs w:val="19"/>
        </w:rPr>
        <w:t xml:space="preserve"> </w:t>
      </w:r>
      <w:r>
        <w:rPr>
          <w:rFonts w:ascii="宋体" w:hAnsi="宋体" w:eastAsia="宋体" w:cs="宋体"/>
          <w:spacing w:val="4"/>
          <w:sz w:val="19"/>
          <w:szCs w:val="19"/>
        </w:rPr>
        <w:t>”</w:t>
      </w:r>
      <w:r>
        <w:rPr>
          <w:rFonts w:ascii="宋体" w:hAnsi="宋体" w:eastAsia="宋体" w:cs="宋体"/>
          <w:spacing w:val="-74"/>
          <w:sz w:val="19"/>
          <w:szCs w:val="19"/>
        </w:rPr>
        <w:t xml:space="preserve"> </w:t>
      </w:r>
      <w:r>
        <w:rPr>
          <w:rFonts w:ascii="宋体" w:hAnsi="宋体" w:eastAsia="宋体" w:cs="宋体"/>
          <w:spacing w:val="4"/>
          <w:sz w:val="19"/>
          <w:szCs w:val="19"/>
        </w:rPr>
        <w:t>×0.80</w:t>
      </w:r>
      <w:r>
        <w:rPr>
          <w:rFonts w:ascii="宋体" w:hAnsi="宋体" w:eastAsia="宋体" w:cs="宋体"/>
          <w:spacing w:val="-32"/>
          <w:sz w:val="19"/>
          <w:szCs w:val="19"/>
        </w:rPr>
        <w:t xml:space="preserve"> </w:t>
      </w:r>
      <w:r>
        <w:rPr>
          <w:rFonts w:ascii="宋体" w:hAnsi="宋体" w:eastAsia="宋体" w:cs="宋体"/>
          <w:spacing w:val="3"/>
          <w:sz w:val="19"/>
          <w:szCs w:val="19"/>
        </w:rPr>
        <w:t>+“一</w:t>
      </w:r>
      <w:r>
        <w:rPr>
          <w:rFonts w:ascii="宋体" w:hAnsi="宋体" w:eastAsia="宋体" w:cs="宋体"/>
          <w:sz w:val="19"/>
          <w:szCs w:val="19"/>
        </w:rPr>
        <w:t xml:space="preserve">  </w:t>
      </w:r>
      <w:r>
        <w:rPr>
          <w:rFonts w:ascii="宋体" w:hAnsi="宋体" w:eastAsia="宋体" w:cs="宋体"/>
          <w:spacing w:val="8"/>
          <w:sz w:val="19"/>
          <w:szCs w:val="19"/>
        </w:rPr>
        <w:t>般</w:t>
      </w:r>
      <w:r>
        <w:rPr>
          <w:rFonts w:ascii="宋体" w:hAnsi="宋体" w:eastAsia="宋体" w:cs="宋体"/>
          <w:spacing w:val="-56"/>
          <w:sz w:val="19"/>
          <w:szCs w:val="19"/>
        </w:rPr>
        <w:t xml:space="preserve"> </w:t>
      </w:r>
      <w:r>
        <w:rPr>
          <w:rFonts w:ascii="宋体" w:hAnsi="宋体" w:eastAsia="宋体" w:cs="宋体"/>
          <w:spacing w:val="8"/>
          <w:sz w:val="19"/>
          <w:szCs w:val="19"/>
        </w:rPr>
        <w:t>”</w:t>
      </w:r>
      <w:r>
        <w:rPr>
          <w:rFonts w:ascii="宋体" w:hAnsi="宋体" w:eastAsia="宋体" w:cs="宋体"/>
          <w:spacing w:val="-74"/>
          <w:sz w:val="19"/>
          <w:szCs w:val="19"/>
        </w:rPr>
        <w:t xml:space="preserve"> </w:t>
      </w:r>
      <w:r>
        <w:rPr>
          <w:rFonts w:ascii="宋体" w:hAnsi="宋体" w:eastAsia="宋体" w:cs="宋体"/>
          <w:spacing w:val="8"/>
          <w:sz w:val="19"/>
          <w:szCs w:val="19"/>
        </w:rPr>
        <w:t>×</w:t>
      </w:r>
      <w:r>
        <w:rPr>
          <w:rFonts w:ascii="宋体" w:hAnsi="宋体" w:eastAsia="宋体" w:cs="宋体"/>
          <w:spacing w:val="-74"/>
          <w:sz w:val="19"/>
          <w:szCs w:val="19"/>
        </w:rPr>
        <w:t xml:space="preserve"> </w:t>
      </w:r>
      <w:r>
        <w:rPr>
          <w:rFonts w:ascii="宋体" w:hAnsi="宋体" w:eastAsia="宋体" w:cs="宋体"/>
          <w:spacing w:val="8"/>
          <w:sz w:val="19"/>
          <w:szCs w:val="19"/>
        </w:rPr>
        <w:t>0.60+“较差</w:t>
      </w:r>
      <w:r>
        <w:rPr>
          <w:rFonts w:ascii="宋体" w:hAnsi="宋体" w:eastAsia="宋体" w:cs="宋体"/>
          <w:spacing w:val="-58"/>
          <w:sz w:val="19"/>
          <w:szCs w:val="19"/>
        </w:rPr>
        <w:t xml:space="preserve"> </w:t>
      </w:r>
      <w:r>
        <w:rPr>
          <w:rFonts w:ascii="宋体" w:hAnsi="宋体" w:eastAsia="宋体" w:cs="宋体"/>
          <w:spacing w:val="8"/>
          <w:sz w:val="19"/>
          <w:szCs w:val="19"/>
        </w:rPr>
        <w:t>”</w:t>
      </w:r>
      <w:r>
        <w:rPr>
          <w:rFonts w:ascii="宋体" w:hAnsi="宋体" w:eastAsia="宋体" w:cs="宋体"/>
          <w:spacing w:val="-72"/>
          <w:sz w:val="19"/>
          <w:szCs w:val="19"/>
        </w:rPr>
        <w:t xml:space="preserve"> </w:t>
      </w:r>
      <w:r>
        <w:rPr>
          <w:rFonts w:ascii="宋体" w:hAnsi="宋体" w:eastAsia="宋体" w:cs="宋体"/>
          <w:spacing w:val="8"/>
          <w:sz w:val="19"/>
          <w:szCs w:val="19"/>
        </w:rPr>
        <w:t>×0.30+“无</w:t>
      </w:r>
      <w:r>
        <w:rPr>
          <w:rFonts w:ascii="宋体" w:hAnsi="宋体" w:eastAsia="宋体" w:cs="宋体"/>
          <w:spacing w:val="-61"/>
          <w:sz w:val="19"/>
          <w:szCs w:val="19"/>
        </w:rPr>
        <w:t xml:space="preserve"> </w:t>
      </w:r>
      <w:r>
        <w:rPr>
          <w:rFonts w:ascii="宋体" w:hAnsi="宋体" w:eastAsia="宋体" w:cs="宋体"/>
          <w:spacing w:val="8"/>
          <w:sz w:val="19"/>
          <w:szCs w:val="19"/>
        </w:rPr>
        <w:t>”</w:t>
      </w:r>
      <w:r>
        <w:rPr>
          <w:rFonts w:ascii="宋体" w:hAnsi="宋体" w:eastAsia="宋体" w:cs="宋体"/>
          <w:spacing w:val="-72"/>
          <w:sz w:val="19"/>
          <w:szCs w:val="19"/>
        </w:rPr>
        <w:t xml:space="preserve"> </w:t>
      </w:r>
      <w:r>
        <w:rPr>
          <w:rFonts w:ascii="宋体" w:hAnsi="宋体" w:eastAsia="宋体" w:cs="宋体"/>
          <w:spacing w:val="8"/>
          <w:sz w:val="19"/>
          <w:szCs w:val="19"/>
        </w:rPr>
        <w:t>×0）/总样本数×</w:t>
      </w:r>
      <w:r>
        <w:rPr>
          <w:rFonts w:ascii="宋体" w:hAnsi="宋体" w:eastAsia="宋体" w:cs="宋体"/>
          <w:spacing w:val="-65"/>
          <w:sz w:val="19"/>
          <w:szCs w:val="19"/>
        </w:rPr>
        <w:t xml:space="preserve"> </w:t>
      </w:r>
      <w:r>
        <w:rPr>
          <w:rFonts w:ascii="宋体" w:hAnsi="宋体" w:eastAsia="宋体" w:cs="宋体"/>
          <w:spacing w:val="8"/>
          <w:sz w:val="19"/>
          <w:szCs w:val="19"/>
        </w:rPr>
        <w:t>100.00%=</w:t>
      </w:r>
      <w:r>
        <w:rPr>
          <w:rFonts w:ascii="宋体" w:hAnsi="宋体" w:eastAsia="宋体" w:cs="宋体"/>
          <w:spacing w:val="-25"/>
          <w:sz w:val="19"/>
          <w:szCs w:val="19"/>
        </w:rPr>
        <w:t xml:space="preserve"> </w:t>
      </w:r>
      <w:r>
        <w:rPr>
          <w:rFonts w:ascii="宋体" w:hAnsi="宋体" w:eastAsia="宋体" w:cs="宋体"/>
          <w:spacing w:val="8"/>
          <w:sz w:val="19"/>
          <w:szCs w:val="19"/>
        </w:rPr>
        <w:t>∑样本数(65×</w:t>
      </w:r>
      <w:r>
        <w:rPr>
          <w:rFonts w:ascii="宋体" w:hAnsi="宋体" w:eastAsia="宋体" w:cs="宋体"/>
          <w:spacing w:val="-65"/>
          <w:sz w:val="19"/>
          <w:szCs w:val="19"/>
        </w:rPr>
        <w:t xml:space="preserve"> </w:t>
      </w:r>
      <w:r>
        <w:rPr>
          <w:rFonts w:ascii="宋体" w:hAnsi="宋体" w:eastAsia="宋体" w:cs="宋体"/>
          <w:spacing w:val="8"/>
          <w:sz w:val="19"/>
          <w:szCs w:val="19"/>
        </w:rPr>
        <w:t>1+78×</w:t>
      </w:r>
    </w:p>
    <w:p w14:paraId="7EAEA470">
      <w:pPr>
        <w:spacing w:before="24" w:line="232" w:lineRule="auto"/>
        <w:ind w:left="30"/>
        <w:rPr>
          <w:rFonts w:ascii="宋体" w:hAnsi="宋体" w:eastAsia="宋体" w:cs="宋体"/>
          <w:sz w:val="19"/>
          <w:szCs w:val="19"/>
        </w:rPr>
      </w:pPr>
      <w:r>
        <w:rPr>
          <w:rFonts w:ascii="宋体" w:hAnsi="宋体" w:eastAsia="宋体" w:cs="宋体"/>
          <w:spacing w:val="8"/>
          <w:sz w:val="19"/>
          <w:szCs w:val="19"/>
        </w:rPr>
        <w:t>0.80+34×0.60+7×0)/184</w:t>
      </w:r>
      <w:r>
        <w:rPr>
          <w:rFonts w:ascii="宋体" w:hAnsi="宋体" w:eastAsia="宋体" w:cs="宋体"/>
          <w:spacing w:val="-50"/>
          <w:sz w:val="19"/>
          <w:szCs w:val="19"/>
        </w:rPr>
        <w:t xml:space="preserve"> </w:t>
      </w:r>
      <w:r>
        <w:rPr>
          <w:rFonts w:ascii="宋体" w:hAnsi="宋体" w:eastAsia="宋体" w:cs="宋体"/>
          <w:spacing w:val="8"/>
          <w:sz w:val="19"/>
          <w:szCs w:val="19"/>
        </w:rPr>
        <w:t>×</w:t>
      </w:r>
      <w:r>
        <w:rPr>
          <w:rFonts w:ascii="宋体" w:hAnsi="宋体" w:eastAsia="宋体" w:cs="宋体"/>
          <w:spacing w:val="-65"/>
          <w:sz w:val="19"/>
          <w:szCs w:val="19"/>
        </w:rPr>
        <w:t xml:space="preserve"> </w:t>
      </w:r>
      <w:r>
        <w:rPr>
          <w:rFonts w:ascii="宋体" w:hAnsi="宋体" w:eastAsia="宋体" w:cs="宋体"/>
          <w:spacing w:val="7"/>
          <w:sz w:val="19"/>
          <w:szCs w:val="19"/>
        </w:rPr>
        <w:t>100.00%=80.32%。</w:t>
      </w:r>
    </w:p>
    <w:p w14:paraId="2527842F">
      <w:pPr>
        <w:spacing w:before="167" w:line="229" w:lineRule="auto"/>
        <w:ind w:left="454"/>
        <w:rPr>
          <w:rFonts w:ascii="宋体" w:hAnsi="宋体" w:eastAsia="宋体" w:cs="宋体"/>
          <w:sz w:val="19"/>
          <w:szCs w:val="19"/>
        </w:rPr>
      </w:pPr>
      <w:r>
        <w:rPr>
          <w:rFonts w:ascii="宋体" w:hAnsi="宋体" w:eastAsia="宋体" w:cs="宋体"/>
          <w:spacing w:val="8"/>
          <w:sz w:val="19"/>
          <w:szCs w:val="19"/>
        </w:rPr>
        <w:t>该指标满分为 15.00</w:t>
      </w:r>
      <w:r>
        <w:rPr>
          <w:rFonts w:ascii="宋体" w:hAnsi="宋体" w:eastAsia="宋体" w:cs="宋体"/>
          <w:spacing w:val="-2"/>
          <w:sz w:val="19"/>
          <w:szCs w:val="19"/>
        </w:rPr>
        <w:t xml:space="preserve"> </w:t>
      </w:r>
      <w:r>
        <w:rPr>
          <w:rFonts w:ascii="宋体" w:hAnsi="宋体" w:eastAsia="宋体" w:cs="宋体"/>
          <w:spacing w:val="8"/>
          <w:sz w:val="19"/>
          <w:szCs w:val="19"/>
        </w:rPr>
        <w:t>分，根据评分标准得 15.00</w:t>
      </w:r>
      <w:r>
        <w:rPr>
          <w:rFonts w:ascii="宋体" w:hAnsi="宋体" w:eastAsia="宋体" w:cs="宋体"/>
          <w:spacing w:val="-17"/>
          <w:sz w:val="19"/>
          <w:szCs w:val="19"/>
        </w:rPr>
        <w:t xml:space="preserve"> </w:t>
      </w:r>
      <w:r>
        <w:rPr>
          <w:rFonts w:ascii="宋体" w:hAnsi="宋体" w:eastAsia="宋体" w:cs="宋体"/>
          <w:spacing w:val="8"/>
          <w:sz w:val="19"/>
          <w:szCs w:val="19"/>
        </w:rPr>
        <w:t>分。</w:t>
      </w:r>
    </w:p>
    <w:p w14:paraId="6CAF8D1D">
      <w:pPr>
        <w:spacing w:before="172" w:line="229" w:lineRule="auto"/>
        <w:ind w:left="468"/>
        <w:rPr>
          <w:rFonts w:ascii="宋体" w:hAnsi="宋体" w:eastAsia="宋体" w:cs="宋体"/>
          <w:sz w:val="19"/>
          <w:szCs w:val="19"/>
        </w:rPr>
      </w:pPr>
      <w:r>
        <w:rPr>
          <w:rFonts w:ascii="宋体" w:hAnsi="宋体" w:eastAsia="宋体" w:cs="宋体"/>
          <w:b/>
          <w:bCs/>
          <w:spacing w:val="9"/>
          <w:sz w:val="19"/>
          <w:szCs w:val="19"/>
        </w:rPr>
        <w:t>（</w:t>
      </w:r>
      <w:r>
        <w:rPr>
          <w:rFonts w:ascii="Times New Roman" w:hAnsi="Times New Roman" w:eastAsia="Times New Roman" w:cs="Times New Roman"/>
          <w:b/>
          <w:bCs/>
          <w:spacing w:val="9"/>
          <w:sz w:val="19"/>
          <w:szCs w:val="19"/>
        </w:rPr>
        <w:t>3</w:t>
      </w:r>
      <w:r>
        <w:rPr>
          <w:rFonts w:ascii="宋体" w:hAnsi="宋体" w:eastAsia="宋体" w:cs="宋体"/>
          <w:b/>
          <w:bCs/>
          <w:spacing w:val="9"/>
          <w:sz w:val="19"/>
          <w:szCs w:val="19"/>
        </w:rPr>
        <w:t>）</w:t>
      </w:r>
      <w:r>
        <w:rPr>
          <w:rFonts w:ascii="Times New Roman" w:hAnsi="Times New Roman" w:eastAsia="Times New Roman" w:cs="Times New Roman"/>
          <w:b/>
          <w:bCs/>
          <w:spacing w:val="9"/>
          <w:sz w:val="19"/>
          <w:szCs w:val="19"/>
        </w:rPr>
        <w:t>D31</w:t>
      </w:r>
      <w:r>
        <w:rPr>
          <w:rFonts w:ascii="Times New Roman" w:hAnsi="Times New Roman" w:eastAsia="Times New Roman" w:cs="Times New Roman"/>
          <w:b/>
          <w:bCs/>
          <w:spacing w:val="42"/>
          <w:sz w:val="19"/>
          <w:szCs w:val="19"/>
        </w:rPr>
        <w:t xml:space="preserve"> </w:t>
      </w:r>
      <w:r>
        <w:rPr>
          <w:rFonts w:ascii="宋体" w:hAnsi="宋体" w:eastAsia="宋体" w:cs="宋体"/>
          <w:b/>
          <w:bCs/>
          <w:spacing w:val="9"/>
          <w:sz w:val="19"/>
          <w:szCs w:val="19"/>
        </w:rPr>
        <w:t>受益农户满意度指标：</w:t>
      </w:r>
    </w:p>
    <w:p w14:paraId="6C5A19B8">
      <w:pPr>
        <w:spacing w:before="180" w:line="389" w:lineRule="auto"/>
        <w:ind w:left="29" w:right="213" w:firstLine="424"/>
        <w:rPr>
          <w:rFonts w:ascii="宋体" w:hAnsi="宋体" w:eastAsia="宋体" w:cs="宋体"/>
          <w:sz w:val="19"/>
          <w:szCs w:val="19"/>
        </w:rPr>
      </w:pPr>
      <w:r>
        <w:rPr>
          <w:rFonts w:ascii="宋体" w:hAnsi="宋体" w:eastAsia="宋体" w:cs="宋体"/>
          <w:spacing w:val="16"/>
          <w:sz w:val="19"/>
          <w:szCs w:val="19"/>
        </w:rPr>
        <w:t>该效益指标主要采用公众评判法，通过问卷及抽样调查等方式评价喀什市所属的乃则尔</w:t>
      </w:r>
      <w:r>
        <w:rPr>
          <w:rFonts w:ascii="宋体" w:hAnsi="宋体" w:eastAsia="宋体" w:cs="宋体"/>
          <w:spacing w:val="17"/>
          <w:sz w:val="19"/>
          <w:szCs w:val="19"/>
        </w:rPr>
        <w:t xml:space="preserve"> 巴格镇、夏马勒巴格镇、多来特巴格乡、浩罕乡、</w:t>
      </w:r>
      <w:r>
        <w:rPr>
          <w:rFonts w:ascii="宋体" w:hAnsi="宋体" w:eastAsia="宋体" w:cs="宋体"/>
          <w:spacing w:val="16"/>
          <w:sz w:val="19"/>
          <w:szCs w:val="19"/>
        </w:rPr>
        <w:t>色满乡、荒地乡、帕哈太克里乡、伯什克</w:t>
      </w:r>
      <w:r>
        <w:rPr>
          <w:rFonts w:ascii="宋体" w:hAnsi="宋体" w:eastAsia="宋体" w:cs="宋体"/>
          <w:sz w:val="19"/>
          <w:szCs w:val="19"/>
        </w:rPr>
        <w:t xml:space="preserve"> </w:t>
      </w:r>
      <w:r>
        <w:rPr>
          <w:rFonts w:ascii="宋体" w:hAnsi="宋体" w:eastAsia="宋体" w:cs="宋体"/>
          <w:spacing w:val="17"/>
          <w:sz w:val="19"/>
          <w:szCs w:val="19"/>
        </w:rPr>
        <w:t>然木乡、阿瓦提乡、英吾斯坦乡、阿克喀什乡受益农户满意度</w:t>
      </w:r>
      <w:r>
        <w:rPr>
          <w:rFonts w:ascii="宋体" w:hAnsi="宋体" w:eastAsia="宋体" w:cs="宋体"/>
          <w:spacing w:val="-46"/>
          <w:sz w:val="19"/>
          <w:szCs w:val="19"/>
        </w:rPr>
        <w:t xml:space="preserve"> </w:t>
      </w:r>
      <w:r>
        <w:rPr>
          <w:rFonts w:ascii="宋体" w:hAnsi="宋体" w:eastAsia="宋体" w:cs="宋体"/>
          <w:spacing w:val="17"/>
          <w:sz w:val="19"/>
          <w:szCs w:val="19"/>
        </w:rPr>
        <w:t>。本次共发放问卷 184 份，</w:t>
      </w:r>
      <w:r>
        <w:rPr>
          <w:rFonts w:ascii="宋体" w:hAnsi="宋体" w:eastAsia="宋体" w:cs="宋体"/>
          <w:sz w:val="19"/>
          <w:szCs w:val="19"/>
        </w:rPr>
        <w:t xml:space="preserve"> </w:t>
      </w:r>
      <w:r>
        <w:rPr>
          <w:rFonts w:ascii="宋体" w:hAnsi="宋体" w:eastAsia="宋体" w:cs="宋体"/>
          <w:spacing w:val="13"/>
          <w:sz w:val="19"/>
          <w:szCs w:val="19"/>
        </w:rPr>
        <w:t>回收184 份。根据问卷调查分析报告中“您对本项目的实施过程及效果是否满意？ ”</w:t>
      </w:r>
      <w:r>
        <w:rPr>
          <w:rFonts w:ascii="宋体" w:hAnsi="宋体" w:eastAsia="宋体" w:cs="宋体"/>
          <w:spacing w:val="-68"/>
          <w:sz w:val="19"/>
          <w:szCs w:val="19"/>
        </w:rPr>
        <w:t xml:space="preserve"> </w:t>
      </w:r>
      <w:r>
        <w:rPr>
          <w:rFonts w:ascii="宋体" w:hAnsi="宋体" w:eastAsia="宋体" w:cs="宋体"/>
          <w:spacing w:val="13"/>
          <w:sz w:val="19"/>
          <w:szCs w:val="19"/>
        </w:rPr>
        <w:t>问题</w:t>
      </w:r>
    </w:p>
    <w:p w14:paraId="4A3ADC8B">
      <w:pPr>
        <w:spacing w:before="31" w:line="389" w:lineRule="auto"/>
        <w:ind w:left="30" w:right="161" w:firstLine="29"/>
        <w:rPr>
          <w:rFonts w:ascii="宋体" w:hAnsi="宋体" w:eastAsia="宋体" w:cs="宋体"/>
          <w:sz w:val="19"/>
          <w:szCs w:val="19"/>
        </w:rPr>
      </w:pPr>
      <w:r>
        <w:rPr>
          <w:rFonts w:ascii="宋体" w:hAnsi="宋体" w:eastAsia="宋体" w:cs="宋体"/>
          <w:spacing w:val="11"/>
          <w:sz w:val="19"/>
          <w:szCs w:val="19"/>
        </w:rPr>
        <w:t>,</w:t>
      </w:r>
      <w:r>
        <w:rPr>
          <w:rFonts w:ascii="宋体" w:hAnsi="宋体" w:eastAsia="宋体" w:cs="宋体"/>
          <w:spacing w:val="72"/>
          <w:sz w:val="19"/>
          <w:szCs w:val="19"/>
        </w:rPr>
        <w:t xml:space="preserve"> </w:t>
      </w:r>
      <w:r>
        <w:rPr>
          <w:rFonts w:ascii="宋体" w:hAnsi="宋体" w:eastAsia="宋体" w:cs="宋体"/>
          <w:spacing w:val="11"/>
          <w:sz w:val="19"/>
          <w:szCs w:val="19"/>
        </w:rPr>
        <w:t>统计结果显示，135 人选择“非常满意</w:t>
      </w:r>
      <w:r>
        <w:rPr>
          <w:rFonts w:ascii="宋体" w:hAnsi="宋体" w:eastAsia="宋体" w:cs="宋体"/>
          <w:spacing w:val="-59"/>
          <w:sz w:val="19"/>
          <w:szCs w:val="19"/>
        </w:rPr>
        <w:t xml:space="preserve"> </w:t>
      </w:r>
      <w:r>
        <w:rPr>
          <w:rFonts w:ascii="宋体" w:hAnsi="宋体" w:eastAsia="宋体" w:cs="宋体"/>
          <w:spacing w:val="11"/>
          <w:sz w:val="19"/>
          <w:szCs w:val="19"/>
        </w:rPr>
        <w:t>”，25</w:t>
      </w:r>
      <w:r>
        <w:rPr>
          <w:rFonts w:ascii="宋体" w:hAnsi="宋体" w:eastAsia="宋体" w:cs="宋体"/>
          <w:spacing w:val="-12"/>
          <w:sz w:val="19"/>
          <w:szCs w:val="19"/>
        </w:rPr>
        <w:t xml:space="preserve"> </w:t>
      </w:r>
      <w:r>
        <w:rPr>
          <w:rFonts w:ascii="宋体" w:hAnsi="宋体" w:eastAsia="宋体" w:cs="宋体"/>
          <w:spacing w:val="11"/>
          <w:sz w:val="19"/>
          <w:szCs w:val="19"/>
        </w:rPr>
        <w:t>人选择“</w:t>
      </w:r>
      <w:r>
        <w:rPr>
          <w:rFonts w:ascii="宋体" w:hAnsi="宋体" w:eastAsia="宋体" w:cs="宋体"/>
          <w:spacing w:val="-56"/>
          <w:sz w:val="19"/>
          <w:szCs w:val="19"/>
        </w:rPr>
        <w:t xml:space="preserve"> </w:t>
      </w:r>
      <w:r>
        <w:rPr>
          <w:rFonts w:ascii="宋体" w:hAnsi="宋体" w:eastAsia="宋体" w:cs="宋体"/>
          <w:spacing w:val="11"/>
          <w:sz w:val="19"/>
          <w:szCs w:val="19"/>
        </w:rPr>
        <w:t>比较满意</w:t>
      </w:r>
      <w:r>
        <w:rPr>
          <w:rFonts w:ascii="宋体" w:hAnsi="宋体" w:eastAsia="宋体" w:cs="宋体"/>
          <w:spacing w:val="-59"/>
          <w:sz w:val="19"/>
          <w:szCs w:val="19"/>
        </w:rPr>
        <w:t xml:space="preserve"> </w:t>
      </w:r>
      <w:r>
        <w:rPr>
          <w:rFonts w:ascii="宋体" w:hAnsi="宋体" w:eastAsia="宋体" w:cs="宋体"/>
          <w:spacing w:val="11"/>
          <w:sz w:val="19"/>
          <w:szCs w:val="19"/>
        </w:rPr>
        <w:t>”，21 人选择“一般</w:t>
      </w:r>
      <w:r>
        <w:rPr>
          <w:rFonts w:ascii="宋体" w:hAnsi="宋体" w:eastAsia="宋体" w:cs="宋体"/>
          <w:spacing w:val="-58"/>
          <w:sz w:val="19"/>
          <w:szCs w:val="19"/>
        </w:rPr>
        <w:t xml:space="preserve"> </w:t>
      </w:r>
      <w:r>
        <w:rPr>
          <w:rFonts w:ascii="宋体" w:hAnsi="宋体" w:eastAsia="宋体" w:cs="宋体"/>
          <w:spacing w:val="11"/>
          <w:sz w:val="19"/>
          <w:szCs w:val="19"/>
        </w:rPr>
        <w:t>”</w:t>
      </w:r>
      <w:r>
        <w:rPr>
          <w:rFonts w:ascii="宋体" w:hAnsi="宋体" w:eastAsia="宋体" w:cs="宋体"/>
          <w:sz w:val="19"/>
          <w:szCs w:val="19"/>
        </w:rPr>
        <w:t xml:space="preserve"> </w:t>
      </w:r>
      <w:r>
        <w:rPr>
          <w:rFonts w:ascii="宋体" w:hAnsi="宋体" w:eastAsia="宋体" w:cs="宋体"/>
          <w:spacing w:val="14"/>
          <w:sz w:val="19"/>
          <w:szCs w:val="19"/>
        </w:rPr>
        <w:t>,</w:t>
      </w:r>
      <w:r>
        <w:rPr>
          <w:rFonts w:ascii="宋体" w:hAnsi="宋体" w:eastAsia="宋体" w:cs="宋体"/>
          <w:spacing w:val="71"/>
          <w:sz w:val="19"/>
          <w:szCs w:val="19"/>
        </w:rPr>
        <w:t xml:space="preserve"> </w:t>
      </w:r>
      <w:r>
        <w:rPr>
          <w:rFonts w:ascii="宋体" w:hAnsi="宋体" w:eastAsia="宋体" w:cs="宋体"/>
          <w:spacing w:val="14"/>
          <w:sz w:val="19"/>
          <w:szCs w:val="19"/>
        </w:rPr>
        <w:t>0</w:t>
      </w:r>
      <w:r>
        <w:rPr>
          <w:rFonts w:ascii="宋体" w:hAnsi="宋体" w:eastAsia="宋体" w:cs="宋体"/>
          <w:spacing w:val="-10"/>
          <w:sz w:val="19"/>
          <w:szCs w:val="19"/>
        </w:rPr>
        <w:t xml:space="preserve"> </w:t>
      </w:r>
      <w:r>
        <w:rPr>
          <w:rFonts w:ascii="宋体" w:hAnsi="宋体" w:eastAsia="宋体" w:cs="宋体"/>
          <w:spacing w:val="14"/>
          <w:sz w:val="19"/>
          <w:szCs w:val="19"/>
        </w:rPr>
        <w:t>人选择“较不满意</w:t>
      </w:r>
      <w:r>
        <w:rPr>
          <w:rFonts w:ascii="宋体" w:hAnsi="宋体" w:eastAsia="宋体" w:cs="宋体"/>
          <w:spacing w:val="-56"/>
          <w:sz w:val="19"/>
          <w:szCs w:val="19"/>
        </w:rPr>
        <w:t xml:space="preserve"> </w:t>
      </w:r>
      <w:r>
        <w:rPr>
          <w:rFonts w:ascii="宋体" w:hAnsi="宋体" w:eastAsia="宋体" w:cs="宋体"/>
          <w:spacing w:val="14"/>
          <w:sz w:val="19"/>
          <w:szCs w:val="19"/>
        </w:rPr>
        <w:t>”，3 人选择“不满意</w:t>
      </w:r>
      <w:r>
        <w:rPr>
          <w:rFonts w:ascii="宋体" w:hAnsi="宋体" w:eastAsia="宋体" w:cs="宋体"/>
          <w:spacing w:val="-57"/>
          <w:sz w:val="19"/>
          <w:szCs w:val="19"/>
        </w:rPr>
        <w:t xml:space="preserve"> </w:t>
      </w:r>
      <w:r>
        <w:rPr>
          <w:rFonts w:ascii="宋体" w:hAnsi="宋体" w:eastAsia="宋体" w:cs="宋体"/>
          <w:spacing w:val="14"/>
          <w:sz w:val="19"/>
          <w:szCs w:val="19"/>
        </w:rPr>
        <w:t>”</w:t>
      </w:r>
      <w:r>
        <w:rPr>
          <w:rFonts w:ascii="宋体" w:hAnsi="宋体" w:eastAsia="宋体" w:cs="宋体"/>
          <w:spacing w:val="-70"/>
          <w:sz w:val="19"/>
          <w:szCs w:val="19"/>
        </w:rPr>
        <w:t xml:space="preserve"> </w:t>
      </w:r>
      <w:r>
        <w:rPr>
          <w:rFonts w:ascii="宋体" w:hAnsi="宋体" w:eastAsia="宋体" w:cs="宋体"/>
          <w:spacing w:val="14"/>
          <w:sz w:val="19"/>
          <w:szCs w:val="19"/>
        </w:rPr>
        <w:t>。指标</w:t>
      </w:r>
      <w:r>
        <w:rPr>
          <w:rFonts w:ascii="宋体" w:hAnsi="宋体" w:eastAsia="宋体" w:cs="宋体"/>
          <w:spacing w:val="13"/>
          <w:sz w:val="19"/>
          <w:szCs w:val="19"/>
        </w:rPr>
        <w:t>完成率=</w:t>
      </w:r>
      <w:r>
        <w:rPr>
          <w:rFonts w:ascii="宋体" w:hAnsi="宋体" w:eastAsia="宋体" w:cs="宋体"/>
          <w:spacing w:val="-20"/>
          <w:sz w:val="19"/>
          <w:szCs w:val="19"/>
        </w:rPr>
        <w:t xml:space="preserve"> </w:t>
      </w:r>
      <w:r>
        <w:rPr>
          <w:rFonts w:ascii="宋体" w:hAnsi="宋体" w:eastAsia="宋体" w:cs="宋体"/>
          <w:spacing w:val="13"/>
          <w:sz w:val="19"/>
          <w:szCs w:val="19"/>
        </w:rPr>
        <w:t>∑样本数（</w:t>
      </w:r>
      <w:r>
        <w:rPr>
          <w:rFonts w:ascii="宋体" w:hAnsi="宋体" w:eastAsia="宋体" w:cs="宋体"/>
          <w:spacing w:val="-45"/>
          <w:sz w:val="19"/>
          <w:szCs w:val="19"/>
        </w:rPr>
        <w:t xml:space="preserve"> </w:t>
      </w:r>
      <w:r>
        <w:rPr>
          <w:rFonts w:ascii="宋体" w:hAnsi="宋体" w:eastAsia="宋体" w:cs="宋体"/>
          <w:spacing w:val="13"/>
          <w:sz w:val="19"/>
          <w:szCs w:val="19"/>
        </w:rPr>
        <w:t>“非常满意</w:t>
      </w:r>
      <w:r>
        <w:rPr>
          <w:rFonts w:ascii="宋体" w:hAnsi="宋体" w:eastAsia="宋体" w:cs="宋体"/>
          <w:spacing w:val="-59"/>
          <w:sz w:val="19"/>
          <w:szCs w:val="19"/>
        </w:rPr>
        <w:t xml:space="preserve"> </w:t>
      </w:r>
      <w:r>
        <w:rPr>
          <w:rFonts w:ascii="宋体" w:hAnsi="宋体" w:eastAsia="宋体" w:cs="宋体"/>
          <w:spacing w:val="13"/>
          <w:sz w:val="19"/>
          <w:szCs w:val="19"/>
        </w:rPr>
        <w:t>”</w:t>
      </w:r>
      <w:r>
        <w:rPr>
          <w:rFonts w:ascii="宋体" w:hAnsi="宋体" w:eastAsia="宋体" w:cs="宋体"/>
          <w:sz w:val="19"/>
          <w:szCs w:val="19"/>
        </w:rPr>
        <w:t xml:space="preserve">  </w:t>
      </w:r>
      <w:r>
        <w:rPr>
          <w:rFonts w:ascii="宋体" w:hAnsi="宋体" w:eastAsia="宋体" w:cs="宋体"/>
          <w:spacing w:val="6"/>
          <w:sz w:val="19"/>
          <w:szCs w:val="19"/>
        </w:rPr>
        <w:t>×</w:t>
      </w:r>
      <w:r>
        <w:rPr>
          <w:rFonts w:ascii="宋体" w:hAnsi="宋体" w:eastAsia="宋体" w:cs="宋体"/>
          <w:spacing w:val="-66"/>
          <w:sz w:val="19"/>
          <w:szCs w:val="19"/>
        </w:rPr>
        <w:t xml:space="preserve"> </w:t>
      </w:r>
      <w:r>
        <w:rPr>
          <w:rFonts w:ascii="宋体" w:hAnsi="宋体" w:eastAsia="宋体" w:cs="宋体"/>
          <w:spacing w:val="6"/>
          <w:sz w:val="19"/>
          <w:szCs w:val="19"/>
        </w:rPr>
        <w:t>1+“</w:t>
      </w:r>
      <w:r>
        <w:rPr>
          <w:rFonts w:ascii="宋体" w:hAnsi="宋体" w:eastAsia="宋体" w:cs="宋体"/>
          <w:spacing w:val="-60"/>
          <w:sz w:val="19"/>
          <w:szCs w:val="19"/>
        </w:rPr>
        <w:t xml:space="preserve"> </w:t>
      </w:r>
      <w:r>
        <w:rPr>
          <w:rFonts w:ascii="宋体" w:hAnsi="宋体" w:eastAsia="宋体" w:cs="宋体"/>
          <w:spacing w:val="6"/>
          <w:sz w:val="19"/>
          <w:szCs w:val="19"/>
        </w:rPr>
        <w:t>比较满意</w:t>
      </w:r>
      <w:r>
        <w:rPr>
          <w:rFonts w:ascii="宋体" w:hAnsi="宋体" w:eastAsia="宋体" w:cs="宋体"/>
          <w:spacing w:val="-64"/>
          <w:sz w:val="19"/>
          <w:szCs w:val="19"/>
        </w:rPr>
        <w:t xml:space="preserve"> </w:t>
      </w:r>
      <w:r>
        <w:rPr>
          <w:rFonts w:ascii="宋体" w:hAnsi="宋体" w:eastAsia="宋体" w:cs="宋体"/>
          <w:spacing w:val="6"/>
          <w:sz w:val="19"/>
          <w:szCs w:val="19"/>
        </w:rPr>
        <w:t>”</w:t>
      </w:r>
      <w:r>
        <w:rPr>
          <w:rFonts w:ascii="宋体" w:hAnsi="宋体" w:eastAsia="宋体" w:cs="宋体"/>
          <w:spacing w:val="-74"/>
          <w:sz w:val="19"/>
          <w:szCs w:val="19"/>
        </w:rPr>
        <w:t xml:space="preserve"> </w:t>
      </w:r>
      <w:r>
        <w:rPr>
          <w:rFonts w:ascii="宋体" w:hAnsi="宋体" w:eastAsia="宋体" w:cs="宋体"/>
          <w:spacing w:val="6"/>
          <w:sz w:val="19"/>
          <w:szCs w:val="19"/>
        </w:rPr>
        <w:t>×0.80+“一般</w:t>
      </w:r>
      <w:r>
        <w:rPr>
          <w:rFonts w:ascii="宋体" w:hAnsi="宋体" w:eastAsia="宋体" w:cs="宋体"/>
          <w:spacing w:val="-64"/>
          <w:sz w:val="19"/>
          <w:szCs w:val="19"/>
        </w:rPr>
        <w:t xml:space="preserve"> </w:t>
      </w:r>
      <w:r>
        <w:rPr>
          <w:rFonts w:ascii="宋体" w:hAnsi="宋体" w:eastAsia="宋体" w:cs="宋体"/>
          <w:spacing w:val="6"/>
          <w:sz w:val="19"/>
          <w:szCs w:val="19"/>
        </w:rPr>
        <w:t>”</w:t>
      </w:r>
      <w:r>
        <w:rPr>
          <w:rFonts w:ascii="宋体" w:hAnsi="宋体" w:eastAsia="宋体" w:cs="宋体"/>
          <w:spacing w:val="-74"/>
          <w:sz w:val="19"/>
          <w:szCs w:val="19"/>
        </w:rPr>
        <w:t xml:space="preserve"> </w:t>
      </w:r>
      <w:r>
        <w:rPr>
          <w:rFonts w:ascii="宋体" w:hAnsi="宋体" w:eastAsia="宋体" w:cs="宋体"/>
          <w:spacing w:val="6"/>
          <w:sz w:val="19"/>
          <w:szCs w:val="19"/>
        </w:rPr>
        <w:t>×0.60+“不太满意</w:t>
      </w:r>
      <w:r>
        <w:rPr>
          <w:rFonts w:ascii="宋体" w:hAnsi="宋体" w:eastAsia="宋体" w:cs="宋体"/>
          <w:spacing w:val="-63"/>
          <w:sz w:val="19"/>
          <w:szCs w:val="19"/>
        </w:rPr>
        <w:t xml:space="preserve"> </w:t>
      </w:r>
      <w:r>
        <w:rPr>
          <w:rFonts w:ascii="宋体" w:hAnsi="宋体" w:eastAsia="宋体" w:cs="宋体"/>
          <w:spacing w:val="6"/>
          <w:sz w:val="19"/>
          <w:szCs w:val="19"/>
        </w:rPr>
        <w:t>”</w:t>
      </w:r>
      <w:r>
        <w:rPr>
          <w:rFonts w:ascii="宋体" w:hAnsi="宋体" w:eastAsia="宋体" w:cs="宋体"/>
          <w:spacing w:val="-74"/>
          <w:sz w:val="19"/>
          <w:szCs w:val="19"/>
        </w:rPr>
        <w:t xml:space="preserve"> </w:t>
      </w:r>
      <w:r>
        <w:rPr>
          <w:rFonts w:ascii="宋体" w:hAnsi="宋体" w:eastAsia="宋体" w:cs="宋体"/>
          <w:spacing w:val="6"/>
          <w:sz w:val="19"/>
          <w:szCs w:val="19"/>
        </w:rPr>
        <w:t>×0.30+“不满意</w:t>
      </w:r>
      <w:r>
        <w:rPr>
          <w:rFonts w:ascii="宋体" w:hAnsi="宋体" w:eastAsia="宋体" w:cs="宋体"/>
          <w:spacing w:val="-64"/>
          <w:sz w:val="19"/>
          <w:szCs w:val="19"/>
        </w:rPr>
        <w:t xml:space="preserve"> </w:t>
      </w:r>
      <w:r>
        <w:rPr>
          <w:rFonts w:ascii="宋体" w:hAnsi="宋体" w:eastAsia="宋体" w:cs="宋体"/>
          <w:spacing w:val="6"/>
          <w:sz w:val="19"/>
          <w:szCs w:val="19"/>
        </w:rPr>
        <w:t>”</w:t>
      </w:r>
      <w:r>
        <w:rPr>
          <w:rFonts w:ascii="宋体" w:hAnsi="宋体" w:eastAsia="宋体" w:cs="宋体"/>
          <w:spacing w:val="-71"/>
          <w:sz w:val="19"/>
          <w:szCs w:val="19"/>
        </w:rPr>
        <w:t xml:space="preserve"> </w:t>
      </w:r>
      <w:r>
        <w:rPr>
          <w:rFonts w:ascii="宋体" w:hAnsi="宋体" w:eastAsia="宋体" w:cs="宋体"/>
          <w:spacing w:val="6"/>
          <w:sz w:val="19"/>
          <w:szCs w:val="19"/>
        </w:rPr>
        <w:t>×0）/总样本</w:t>
      </w:r>
      <w:r>
        <w:rPr>
          <w:rFonts w:ascii="宋体" w:hAnsi="宋体" w:eastAsia="宋体" w:cs="宋体"/>
          <w:sz w:val="19"/>
          <w:szCs w:val="19"/>
        </w:rPr>
        <w:t xml:space="preserve">   </w:t>
      </w:r>
      <w:r>
        <w:rPr>
          <w:rFonts w:ascii="宋体" w:hAnsi="宋体" w:eastAsia="宋体" w:cs="宋体"/>
          <w:spacing w:val="5"/>
          <w:sz w:val="19"/>
          <w:szCs w:val="19"/>
        </w:rPr>
        <w:t>数</w:t>
      </w:r>
      <w:r>
        <w:rPr>
          <w:rFonts w:ascii="宋体" w:hAnsi="宋体" w:eastAsia="宋体" w:cs="宋体"/>
          <w:spacing w:val="-52"/>
          <w:sz w:val="19"/>
          <w:szCs w:val="19"/>
        </w:rPr>
        <w:t xml:space="preserve"> </w:t>
      </w:r>
      <w:r>
        <w:rPr>
          <w:rFonts w:ascii="宋体" w:hAnsi="宋体" w:eastAsia="宋体" w:cs="宋体"/>
          <w:spacing w:val="5"/>
          <w:sz w:val="19"/>
          <w:szCs w:val="19"/>
        </w:rPr>
        <w:t>×</w:t>
      </w:r>
      <w:r>
        <w:rPr>
          <w:rFonts w:ascii="宋体" w:hAnsi="宋体" w:eastAsia="宋体" w:cs="宋体"/>
          <w:spacing w:val="-67"/>
          <w:sz w:val="19"/>
          <w:szCs w:val="19"/>
        </w:rPr>
        <w:t xml:space="preserve"> </w:t>
      </w:r>
      <w:r>
        <w:rPr>
          <w:rFonts w:ascii="宋体" w:hAnsi="宋体" w:eastAsia="宋体" w:cs="宋体"/>
          <w:spacing w:val="5"/>
          <w:sz w:val="19"/>
          <w:szCs w:val="19"/>
        </w:rPr>
        <w:t>100.00%=</w:t>
      </w:r>
      <w:r>
        <w:rPr>
          <w:rFonts w:ascii="宋体" w:hAnsi="宋体" w:eastAsia="宋体" w:cs="宋体"/>
          <w:spacing w:val="-13"/>
          <w:sz w:val="19"/>
          <w:szCs w:val="19"/>
        </w:rPr>
        <w:t xml:space="preserve"> </w:t>
      </w:r>
      <w:r>
        <w:rPr>
          <w:rFonts w:ascii="宋体" w:hAnsi="宋体" w:eastAsia="宋体" w:cs="宋体"/>
          <w:spacing w:val="5"/>
          <w:sz w:val="19"/>
          <w:szCs w:val="19"/>
        </w:rPr>
        <w:t>∑样本数(135</w:t>
      </w:r>
      <w:r>
        <w:rPr>
          <w:rFonts w:ascii="宋体" w:hAnsi="宋体" w:eastAsia="宋体" w:cs="宋体"/>
          <w:spacing w:val="-49"/>
          <w:sz w:val="19"/>
          <w:szCs w:val="19"/>
        </w:rPr>
        <w:t xml:space="preserve"> </w:t>
      </w:r>
      <w:r>
        <w:rPr>
          <w:rFonts w:ascii="宋体" w:hAnsi="宋体" w:eastAsia="宋体" w:cs="宋体"/>
          <w:spacing w:val="5"/>
          <w:sz w:val="19"/>
          <w:szCs w:val="19"/>
        </w:rPr>
        <w:t>×</w:t>
      </w:r>
      <w:r>
        <w:rPr>
          <w:rFonts w:ascii="宋体" w:hAnsi="宋体" w:eastAsia="宋体" w:cs="宋体"/>
          <w:spacing w:val="-67"/>
          <w:sz w:val="19"/>
          <w:szCs w:val="19"/>
        </w:rPr>
        <w:t xml:space="preserve"> </w:t>
      </w:r>
      <w:r>
        <w:rPr>
          <w:rFonts w:ascii="宋体" w:hAnsi="宋体" w:eastAsia="宋体" w:cs="宋体"/>
          <w:spacing w:val="5"/>
          <w:sz w:val="19"/>
          <w:szCs w:val="19"/>
        </w:rPr>
        <w:t>1+25</w:t>
      </w:r>
      <w:r>
        <w:rPr>
          <w:rFonts w:ascii="宋体" w:hAnsi="宋体" w:eastAsia="宋体" w:cs="宋体"/>
          <w:spacing w:val="-51"/>
          <w:sz w:val="19"/>
          <w:szCs w:val="19"/>
        </w:rPr>
        <w:t xml:space="preserve"> </w:t>
      </w:r>
      <w:r>
        <w:rPr>
          <w:rFonts w:ascii="宋体" w:hAnsi="宋体" w:eastAsia="宋体" w:cs="宋体"/>
          <w:spacing w:val="5"/>
          <w:sz w:val="19"/>
          <w:szCs w:val="19"/>
        </w:rPr>
        <w:t>×0.80+21</w:t>
      </w:r>
      <w:r>
        <w:rPr>
          <w:rFonts w:ascii="宋体" w:hAnsi="宋体" w:eastAsia="宋体" w:cs="宋体"/>
          <w:spacing w:val="-50"/>
          <w:sz w:val="19"/>
          <w:szCs w:val="19"/>
        </w:rPr>
        <w:t xml:space="preserve"> </w:t>
      </w:r>
      <w:r>
        <w:rPr>
          <w:rFonts w:ascii="宋体" w:hAnsi="宋体" w:eastAsia="宋体" w:cs="宋体"/>
          <w:spacing w:val="5"/>
          <w:sz w:val="19"/>
          <w:szCs w:val="19"/>
        </w:rPr>
        <w:t>×0.60+3×0)/18</w:t>
      </w:r>
      <w:r>
        <w:rPr>
          <w:rFonts w:ascii="宋体" w:hAnsi="宋体" w:eastAsia="宋体" w:cs="宋体"/>
          <w:spacing w:val="4"/>
          <w:sz w:val="19"/>
          <w:szCs w:val="19"/>
        </w:rPr>
        <w:t>4</w:t>
      </w:r>
      <w:r>
        <w:rPr>
          <w:rFonts w:ascii="宋体" w:hAnsi="宋体" w:eastAsia="宋体" w:cs="宋体"/>
          <w:spacing w:val="-49"/>
          <w:sz w:val="19"/>
          <w:szCs w:val="19"/>
        </w:rPr>
        <w:t xml:space="preserve"> </w:t>
      </w:r>
      <w:r>
        <w:rPr>
          <w:rFonts w:ascii="宋体" w:hAnsi="宋体" w:eastAsia="宋体" w:cs="宋体"/>
          <w:spacing w:val="4"/>
          <w:sz w:val="19"/>
          <w:szCs w:val="19"/>
        </w:rPr>
        <w:t>×</w:t>
      </w:r>
      <w:r>
        <w:rPr>
          <w:rFonts w:ascii="宋体" w:hAnsi="宋体" w:eastAsia="宋体" w:cs="宋体"/>
          <w:spacing w:val="-67"/>
          <w:sz w:val="19"/>
          <w:szCs w:val="19"/>
        </w:rPr>
        <w:t xml:space="preserve"> </w:t>
      </w:r>
      <w:r>
        <w:rPr>
          <w:rFonts w:ascii="宋体" w:hAnsi="宋体" w:eastAsia="宋体" w:cs="宋体"/>
          <w:spacing w:val="4"/>
          <w:sz w:val="19"/>
          <w:szCs w:val="19"/>
        </w:rPr>
        <w:t>100.00%=91.09%。</w:t>
      </w:r>
    </w:p>
    <w:p w14:paraId="3B4DB46E">
      <w:pPr>
        <w:spacing w:before="18" w:line="229" w:lineRule="auto"/>
        <w:ind w:left="454"/>
        <w:rPr>
          <w:rFonts w:ascii="宋体" w:hAnsi="宋体" w:eastAsia="宋体" w:cs="宋体"/>
          <w:sz w:val="19"/>
          <w:szCs w:val="19"/>
        </w:rPr>
      </w:pPr>
      <w:r>
        <w:rPr>
          <w:rFonts w:ascii="宋体" w:hAnsi="宋体" w:eastAsia="宋体" w:cs="宋体"/>
          <w:spacing w:val="8"/>
          <w:sz w:val="19"/>
          <w:szCs w:val="19"/>
        </w:rPr>
        <w:t>该指标满分为 10.00</w:t>
      </w:r>
      <w:r>
        <w:rPr>
          <w:rFonts w:ascii="宋体" w:hAnsi="宋体" w:eastAsia="宋体" w:cs="宋体"/>
          <w:spacing w:val="-2"/>
          <w:sz w:val="19"/>
          <w:szCs w:val="19"/>
        </w:rPr>
        <w:t xml:space="preserve"> </w:t>
      </w:r>
      <w:r>
        <w:rPr>
          <w:rFonts w:ascii="宋体" w:hAnsi="宋体" w:eastAsia="宋体" w:cs="宋体"/>
          <w:spacing w:val="8"/>
          <w:sz w:val="19"/>
          <w:szCs w:val="19"/>
        </w:rPr>
        <w:t>分，根据评分标准得 10.00</w:t>
      </w:r>
      <w:r>
        <w:rPr>
          <w:rFonts w:ascii="宋体" w:hAnsi="宋体" w:eastAsia="宋体" w:cs="宋体"/>
          <w:spacing w:val="-17"/>
          <w:sz w:val="19"/>
          <w:szCs w:val="19"/>
        </w:rPr>
        <w:t xml:space="preserve"> </w:t>
      </w:r>
      <w:r>
        <w:rPr>
          <w:rFonts w:ascii="宋体" w:hAnsi="宋体" w:eastAsia="宋体" w:cs="宋体"/>
          <w:spacing w:val="8"/>
          <w:sz w:val="19"/>
          <w:szCs w:val="19"/>
        </w:rPr>
        <w:t>分。</w:t>
      </w:r>
    </w:p>
    <w:p w14:paraId="33615C08">
      <w:pPr>
        <w:spacing w:before="173" w:line="220" w:lineRule="auto"/>
        <w:ind w:left="514"/>
        <w:outlineLvl w:val="0"/>
        <w:rPr>
          <w:rFonts w:ascii="宋体" w:hAnsi="宋体" w:eastAsia="宋体" w:cs="宋体"/>
          <w:sz w:val="24"/>
          <w:szCs w:val="24"/>
        </w:rPr>
      </w:pPr>
      <w:bookmarkStart w:id="33" w:name="bookmark26"/>
      <w:bookmarkEnd w:id="33"/>
      <w:r>
        <w:rPr>
          <w:rFonts w:ascii="宋体" w:hAnsi="宋体" w:eastAsia="宋体" w:cs="宋体"/>
          <w:b/>
          <w:bCs/>
          <w:spacing w:val="-5"/>
          <w:sz w:val="24"/>
          <w:szCs w:val="24"/>
        </w:rPr>
        <w:t>六、主要经验及做法、存在的问题及原因分析</w:t>
      </w:r>
    </w:p>
    <w:p w14:paraId="4CB34215">
      <w:pPr>
        <w:spacing w:before="278" w:line="220" w:lineRule="auto"/>
        <w:ind w:left="534"/>
        <w:outlineLvl w:val="1"/>
        <w:rPr>
          <w:rFonts w:ascii="宋体" w:hAnsi="宋体" w:eastAsia="宋体" w:cs="宋体"/>
          <w:sz w:val="24"/>
          <w:szCs w:val="24"/>
        </w:rPr>
      </w:pPr>
      <w:bookmarkStart w:id="34" w:name="bookmark27"/>
      <w:bookmarkEnd w:id="34"/>
      <w:r>
        <w:rPr>
          <w:rFonts w:ascii="宋体" w:hAnsi="宋体" w:eastAsia="宋体" w:cs="宋体"/>
          <w:b/>
          <w:bCs/>
          <w:spacing w:val="-8"/>
          <w:sz w:val="24"/>
          <w:szCs w:val="24"/>
        </w:rPr>
        <w:t>（一）主要经验及做法</w:t>
      </w:r>
    </w:p>
    <w:p w14:paraId="5A26C020">
      <w:pPr>
        <w:spacing w:before="295" w:line="304" w:lineRule="auto"/>
        <w:ind w:left="25" w:right="204" w:firstLine="452"/>
        <w:rPr>
          <w:rFonts w:ascii="宋体" w:hAnsi="宋体" w:eastAsia="宋体" w:cs="宋体"/>
          <w:sz w:val="19"/>
          <w:szCs w:val="19"/>
        </w:rPr>
      </w:pPr>
      <w:r>
        <w:rPr>
          <w:rFonts w:ascii="宋体" w:hAnsi="宋体" w:eastAsia="宋体" w:cs="宋体"/>
          <w:spacing w:val="14"/>
          <w:sz w:val="19"/>
          <w:szCs w:val="19"/>
        </w:rPr>
        <w:t>1.改变喷施方式提高作业效率。通过政府购买小麦“一喷三防</w:t>
      </w:r>
      <w:r>
        <w:rPr>
          <w:rFonts w:ascii="宋体" w:hAnsi="宋体" w:eastAsia="宋体" w:cs="宋体"/>
          <w:spacing w:val="-30"/>
          <w:sz w:val="19"/>
          <w:szCs w:val="19"/>
        </w:rPr>
        <w:t xml:space="preserve"> </w:t>
      </w:r>
      <w:r>
        <w:rPr>
          <w:rFonts w:ascii="宋体" w:hAnsi="宋体" w:eastAsia="宋体" w:cs="宋体"/>
          <w:spacing w:val="14"/>
          <w:sz w:val="19"/>
          <w:szCs w:val="19"/>
        </w:rPr>
        <w:t>”服务，利用无人机等现</w:t>
      </w:r>
      <w:r>
        <w:rPr>
          <w:rFonts w:ascii="宋体" w:hAnsi="宋体" w:eastAsia="宋体" w:cs="宋体"/>
          <w:sz w:val="19"/>
          <w:szCs w:val="19"/>
        </w:rPr>
        <w:t xml:space="preserve"> </w:t>
      </w:r>
      <w:r>
        <w:rPr>
          <w:rFonts w:ascii="宋体" w:hAnsi="宋体" w:eastAsia="宋体" w:cs="宋体"/>
          <w:spacing w:val="16"/>
          <w:sz w:val="19"/>
          <w:szCs w:val="19"/>
        </w:rPr>
        <w:t>代化设备，实现了大规模的快速防治，提高工作效率、</w:t>
      </w:r>
      <w:r>
        <w:rPr>
          <w:rFonts w:ascii="宋体" w:hAnsi="宋体" w:eastAsia="宋体" w:cs="宋体"/>
          <w:spacing w:val="-41"/>
          <w:sz w:val="19"/>
          <w:szCs w:val="19"/>
        </w:rPr>
        <w:t xml:space="preserve"> </w:t>
      </w:r>
      <w:r>
        <w:rPr>
          <w:rFonts w:ascii="宋体" w:hAnsi="宋体" w:eastAsia="宋体" w:cs="宋体"/>
          <w:spacing w:val="16"/>
          <w:sz w:val="19"/>
          <w:szCs w:val="19"/>
        </w:rPr>
        <w:t>降低人力成本。</w:t>
      </w:r>
    </w:p>
    <w:p w14:paraId="239A86F4">
      <w:pPr>
        <w:spacing w:before="175" w:line="228" w:lineRule="auto"/>
        <w:ind w:left="453"/>
        <w:rPr>
          <w:rFonts w:ascii="宋体" w:hAnsi="宋体" w:eastAsia="宋体" w:cs="宋体"/>
          <w:sz w:val="19"/>
          <w:szCs w:val="19"/>
        </w:rPr>
      </w:pPr>
      <w:r>
        <w:rPr>
          <w:rFonts w:ascii="宋体" w:hAnsi="宋体" w:eastAsia="宋体" w:cs="宋体"/>
          <w:spacing w:val="14"/>
          <w:sz w:val="19"/>
          <w:szCs w:val="19"/>
        </w:rPr>
        <w:t>2.组建专业团队，指导农户有效落实“一喷三防</w:t>
      </w:r>
      <w:r>
        <w:rPr>
          <w:rFonts w:ascii="宋体" w:hAnsi="宋体" w:eastAsia="宋体" w:cs="宋体"/>
          <w:spacing w:val="-11"/>
          <w:sz w:val="19"/>
          <w:szCs w:val="19"/>
        </w:rPr>
        <w:t xml:space="preserve"> </w:t>
      </w:r>
      <w:r>
        <w:rPr>
          <w:rFonts w:ascii="宋体" w:hAnsi="宋体" w:eastAsia="宋体" w:cs="宋体"/>
          <w:spacing w:val="14"/>
          <w:sz w:val="19"/>
          <w:szCs w:val="19"/>
        </w:rPr>
        <w:t>”政策。喀什市农业农村局聘请专业农</w:t>
      </w:r>
    </w:p>
    <w:p w14:paraId="19BE38D2">
      <w:pPr>
        <w:spacing w:line="228" w:lineRule="auto"/>
        <w:rPr>
          <w:rFonts w:ascii="宋体" w:hAnsi="宋体" w:eastAsia="宋体" w:cs="宋体"/>
          <w:sz w:val="19"/>
          <w:szCs w:val="19"/>
        </w:rPr>
        <w:sectPr>
          <w:headerReference r:id="rId43" w:type="default"/>
          <w:footerReference r:id="rId44" w:type="default"/>
          <w:pgSz w:w="11906" w:h="16840"/>
          <w:pgMar w:top="1188" w:right="1605" w:bottom="1527" w:left="1785" w:header="853" w:footer="1290" w:gutter="0"/>
          <w:cols w:space="720" w:num="1"/>
        </w:sectPr>
      </w:pPr>
    </w:p>
    <w:p w14:paraId="29AE5C85">
      <w:pPr>
        <w:spacing w:before="302" w:line="229" w:lineRule="auto"/>
        <w:ind w:left="29"/>
        <w:rPr>
          <w:rFonts w:ascii="宋体" w:hAnsi="宋体" w:eastAsia="宋体" w:cs="宋体"/>
          <w:sz w:val="19"/>
          <w:szCs w:val="19"/>
        </w:rPr>
      </w:pPr>
      <w:r>
        <w:rPr>
          <w:rFonts w:ascii="宋体" w:hAnsi="宋体" w:eastAsia="宋体" w:cs="宋体"/>
          <w:spacing w:val="17"/>
          <w:sz w:val="19"/>
          <w:szCs w:val="19"/>
        </w:rPr>
        <w:t>技人员，定期对喀什市各乡镇农户进行农药喷施工作指导。</w:t>
      </w:r>
    </w:p>
    <w:p w14:paraId="4CE20691">
      <w:pPr>
        <w:spacing w:before="179" w:line="388" w:lineRule="auto"/>
        <w:ind w:left="47" w:right="67" w:firstLine="410"/>
        <w:jc w:val="both"/>
        <w:rPr>
          <w:rFonts w:ascii="宋体" w:hAnsi="宋体" w:eastAsia="宋体" w:cs="宋体"/>
          <w:sz w:val="19"/>
          <w:szCs w:val="19"/>
        </w:rPr>
      </w:pPr>
      <w:r>
        <w:rPr>
          <w:rFonts w:ascii="宋体" w:hAnsi="宋体" w:eastAsia="宋体" w:cs="宋体"/>
          <w:spacing w:val="13"/>
          <w:sz w:val="19"/>
          <w:szCs w:val="19"/>
        </w:rPr>
        <w:t>3.定期随访扎实推进小麦“一喷三防</w:t>
      </w:r>
      <w:r>
        <w:rPr>
          <w:rFonts w:ascii="宋体" w:hAnsi="宋体" w:eastAsia="宋体" w:cs="宋体"/>
          <w:spacing w:val="-18"/>
          <w:sz w:val="19"/>
          <w:szCs w:val="19"/>
        </w:rPr>
        <w:t xml:space="preserve"> </w:t>
      </w:r>
      <w:r>
        <w:rPr>
          <w:rFonts w:ascii="宋体" w:hAnsi="宋体" w:eastAsia="宋体" w:cs="宋体"/>
          <w:spacing w:val="13"/>
          <w:sz w:val="19"/>
          <w:szCs w:val="19"/>
        </w:rPr>
        <w:t>”项目落实落地、统</w:t>
      </w:r>
      <w:r>
        <w:rPr>
          <w:rFonts w:ascii="宋体" w:hAnsi="宋体" w:eastAsia="宋体" w:cs="宋体"/>
          <w:spacing w:val="12"/>
          <w:sz w:val="19"/>
          <w:szCs w:val="19"/>
        </w:rPr>
        <w:t>防统治。小麦“一喷三防</w:t>
      </w:r>
      <w:r>
        <w:rPr>
          <w:rFonts w:ascii="宋体" w:hAnsi="宋体" w:eastAsia="宋体" w:cs="宋体"/>
          <w:spacing w:val="-32"/>
          <w:sz w:val="19"/>
          <w:szCs w:val="19"/>
        </w:rPr>
        <w:t xml:space="preserve"> </w:t>
      </w:r>
      <w:r>
        <w:rPr>
          <w:rFonts w:ascii="宋体" w:hAnsi="宋体" w:eastAsia="宋体" w:cs="宋体"/>
          <w:spacing w:val="12"/>
          <w:sz w:val="19"/>
          <w:szCs w:val="19"/>
        </w:rPr>
        <w:t>”物</w:t>
      </w:r>
      <w:r>
        <w:rPr>
          <w:rFonts w:ascii="宋体" w:hAnsi="宋体" w:eastAsia="宋体" w:cs="宋体"/>
          <w:sz w:val="19"/>
          <w:szCs w:val="19"/>
        </w:rPr>
        <w:t xml:space="preserve"> </w:t>
      </w:r>
      <w:r>
        <w:rPr>
          <w:rFonts w:ascii="宋体" w:hAnsi="宋体" w:eastAsia="宋体" w:cs="宋体"/>
          <w:spacing w:val="17"/>
          <w:sz w:val="19"/>
          <w:szCs w:val="19"/>
        </w:rPr>
        <w:t>资由各乡镇负责监督发放管理和使用，确保项目物</w:t>
      </w:r>
      <w:r>
        <w:rPr>
          <w:rFonts w:ascii="宋体" w:hAnsi="宋体" w:eastAsia="宋体" w:cs="宋体"/>
          <w:spacing w:val="16"/>
          <w:sz w:val="19"/>
          <w:szCs w:val="19"/>
        </w:rPr>
        <w:t>资按要求使用和发挥作用，对当年种植实</w:t>
      </w:r>
      <w:r>
        <w:rPr>
          <w:rFonts w:ascii="宋体" w:hAnsi="宋体" w:eastAsia="宋体" w:cs="宋体"/>
          <w:sz w:val="19"/>
          <w:szCs w:val="19"/>
        </w:rPr>
        <w:t xml:space="preserve"> </w:t>
      </w:r>
      <w:r>
        <w:rPr>
          <w:rFonts w:ascii="宋体" w:hAnsi="宋体" w:eastAsia="宋体" w:cs="宋体"/>
          <w:spacing w:val="17"/>
          <w:sz w:val="19"/>
          <w:szCs w:val="19"/>
        </w:rPr>
        <w:t>际情况对农户实际农药喷施、农药使用效果，定期进行监督、核查。</w:t>
      </w:r>
    </w:p>
    <w:p w14:paraId="2E51FE3F">
      <w:pPr>
        <w:spacing w:before="115" w:line="220" w:lineRule="auto"/>
        <w:ind w:left="534"/>
        <w:outlineLvl w:val="1"/>
        <w:rPr>
          <w:rFonts w:ascii="宋体" w:hAnsi="宋体" w:eastAsia="宋体" w:cs="宋体"/>
          <w:sz w:val="24"/>
          <w:szCs w:val="24"/>
        </w:rPr>
      </w:pPr>
      <w:bookmarkStart w:id="35" w:name="bookmark28"/>
      <w:bookmarkEnd w:id="35"/>
      <w:r>
        <w:rPr>
          <w:rFonts w:ascii="宋体" w:hAnsi="宋体" w:eastAsia="宋体" w:cs="宋体"/>
          <w:b/>
          <w:bCs/>
          <w:spacing w:val="-9"/>
          <w:sz w:val="24"/>
          <w:szCs w:val="24"/>
        </w:rPr>
        <w:t>（二）存在的问题</w:t>
      </w:r>
    </w:p>
    <w:p w14:paraId="41DDD785">
      <w:pPr>
        <w:spacing w:before="279" w:line="229" w:lineRule="auto"/>
        <w:ind w:left="459"/>
        <w:rPr>
          <w:rFonts w:ascii="宋体" w:hAnsi="宋体" w:eastAsia="宋体" w:cs="宋体"/>
          <w:sz w:val="19"/>
          <w:szCs w:val="19"/>
        </w:rPr>
      </w:pPr>
      <w:r>
        <w:rPr>
          <w:rFonts w:ascii="Times New Roman" w:hAnsi="Times New Roman" w:eastAsia="Times New Roman" w:cs="Times New Roman"/>
          <w:b/>
          <w:bCs/>
          <w:spacing w:val="14"/>
          <w:sz w:val="19"/>
          <w:szCs w:val="19"/>
        </w:rPr>
        <w:t>1.</w:t>
      </w:r>
      <w:r>
        <w:rPr>
          <w:rFonts w:ascii="Times New Roman" w:hAnsi="Times New Roman" w:eastAsia="Times New Roman" w:cs="Times New Roman"/>
          <w:b/>
          <w:bCs/>
          <w:spacing w:val="-26"/>
          <w:sz w:val="19"/>
          <w:szCs w:val="19"/>
        </w:rPr>
        <w:t xml:space="preserve"> </w:t>
      </w:r>
      <w:r>
        <w:rPr>
          <w:rFonts w:ascii="宋体" w:hAnsi="宋体" w:eastAsia="宋体" w:cs="宋体"/>
          <w:b/>
          <w:bCs/>
          <w:spacing w:val="14"/>
          <w:sz w:val="19"/>
          <w:szCs w:val="19"/>
        </w:rPr>
        <w:t>未根据项目实施年度发生变化情况及时调</w:t>
      </w:r>
      <w:r>
        <w:rPr>
          <w:rFonts w:ascii="宋体" w:hAnsi="宋体" w:eastAsia="宋体" w:cs="宋体"/>
          <w:b/>
          <w:bCs/>
          <w:spacing w:val="13"/>
          <w:sz w:val="19"/>
          <w:szCs w:val="19"/>
        </w:rPr>
        <w:t>整项目实施计划</w:t>
      </w:r>
    </w:p>
    <w:p w14:paraId="113D00C8">
      <w:pPr>
        <w:spacing w:before="186" w:line="391" w:lineRule="auto"/>
        <w:ind w:left="29" w:right="64" w:firstLine="424"/>
        <w:jc w:val="both"/>
        <w:rPr>
          <w:rFonts w:ascii="宋体" w:hAnsi="宋体" w:eastAsia="宋体" w:cs="宋体"/>
          <w:sz w:val="19"/>
          <w:szCs w:val="19"/>
        </w:rPr>
      </w:pPr>
      <w:r>
        <w:rPr>
          <w:rFonts w:ascii="宋体" w:hAnsi="宋体" w:eastAsia="宋体" w:cs="宋体"/>
          <w:spacing w:val="13"/>
          <w:sz w:val="19"/>
          <w:szCs w:val="19"/>
        </w:rPr>
        <w:t>该项目实施方案按照</w:t>
      </w:r>
      <w:r>
        <w:rPr>
          <w:rFonts w:ascii="宋体" w:hAnsi="宋体" w:eastAsia="宋体" w:cs="宋体"/>
          <w:spacing w:val="-4"/>
          <w:sz w:val="19"/>
          <w:szCs w:val="19"/>
        </w:rPr>
        <w:t xml:space="preserve"> </w:t>
      </w:r>
      <w:r>
        <w:rPr>
          <w:rFonts w:ascii="宋体" w:hAnsi="宋体" w:eastAsia="宋体" w:cs="宋体"/>
          <w:spacing w:val="13"/>
          <w:sz w:val="19"/>
          <w:szCs w:val="19"/>
        </w:rPr>
        <w:t>2023</w:t>
      </w:r>
      <w:r>
        <w:rPr>
          <w:rFonts w:ascii="宋体" w:hAnsi="宋体" w:eastAsia="宋体" w:cs="宋体"/>
          <w:spacing w:val="-13"/>
          <w:sz w:val="19"/>
          <w:szCs w:val="19"/>
        </w:rPr>
        <w:t xml:space="preserve"> </w:t>
      </w:r>
      <w:r>
        <w:rPr>
          <w:rFonts w:ascii="宋体" w:hAnsi="宋体" w:eastAsia="宋体" w:cs="宋体"/>
          <w:spacing w:val="13"/>
          <w:sz w:val="19"/>
          <w:szCs w:val="19"/>
        </w:rPr>
        <w:t>年度喀什地区实施冬小麦面积部署“一喷三防</w:t>
      </w:r>
      <w:r>
        <w:rPr>
          <w:rFonts w:ascii="宋体" w:hAnsi="宋体" w:eastAsia="宋体" w:cs="宋体"/>
          <w:spacing w:val="-58"/>
          <w:sz w:val="19"/>
          <w:szCs w:val="19"/>
        </w:rPr>
        <w:t xml:space="preserve"> </w:t>
      </w:r>
      <w:r>
        <w:rPr>
          <w:rFonts w:ascii="宋体" w:hAnsi="宋体" w:eastAsia="宋体" w:cs="宋体"/>
          <w:spacing w:val="13"/>
          <w:sz w:val="19"/>
          <w:szCs w:val="19"/>
        </w:rPr>
        <w:t>”工作， 由于</w:t>
      </w:r>
      <w:r>
        <w:rPr>
          <w:rFonts w:ascii="宋体" w:hAnsi="宋体" w:eastAsia="宋体" w:cs="宋体"/>
          <w:sz w:val="19"/>
          <w:szCs w:val="19"/>
        </w:rPr>
        <w:t xml:space="preserve"> </w:t>
      </w:r>
      <w:r>
        <w:rPr>
          <w:rFonts w:ascii="宋体" w:hAnsi="宋体" w:eastAsia="宋体" w:cs="宋体"/>
          <w:spacing w:val="9"/>
          <w:sz w:val="19"/>
          <w:szCs w:val="19"/>
        </w:rPr>
        <w:t>项目资金下达时间</w:t>
      </w:r>
      <w:r>
        <w:rPr>
          <w:rFonts w:ascii="宋体" w:hAnsi="宋体" w:eastAsia="宋体" w:cs="宋体"/>
          <w:spacing w:val="5"/>
          <w:sz w:val="19"/>
          <w:szCs w:val="19"/>
        </w:rPr>
        <w:t xml:space="preserve"> </w:t>
      </w:r>
      <w:r>
        <w:rPr>
          <w:rFonts w:ascii="宋体" w:hAnsi="宋体" w:eastAsia="宋体" w:cs="宋体"/>
          <w:spacing w:val="9"/>
          <w:sz w:val="19"/>
          <w:szCs w:val="19"/>
        </w:rPr>
        <w:t>2023</w:t>
      </w:r>
      <w:r>
        <w:rPr>
          <w:rFonts w:ascii="宋体" w:hAnsi="宋体" w:eastAsia="宋体" w:cs="宋体"/>
          <w:spacing w:val="-18"/>
          <w:sz w:val="19"/>
          <w:szCs w:val="19"/>
        </w:rPr>
        <w:t xml:space="preserve"> </w:t>
      </w:r>
      <w:r>
        <w:rPr>
          <w:rFonts w:ascii="宋体" w:hAnsi="宋体" w:eastAsia="宋体" w:cs="宋体"/>
          <w:spacing w:val="9"/>
          <w:sz w:val="19"/>
          <w:szCs w:val="19"/>
        </w:rPr>
        <w:t>年</w:t>
      </w:r>
      <w:r>
        <w:rPr>
          <w:rFonts w:ascii="宋体" w:hAnsi="宋体" w:eastAsia="宋体" w:cs="宋体"/>
          <w:spacing w:val="-14"/>
          <w:sz w:val="19"/>
          <w:szCs w:val="19"/>
        </w:rPr>
        <w:t xml:space="preserve"> </w:t>
      </w:r>
      <w:r>
        <w:rPr>
          <w:rFonts w:ascii="宋体" w:hAnsi="宋体" w:eastAsia="宋体" w:cs="宋体"/>
          <w:spacing w:val="9"/>
          <w:sz w:val="19"/>
          <w:szCs w:val="19"/>
        </w:rPr>
        <w:t>5 月</w:t>
      </w:r>
      <w:r>
        <w:rPr>
          <w:rFonts w:ascii="宋体" w:hAnsi="宋体" w:eastAsia="宋体" w:cs="宋体"/>
          <w:spacing w:val="-17"/>
          <w:sz w:val="19"/>
          <w:szCs w:val="19"/>
        </w:rPr>
        <w:t xml:space="preserve"> </w:t>
      </w:r>
      <w:r>
        <w:rPr>
          <w:rFonts w:ascii="宋体" w:hAnsi="宋体" w:eastAsia="宋体" w:cs="宋体"/>
          <w:spacing w:val="9"/>
          <w:sz w:val="19"/>
          <w:szCs w:val="19"/>
        </w:rPr>
        <w:t>26</w:t>
      </w:r>
      <w:r>
        <w:rPr>
          <w:rFonts w:ascii="宋体" w:hAnsi="宋体" w:eastAsia="宋体" w:cs="宋体"/>
          <w:spacing w:val="56"/>
          <w:sz w:val="19"/>
          <w:szCs w:val="19"/>
        </w:rPr>
        <w:t xml:space="preserve"> </w:t>
      </w:r>
      <w:r>
        <w:rPr>
          <w:rFonts w:ascii="宋体" w:hAnsi="宋体" w:eastAsia="宋体" w:cs="宋体"/>
          <w:spacing w:val="9"/>
          <w:sz w:val="19"/>
          <w:szCs w:val="19"/>
        </w:rPr>
        <w:t>日，根据当地气候及小麦生长的特点，该项目采购农药无</w:t>
      </w:r>
      <w:r>
        <w:rPr>
          <w:rFonts w:ascii="宋体" w:hAnsi="宋体" w:eastAsia="宋体" w:cs="宋体"/>
          <w:sz w:val="19"/>
          <w:szCs w:val="19"/>
        </w:rPr>
        <w:t xml:space="preserve"> </w:t>
      </w:r>
      <w:r>
        <w:rPr>
          <w:rFonts w:ascii="宋体" w:hAnsi="宋体" w:eastAsia="宋体" w:cs="宋体"/>
          <w:spacing w:val="14"/>
          <w:sz w:val="19"/>
          <w:szCs w:val="19"/>
        </w:rPr>
        <w:t>法于 2023</w:t>
      </w:r>
      <w:r>
        <w:rPr>
          <w:rFonts w:ascii="宋体" w:hAnsi="宋体" w:eastAsia="宋体" w:cs="宋体"/>
          <w:spacing w:val="-11"/>
          <w:sz w:val="19"/>
          <w:szCs w:val="19"/>
        </w:rPr>
        <w:t xml:space="preserve"> </w:t>
      </w:r>
      <w:r>
        <w:rPr>
          <w:rFonts w:ascii="宋体" w:hAnsi="宋体" w:eastAsia="宋体" w:cs="宋体"/>
          <w:spacing w:val="14"/>
          <w:sz w:val="19"/>
          <w:szCs w:val="19"/>
        </w:rPr>
        <w:t>年完成所有喷施任务，故部分喷施工作需在</w:t>
      </w:r>
      <w:r>
        <w:rPr>
          <w:rFonts w:ascii="宋体" w:hAnsi="宋体" w:eastAsia="宋体" w:cs="宋体"/>
          <w:spacing w:val="-10"/>
          <w:sz w:val="19"/>
          <w:szCs w:val="19"/>
        </w:rPr>
        <w:t xml:space="preserve"> </w:t>
      </w:r>
      <w:r>
        <w:rPr>
          <w:rFonts w:ascii="宋体" w:hAnsi="宋体" w:eastAsia="宋体" w:cs="宋体"/>
          <w:spacing w:val="14"/>
          <w:sz w:val="19"/>
          <w:szCs w:val="19"/>
        </w:rPr>
        <w:t>2024</w:t>
      </w:r>
      <w:r>
        <w:rPr>
          <w:rFonts w:ascii="宋体" w:hAnsi="宋体" w:eastAsia="宋体" w:cs="宋体"/>
          <w:spacing w:val="-11"/>
          <w:sz w:val="19"/>
          <w:szCs w:val="19"/>
        </w:rPr>
        <w:t xml:space="preserve"> </w:t>
      </w:r>
      <w:r>
        <w:rPr>
          <w:rFonts w:ascii="宋体" w:hAnsi="宋体" w:eastAsia="宋体" w:cs="宋体"/>
          <w:spacing w:val="14"/>
          <w:sz w:val="19"/>
          <w:szCs w:val="19"/>
        </w:rPr>
        <w:t>年实施。项目实施</w:t>
      </w:r>
      <w:r>
        <w:rPr>
          <w:rFonts w:ascii="宋体" w:hAnsi="宋体" w:eastAsia="宋体" w:cs="宋体"/>
          <w:spacing w:val="13"/>
          <w:sz w:val="19"/>
          <w:szCs w:val="19"/>
        </w:rPr>
        <w:t>单位在</w:t>
      </w:r>
      <w:r>
        <w:rPr>
          <w:rFonts w:ascii="宋体" w:hAnsi="宋体" w:eastAsia="宋体" w:cs="宋体"/>
          <w:spacing w:val="-13"/>
          <w:sz w:val="19"/>
          <w:szCs w:val="19"/>
        </w:rPr>
        <w:t xml:space="preserve"> </w:t>
      </w:r>
      <w:r>
        <w:rPr>
          <w:rFonts w:ascii="宋体" w:hAnsi="宋体" w:eastAsia="宋体" w:cs="宋体"/>
          <w:spacing w:val="13"/>
          <w:sz w:val="19"/>
          <w:szCs w:val="19"/>
        </w:rPr>
        <w:t>2023</w:t>
      </w:r>
      <w:r>
        <w:rPr>
          <w:rFonts w:ascii="宋体" w:hAnsi="宋体" w:eastAsia="宋体" w:cs="宋体"/>
          <w:sz w:val="19"/>
          <w:szCs w:val="19"/>
        </w:rPr>
        <w:t xml:space="preserve"> </w:t>
      </w:r>
      <w:r>
        <w:rPr>
          <w:rFonts w:ascii="宋体" w:hAnsi="宋体" w:eastAsia="宋体" w:cs="宋体"/>
          <w:spacing w:val="17"/>
          <w:sz w:val="19"/>
          <w:szCs w:val="19"/>
        </w:rPr>
        <w:t>年资金到位后编制项目实施方案时，未能充分考虑当地实际情况及小麦生长的季节特点安排</w:t>
      </w:r>
      <w:r>
        <w:rPr>
          <w:rFonts w:ascii="宋体" w:hAnsi="宋体" w:eastAsia="宋体" w:cs="宋体"/>
          <w:sz w:val="19"/>
          <w:szCs w:val="19"/>
        </w:rPr>
        <w:t xml:space="preserve"> </w:t>
      </w:r>
      <w:r>
        <w:rPr>
          <w:rFonts w:ascii="宋体" w:hAnsi="宋体" w:eastAsia="宋体" w:cs="宋体"/>
          <w:spacing w:val="17"/>
          <w:sz w:val="19"/>
          <w:szCs w:val="19"/>
        </w:rPr>
        <w:t>项目实施时间；且对项目实施过程中已发生的变化，未根据项目实施进度及时调整项目实施</w:t>
      </w:r>
      <w:r>
        <w:rPr>
          <w:rFonts w:ascii="宋体" w:hAnsi="宋体" w:eastAsia="宋体" w:cs="宋体"/>
          <w:sz w:val="19"/>
          <w:szCs w:val="19"/>
        </w:rPr>
        <w:t xml:space="preserve"> </w:t>
      </w:r>
      <w:r>
        <w:rPr>
          <w:rFonts w:ascii="宋体" w:hAnsi="宋体" w:eastAsia="宋体" w:cs="宋体"/>
          <w:spacing w:val="4"/>
          <w:sz w:val="19"/>
          <w:szCs w:val="19"/>
        </w:rPr>
        <w:t>方案。</w:t>
      </w:r>
    </w:p>
    <w:p w14:paraId="16BE243E">
      <w:pPr>
        <w:spacing w:before="17" w:line="229" w:lineRule="auto"/>
        <w:ind w:left="443"/>
        <w:rPr>
          <w:rFonts w:ascii="宋体" w:hAnsi="宋体" w:eastAsia="宋体" w:cs="宋体"/>
          <w:sz w:val="19"/>
          <w:szCs w:val="19"/>
        </w:rPr>
      </w:pPr>
      <w:r>
        <w:rPr>
          <w:rFonts w:ascii="Times New Roman" w:hAnsi="Times New Roman" w:eastAsia="Times New Roman" w:cs="Times New Roman"/>
          <w:b/>
          <w:bCs/>
          <w:spacing w:val="15"/>
          <w:sz w:val="19"/>
          <w:szCs w:val="19"/>
        </w:rPr>
        <w:t>2.</w:t>
      </w:r>
      <w:r>
        <w:rPr>
          <w:rFonts w:ascii="Times New Roman" w:hAnsi="Times New Roman" w:eastAsia="Times New Roman" w:cs="Times New Roman"/>
          <w:b/>
          <w:bCs/>
          <w:spacing w:val="-16"/>
          <w:sz w:val="19"/>
          <w:szCs w:val="19"/>
        </w:rPr>
        <w:t xml:space="preserve"> </w:t>
      </w:r>
      <w:r>
        <w:rPr>
          <w:rFonts w:ascii="宋体" w:hAnsi="宋体" w:eastAsia="宋体" w:cs="宋体"/>
          <w:b/>
          <w:bCs/>
          <w:spacing w:val="15"/>
          <w:sz w:val="19"/>
          <w:szCs w:val="19"/>
        </w:rPr>
        <w:t>项目农药验收、发放、领用管理不到位，相关工作流程要求不够明确</w:t>
      </w:r>
    </w:p>
    <w:p w14:paraId="6D82F696">
      <w:pPr>
        <w:spacing w:before="182" w:line="387" w:lineRule="auto"/>
        <w:ind w:left="34" w:right="69" w:firstLine="415"/>
        <w:jc w:val="both"/>
        <w:rPr>
          <w:rFonts w:ascii="宋体" w:hAnsi="宋体" w:eastAsia="宋体" w:cs="宋体"/>
          <w:sz w:val="19"/>
          <w:szCs w:val="19"/>
        </w:rPr>
      </w:pPr>
      <w:r>
        <w:rPr>
          <w:rFonts w:ascii="宋体" w:hAnsi="宋体" w:eastAsia="宋体" w:cs="宋体"/>
          <w:spacing w:val="17"/>
          <w:sz w:val="19"/>
          <w:szCs w:val="19"/>
        </w:rPr>
        <w:t>经评价分析，项目实施方案中关于农药的验收、存放要求、领用发放</w:t>
      </w:r>
      <w:r>
        <w:rPr>
          <w:rFonts w:ascii="宋体" w:hAnsi="宋体" w:eastAsia="宋体" w:cs="宋体"/>
          <w:spacing w:val="16"/>
          <w:sz w:val="19"/>
          <w:szCs w:val="19"/>
        </w:rPr>
        <w:t>、喷施等重要环节</w:t>
      </w:r>
      <w:r>
        <w:rPr>
          <w:rFonts w:ascii="宋体" w:hAnsi="宋体" w:eastAsia="宋体" w:cs="宋体"/>
          <w:sz w:val="19"/>
          <w:szCs w:val="19"/>
        </w:rPr>
        <w:t xml:space="preserve"> </w:t>
      </w:r>
      <w:r>
        <w:rPr>
          <w:rFonts w:ascii="宋体" w:hAnsi="宋体" w:eastAsia="宋体" w:cs="宋体"/>
          <w:spacing w:val="16"/>
          <w:sz w:val="19"/>
          <w:szCs w:val="19"/>
        </w:rPr>
        <w:t>的职责及实施流程不够细化明确；</w:t>
      </w:r>
      <w:r>
        <w:rPr>
          <w:rFonts w:ascii="宋体" w:hAnsi="宋体" w:eastAsia="宋体" w:cs="宋体"/>
          <w:spacing w:val="-57"/>
          <w:sz w:val="19"/>
          <w:szCs w:val="19"/>
        </w:rPr>
        <w:t xml:space="preserve"> </w:t>
      </w:r>
      <w:r>
        <w:rPr>
          <w:rFonts w:ascii="宋体" w:hAnsi="宋体" w:eastAsia="宋体" w:cs="宋体"/>
          <w:spacing w:val="16"/>
          <w:sz w:val="19"/>
          <w:szCs w:val="19"/>
        </w:rPr>
        <w:t>结合实际抽查采购物资验收、发放和领用单据，</w:t>
      </w:r>
      <w:r>
        <w:rPr>
          <w:rFonts w:ascii="宋体" w:hAnsi="宋体" w:eastAsia="宋体" w:cs="宋体"/>
          <w:spacing w:val="15"/>
          <w:sz w:val="19"/>
          <w:szCs w:val="19"/>
        </w:rPr>
        <w:t>发现存在</w:t>
      </w:r>
      <w:r>
        <w:rPr>
          <w:rFonts w:ascii="宋体" w:hAnsi="宋体" w:eastAsia="宋体" w:cs="宋体"/>
          <w:sz w:val="19"/>
          <w:szCs w:val="19"/>
        </w:rPr>
        <w:t xml:space="preserve"> </w:t>
      </w:r>
      <w:r>
        <w:rPr>
          <w:rFonts w:ascii="宋体" w:hAnsi="宋体" w:eastAsia="宋体" w:cs="宋体"/>
          <w:spacing w:val="18"/>
          <w:sz w:val="19"/>
          <w:szCs w:val="19"/>
        </w:rPr>
        <w:t>项目农药验收领用手续不规范、项目实施农资发放标准及领用标准不一致等情况。</w:t>
      </w:r>
      <w:r>
        <w:rPr>
          <w:rFonts w:ascii="宋体" w:hAnsi="宋体" w:eastAsia="宋体" w:cs="宋体"/>
          <w:spacing w:val="17"/>
          <w:sz w:val="19"/>
          <w:szCs w:val="19"/>
        </w:rPr>
        <w:t>例如：</w:t>
      </w:r>
    </w:p>
    <w:p w14:paraId="25EFA8CA">
      <w:pPr>
        <w:spacing w:before="28" w:line="273" w:lineRule="auto"/>
        <w:ind w:left="29" w:right="76" w:firstLine="439"/>
        <w:rPr>
          <w:rFonts w:ascii="宋体" w:hAnsi="宋体" w:eastAsia="宋体" w:cs="宋体"/>
          <w:sz w:val="19"/>
          <w:szCs w:val="19"/>
        </w:rPr>
      </w:pPr>
      <w:r>
        <w:rPr>
          <w:rFonts w:ascii="宋体" w:hAnsi="宋体" w:eastAsia="宋体" w:cs="宋体"/>
          <w:spacing w:val="17"/>
          <w:sz w:val="19"/>
          <w:szCs w:val="19"/>
        </w:rPr>
        <w:t>（1）</w:t>
      </w:r>
      <w:r>
        <w:rPr>
          <w:rFonts w:ascii="宋体" w:hAnsi="宋体" w:eastAsia="宋体" w:cs="宋体"/>
          <w:spacing w:val="-33"/>
          <w:sz w:val="19"/>
          <w:szCs w:val="19"/>
        </w:rPr>
        <w:t xml:space="preserve"> </w:t>
      </w:r>
      <w:r>
        <w:rPr>
          <w:rFonts w:ascii="宋体" w:hAnsi="宋体" w:eastAsia="宋体" w:cs="宋体"/>
          <w:spacing w:val="17"/>
          <w:sz w:val="19"/>
          <w:szCs w:val="19"/>
        </w:rPr>
        <w:t>喀什市阿克喀什乡人民政府未在《喀什市农业农村局种植业科发放签收单》盖章</w:t>
      </w:r>
      <w:r>
        <w:rPr>
          <w:rFonts w:ascii="宋体" w:hAnsi="宋体" w:eastAsia="宋体" w:cs="宋体"/>
          <w:sz w:val="19"/>
          <w:szCs w:val="19"/>
        </w:rPr>
        <w:t xml:space="preserve"> </w:t>
      </w:r>
      <w:r>
        <w:rPr>
          <w:rFonts w:ascii="宋体" w:hAnsi="宋体" w:eastAsia="宋体" w:cs="宋体"/>
          <w:spacing w:val="5"/>
          <w:sz w:val="19"/>
          <w:szCs w:val="19"/>
        </w:rPr>
        <w:t>确认；</w:t>
      </w:r>
    </w:p>
    <w:p w14:paraId="118C0AE9">
      <w:pPr>
        <w:spacing w:before="254" w:line="337" w:lineRule="auto"/>
        <w:ind w:left="29" w:right="69" w:firstLine="439"/>
        <w:rPr>
          <w:rFonts w:ascii="宋体" w:hAnsi="宋体" w:eastAsia="宋体" w:cs="宋体"/>
          <w:sz w:val="19"/>
          <w:szCs w:val="19"/>
        </w:rPr>
      </w:pPr>
      <w:r>
        <w:rPr>
          <w:rFonts w:ascii="宋体" w:hAnsi="宋体" w:eastAsia="宋体" w:cs="宋体"/>
          <w:spacing w:val="20"/>
          <w:sz w:val="19"/>
          <w:szCs w:val="19"/>
        </w:rPr>
        <w:t>（2） 喀什市浩罕乡在《喀什市农业农村局种植业科发放签收单》</w:t>
      </w:r>
      <w:r>
        <w:rPr>
          <w:rFonts w:ascii="宋体" w:hAnsi="宋体" w:eastAsia="宋体" w:cs="宋体"/>
          <w:spacing w:val="39"/>
          <w:sz w:val="19"/>
          <w:szCs w:val="19"/>
        </w:rPr>
        <w:t xml:space="preserve"> </w:t>
      </w:r>
      <w:r>
        <w:rPr>
          <w:rFonts w:ascii="宋体" w:hAnsi="宋体" w:eastAsia="宋体" w:cs="宋体"/>
          <w:spacing w:val="20"/>
          <w:sz w:val="19"/>
          <w:szCs w:val="19"/>
        </w:rPr>
        <w:t>中记录： 三唑醇</w:t>
      </w:r>
      <w:r>
        <w:rPr>
          <w:rFonts w:ascii="宋体" w:hAnsi="宋体" w:eastAsia="宋体" w:cs="宋体"/>
          <w:sz w:val="19"/>
          <w:szCs w:val="19"/>
        </w:rPr>
        <w:t xml:space="preserve"> </w:t>
      </w:r>
      <w:r>
        <w:rPr>
          <w:rFonts w:ascii="宋体" w:hAnsi="宋体" w:eastAsia="宋体" w:cs="宋体"/>
          <w:spacing w:val="11"/>
          <w:sz w:val="19"/>
          <w:szCs w:val="19"/>
        </w:rPr>
        <w:t>8,000.00 袋，验收标准为 10.00g/袋。在《喀什市浩罕乡</w:t>
      </w:r>
      <w:r>
        <w:rPr>
          <w:rFonts w:ascii="宋体" w:hAnsi="宋体" w:eastAsia="宋体" w:cs="宋体"/>
          <w:spacing w:val="-12"/>
          <w:sz w:val="19"/>
          <w:szCs w:val="19"/>
        </w:rPr>
        <w:t xml:space="preserve"> </w:t>
      </w:r>
      <w:r>
        <w:rPr>
          <w:rFonts w:ascii="宋体" w:hAnsi="宋体" w:eastAsia="宋体" w:cs="宋体"/>
          <w:spacing w:val="11"/>
          <w:sz w:val="19"/>
          <w:szCs w:val="19"/>
        </w:rPr>
        <w:t>2023</w:t>
      </w:r>
      <w:r>
        <w:rPr>
          <w:rFonts w:ascii="宋体" w:hAnsi="宋体" w:eastAsia="宋体" w:cs="宋体"/>
          <w:spacing w:val="-16"/>
          <w:sz w:val="19"/>
          <w:szCs w:val="19"/>
        </w:rPr>
        <w:t xml:space="preserve"> </w:t>
      </w:r>
      <w:r>
        <w:rPr>
          <w:rFonts w:ascii="宋体" w:hAnsi="宋体" w:eastAsia="宋体" w:cs="宋体"/>
          <w:spacing w:val="11"/>
          <w:sz w:val="19"/>
          <w:szCs w:val="19"/>
        </w:rPr>
        <w:t>年小麦“一喷三防</w:t>
      </w:r>
      <w:r>
        <w:rPr>
          <w:rFonts w:ascii="宋体" w:hAnsi="宋体" w:eastAsia="宋体" w:cs="宋体"/>
          <w:spacing w:val="-32"/>
          <w:sz w:val="19"/>
          <w:szCs w:val="19"/>
        </w:rPr>
        <w:t xml:space="preserve"> </w:t>
      </w:r>
      <w:r>
        <w:rPr>
          <w:rFonts w:ascii="宋体" w:hAnsi="宋体" w:eastAsia="宋体" w:cs="宋体"/>
          <w:spacing w:val="11"/>
          <w:sz w:val="19"/>
          <w:szCs w:val="19"/>
        </w:rPr>
        <w:t>”补助项</w:t>
      </w:r>
      <w:r>
        <w:rPr>
          <w:rFonts w:ascii="宋体" w:hAnsi="宋体" w:eastAsia="宋体" w:cs="宋体"/>
          <w:sz w:val="19"/>
          <w:szCs w:val="19"/>
        </w:rPr>
        <w:t xml:space="preserve"> </w:t>
      </w:r>
      <w:r>
        <w:rPr>
          <w:rFonts w:ascii="宋体" w:hAnsi="宋体" w:eastAsia="宋体" w:cs="宋体"/>
          <w:spacing w:val="15"/>
          <w:sz w:val="19"/>
          <w:szCs w:val="19"/>
        </w:rPr>
        <w:t>目农资到账台账》</w:t>
      </w:r>
      <w:r>
        <w:rPr>
          <w:rFonts w:ascii="宋体" w:hAnsi="宋体" w:eastAsia="宋体" w:cs="宋体"/>
          <w:spacing w:val="-38"/>
          <w:sz w:val="19"/>
          <w:szCs w:val="19"/>
        </w:rPr>
        <w:t xml:space="preserve"> </w:t>
      </w:r>
      <w:r>
        <w:rPr>
          <w:rFonts w:ascii="宋体" w:hAnsi="宋体" w:eastAsia="宋体" w:cs="宋体"/>
          <w:spacing w:val="15"/>
          <w:sz w:val="19"/>
          <w:szCs w:val="19"/>
        </w:rPr>
        <w:t>中显示发放三唑醇</w:t>
      </w:r>
      <w:r>
        <w:rPr>
          <w:rFonts w:ascii="宋体" w:hAnsi="宋体" w:eastAsia="宋体" w:cs="宋体"/>
          <w:spacing w:val="-10"/>
          <w:sz w:val="19"/>
          <w:szCs w:val="19"/>
        </w:rPr>
        <w:t xml:space="preserve"> </w:t>
      </w:r>
      <w:r>
        <w:rPr>
          <w:rFonts w:ascii="宋体" w:hAnsi="宋体" w:eastAsia="宋体" w:cs="宋体"/>
          <w:spacing w:val="15"/>
          <w:sz w:val="19"/>
          <w:szCs w:val="19"/>
        </w:rPr>
        <w:t>2,667.00</w:t>
      </w:r>
      <w:r>
        <w:rPr>
          <w:rFonts w:ascii="宋体" w:hAnsi="宋体" w:eastAsia="宋体" w:cs="宋体"/>
          <w:spacing w:val="-17"/>
          <w:sz w:val="19"/>
          <w:szCs w:val="19"/>
        </w:rPr>
        <w:t xml:space="preserve"> </w:t>
      </w:r>
      <w:r>
        <w:rPr>
          <w:rFonts w:ascii="宋体" w:hAnsi="宋体" w:eastAsia="宋体" w:cs="宋体"/>
          <w:spacing w:val="15"/>
          <w:sz w:val="19"/>
          <w:szCs w:val="19"/>
        </w:rPr>
        <w:t>袋，并未标明发放标准，出现三唑醇发放数</w:t>
      </w:r>
      <w:r>
        <w:rPr>
          <w:rFonts w:ascii="宋体" w:hAnsi="宋体" w:eastAsia="宋体" w:cs="宋体"/>
          <w:sz w:val="19"/>
          <w:szCs w:val="19"/>
        </w:rPr>
        <w:t xml:space="preserve"> </w:t>
      </w:r>
      <w:r>
        <w:rPr>
          <w:rFonts w:ascii="宋体" w:hAnsi="宋体" w:eastAsia="宋体" w:cs="宋体"/>
          <w:spacing w:val="15"/>
          <w:sz w:val="19"/>
          <w:szCs w:val="19"/>
        </w:rPr>
        <w:t>量与验收领用数量不一致的情况。经调研了解到，项目实际发放到户时，是按 30.00g/袋的</w:t>
      </w:r>
      <w:r>
        <w:rPr>
          <w:rFonts w:ascii="宋体" w:hAnsi="宋体" w:eastAsia="宋体" w:cs="宋体"/>
          <w:spacing w:val="18"/>
          <w:sz w:val="19"/>
          <w:szCs w:val="19"/>
        </w:rPr>
        <w:t xml:space="preserve"> 标准发放到农户，项目采购农药验收与领用标准不一致，不利于项目物资</w:t>
      </w:r>
      <w:r>
        <w:rPr>
          <w:rFonts w:ascii="宋体" w:hAnsi="宋体" w:eastAsia="宋体" w:cs="宋体"/>
          <w:spacing w:val="17"/>
          <w:sz w:val="19"/>
          <w:szCs w:val="19"/>
        </w:rPr>
        <w:t>管理。</w:t>
      </w:r>
    </w:p>
    <w:p w14:paraId="6B015CD6">
      <w:pPr>
        <w:spacing w:before="293" w:line="221" w:lineRule="auto"/>
        <w:ind w:left="509"/>
        <w:outlineLvl w:val="0"/>
        <w:rPr>
          <w:rFonts w:ascii="宋体" w:hAnsi="宋体" w:eastAsia="宋体" w:cs="宋体"/>
          <w:sz w:val="24"/>
          <w:szCs w:val="24"/>
        </w:rPr>
      </w:pPr>
      <w:bookmarkStart w:id="36" w:name="bookmark29"/>
      <w:bookmarkEnd w:id="36"/>
      <w:r>
        <w:rPr>
          <w:rFonts w:ascii="宋体" w:hAnsi="宋体" w:eastAsia="宋体" w:cs="宋体"/>
          <w:b/>
          <w:bCs/>
          <w:spacing w:val="-6"/>
          <w:sz w:val="24"/>
          <w:szCs w:val="24"/>
        </w:rPr>
        <w:t>七、有关建议</w:t>
      </w:r>
    </w:p>
    <w:p w14:paraId="0901CB67">
      <w:pPr>
        <w:spacing w:before="181" w:line="228" w:lineRule="auto"/>
        <w:ind w:left="459"/>
        <w:rPr>
          <w:rFonts w:ascii="宋体" w:hAnsi="宋体" w:eastAsia="宋体" w:cs="宋体"/>
          <w:sz w:val="19"/>
          <w:szCs w:val="19"/>
        </w:rPr>
      </w:pPr>
      <w:r>
        <w:rPr>
          <w:rFonts w:ascii="Times New Roman" w:hAnsi="Times New Roman" w:eastAsia="Times New Roman" w:cs="Times New Roman"/>
          <w:b/>
          <w:bCs/>
          <w:spacing w:val="13"/>
          <w:sz w:val="19"/>
          <w:szCs w:val="19"/>
        </w:rPr>
        <w:t>1.</w:t>
      </w:r>
      <w:r>
        <w:rPr>
          <w:rFonts w:ascii="Times New Roman" w:hAnsi="Times New Roman" w:eastAsia="Times New Roman" w:cs="Times New Roman"/>
          <w:b/>
          <w:bCs/>
          <w:spacing w:val="-11"/>
          <w:sz w:val="19"/>
          <w:szCs w:val="19"/>
        </w:rPr>
        <w:t xml:space="preserve"> </w:t>
      </w:r>
      <w:r>
        <w:rPr>
          <w:rFonts w:ascii="宋体" w:hAnsi="宋体" w:eastAsia="宋体" w:cs="宋体"/>
          <w:b/>
          <w:bCs/>
          <w:spacing w:val="13"/>
          <w:sz w:val="19"/>
          <w:szCs w:val="19"/>
        </w:rPr>
        <w:t>建立健全项目的保障运行机制，确保项目的有效实施</w:t>
      </w:r>
    </w:p>
    <w:p w14:paraId="68DDD8CE">
      <w:pPr>
        <w:spacing w:before="181" w:line="392" w:lineRule="auto"/>
        <w:ind w:left="25" w:firstLine="427"/>
        <w:rPr>
          <w:rFonts w:ascii="宋体" w:hAnsi="宋体" w:eastAsia="宋体" w:cs="宋体"/>
          <w:sz w:val="19"/>
          <w:szCs w:val="19"/>
        </w:rPr>
      </w:pPr>
      <w:r>
        <w:rPr>
          <w:rFonts w:ascii="宋体" w:hAnsi="宋体" w:eastAsia="宋体" w:cs="宋体"/>
          <w:spacing w:val="16"/>
          <w:sz w:val="19"/>
          <w:szCs w:val="19"/>
        </w:rPr>
        <w:t>建议项目实施单位要高度重视小麦“一喷三防</w:t>
      </w:r>
      <w:r>
        <w:rPr>
          <w:rFonts w:ascii="宋体" w:hAnsi="宋体" w:eastAsia="宋体" w:cs="宋体"/>
          <w:spacing w:val="2"/>
          <w:sz w:val="19"/>
          <w:szCs w:val="19"/>
        </w:rPr>
        <w:t xml:space="preserve"> </w:t>
      </w:r>
      <w:r>
        <w:rPr>
          <w:rFonts w:ascii="宋体" w:hAnsi="宋体" w:eastAsia="宋体" w:cs="宋体"/>
          <w:spacing w:val="16"/>
          <w:sz w:val="19"/>
          <w:szCs w:val="19"/>
        </w:rPr>
        <w:t>”工作，切实加强组织领导，层层落实责</w:t>
      </w:r>
      <w:r>
        <w:rPr>
          <w:rFonts w:ascii="宋体" w:hAnsi="宋体" w:eastAsia="宋体" w:cs="宋体"/>
          <w:sz w:val="19"/>
          <w:szCs w:val="19"/>
        </w:rPr>
        <w:t xml:space="preserve"> </w:t>
      </w:r>
      <w:r>
        <w:rPr>
          <w:rFonts w:ascii="宋体" w:hAnsi="宋体" w:eastAsia="宋体" w:cs="宋体"/>
          <w:spacing w:val="19"/>
          <w:sz w:val="19"/>
          <w:szCs w:val="19"/>
        </w:rPr>
        <w:t>任，结合喀什市农业项目的特点及小麦防治要求，针对喀什市根据小麦病虫</w:t>
      </w:r>
      <w:r>
        <w:rPr>
          <w:rFonts w:ascii="宋体" w:hAnsi="宋体" w:eastAsia="宋体" w:cs="宋体"/>
          <w:spacing w:val="18"/>
          <w:sz w:val="19"/>
          <w:szCs w:val="19"/>
        </w:rPr>
        <w:t>害发生情况和保</w:t>
      </w:r>
      <w:r>
        <w:rPr>
          <w:rFonts w:ascii="宋体" w:hAnsi="宋体" w:eastAsia="宋体" w:cs="宋体"/>
          <w:sz w:val="19"/>
          <w:szCs w:val="19"/>
        </w:rPr>
        <w:t xml:space="preserve"> </w:t>
      </w:r>
      <w:r>
        <w:rPr>
          <w:rFonts w:ascii="宋体" w:hAnsi="宋体" w:eastAsia="宋体" w:cs="宋体"/>
          <w:spacing w:val="14"/>
          <w:sz w:val="19"/>
          <w:szCs w:val="19"/>
        </w:rPr>
        <w:t>穗、保产的实际需要，确定项目实施具体内容；提前筹备并早制定实</w:t>
      </w:r>
      <w:r>
        <w:rPr>
          <w:rFonts w:ascii="宋体" w:hAnsi="宋体" w:eastAsia="宋体" w:cs="宋体"/>
          <w:spacing w:val="13"/>
          <w:sz w:val="19"/>
          <w:szCs w:val="19"/>
        </w:rPr>
        <w:t>施方案、明确工作要求、</w:t>
      </w:r>
      <w:r>
        <w:rPr>
          <w:rFonts w:ascii="宋体" w:hAnsi="宋体" w:eastAsia="宋体" w:cs="宋体"/>
          <w:sz w:val="19"/>
          <w:szCs w:val="19"/>
        </w:rPr>
        <w:t xml:space="preserve"> </w:t>
      </w:r>
      <w:r>
        <w:rPr>
          <w:rFonts w:ascii="宋体" w:hAnsi="宋体" w:eastAsia="宋体" w:cs="宋体"/>
          <w:spacing w:val="19"/>
          <w:sz w:val="19"/>
          <w:szCs w:val="19"/>
        </w:rPr>
        <w:t>细化技术措施、压实各方责任，建立健全项目的保障运行机制；对于项目实</w:t>
      </w:r>
      <w:r>
        <w:rPr>
          <w:rFonts w:ascii="宋体" w:hAnsi="宋体" w:eastAsia="宋体" w:cs="宋体"/>
          <w:spacing w:val="18"/>
          <w:sz w:val="19"/>
          <w:szCs w:val="19"/>
        </w:rPr>
        <w:t>施过程中可能存</w:t>
      </w:r>
      <w:r>
        <w:rPr>
          <w:rFonts w:ascii="宋体" w:hAnsi="宋体" w:eastAsia="宋体" w:cs="宋体"/>
          <w:sz w:val="19"/>
          <w:szCs w:val="19"/>
        </w:rPr>
        <w:t xml:space="preserve"> </w:t>
      </w:r>
      <w:r>
        <w:rPr>
          <w:rFonts w:ascii="宋体" w:hAnsi="宋体" w:eastAsia="宋体" w:cs="宋体"/>
          <w:spacing w:val="19"/>
          <w:sz w:val="19"/>
          <w:szCs w:val="19"/>
        </w:rPr>
        <w:t>在的突发情况及项目变化应制定应急预案并快速响应，针对突发情况，根据</w:t>
      </w:r>
      <w:r>
        <w:rPr>
          <w:rFonts w:ascii="宋体" w:hAnsi="宋体" w:eastAsia="宋体" w:cs="宋体"/>
          <w:spacing w:val="18"/>
          <w:sz w:val="19"/>
          <w:szCs w:val="19"/>
        </w:rPr>
        <w:t>小麦种植面积和</w:t>
      </w:r>
      <w:r>
        <w:rPr>
          <w:rFonts w:ascii="宋体" w:hAnsi="宋体" w:eastAsia="宋体" w:cs="宋体"/>
          <w:sz w:val="19"/>
          <w:szCs w:val="19"/>
        </w:rPr>
        <w:t xml:space="preserve"> </w:t>
      </w:r>
      <w:r>
        <w:rPr>
          <w:rFonts w:ascii="宋体" w:hAnsi="宋体" w:eastAsia="宋体" w:cs="宋体"/>
          <w:spacing w:val="18"/>
          <w:sz w:val="19"/>
          <w:szCs w:val="19"/>
        </w:rPr>
        <w:t>防治需求，提前制定物资采购计划并筹备防治所需的农药物资，</w:t>
      </w:r>
      <w:r>
        <w:rPr>
          <w:rFonts w:ascii="宋体" w:hAnsi="宋体" w:eastAsia="宋体" w:cs="宋体"/>
          <w:spacing w:val="-51"/>
          <w:sz w:val="19"/>
          <w:szCs w:val="19"/>
        </w:rPr>
        <w:t xml:space="preserve"> </w:t>
      </w:r>
      <w:r>
        <w:rPr>
          <w:rFonts w:ascii="宋体" w:hAnsi="宋体" w:eastAsia="宋体" w:cs="宋体"/>
          <w:spacing w:val="18"/>
          <w:sz w:val="19"/>
          <w:szCs w:val="19"/>
        </w:rPr>
        <w:t>明</w:t>
      </w:r>
      <w:r>
        <w:rPr>
          <w:rFonts w:ascii="宋体" w:hAnsi="宋体" w:eastAsia="宋体" w:cs="宋体"/>
          <w:spacing w:val="17"/>
          <w:sz w:val="19"/>
          <w:szCs w:val="19"/>
        </w:rPr>
        <w:t>确喷防措施，要抓住小麦</w:t>
      </w:r>
      <w:r>
        <w:rPr>
          <w:rFonts w:ascii="宋体" w:hAnsi="宋体" w:eastAsia="宋体" w:cs="宋体"/>
          <w:sz w:val="19"/>
          <w:szCs w:val="19"/>
        </w:rPr>
        <w:t xml:space="preserve"> </w:t>
      </w:r>
      <w:r>
        <w:rPr>
          <w:rFonts w:ascii="宋体" w:hAnsi="宋体" w:eastAsia="宋体" w:cs="宋体"/>
          <w:spacing w:val="12"/>
          <w:sz w:val="19"/>
          <w:szCs w:val="19"/>
        </w:rPr>
        <w:t>灌浆关键“</w:t>
      </w:r>
      <w:r>
        <w:rPr>
          <w:rFonts w:ascii="宋体" w:hAnsi="宋体" w:eastAsia="宋体" w:cs="宋体"/>
          <w:spacing w:val="-62"/>
          <w:sz w:val="19"/>
          <w:szCs w:val="19"/>
        </w:rPr>
        <w:t xml:space="preserve"> </w:t>
      </w:r>
      <w:r>
        <w:rPr>
          <w:rFonts w:ascii="宋体" w:hAnsi="宋体" w:eastAsia="宋体" w:cs="宋体"/>
          <w:spacing w:val="12"/>
          <w:sz w:val="19"/>
          <w:szCs w:val="19"/>
        </w:rPr>
        <w:t>窗口期</w:t>
      </w:r>
      <w:r>
        <w:rPr>
          <w:rFonts w:ascii="宋体" w:hAnsi="宋体" w:eastAsia="宋体" w:cs="宋体"/>
          <w:spacing w:val="-30"/>
          <w:sz w:val="19"/>
          <w:szCs w:val="19"/>
        </w:rPr>
        <w:t xml:space="preserve"> </w:t>
      </w:r>
      <w:r>
        <w:rPr>
          <w:rFonts w:ascii="宋体" w:hAnsi="宋体" w:eastAsia="宋体" w:cs="宋体"/>
          <w:spacing w:val="12"/>
          <w:sz w:val="19"/>
          <w:szCs w:val="19"/>
        </w:rPr>
        <w:t>”，确保“一喷三防</w:t>
      </w:r>
      <w:r>
        <w:rPr>
          <w:rFonts w:ascii="宋体" w:hAnsi="宋体" w:eastAsia="宋体" w:cs="宋体"/>
          <w:spacing w:val="-30"/>
          <w:sz w:val="19"/>
          <w:szCs w:val="19"/>
        </w:rPr>
        <w:t xml:space="preserve"> </w:t>
      </w:r>
      <w:r>
        <w:rPr>
          <w:rFonts w:ascii="宋体" w:hAnsi="宋体" w:eastAsia="宋体" w:cs="宋体"/>
          <w:spacing w:val="12"/>
          <w:sz w:val="19"/>
          <w:szCs w:val="19"/>
        </w:rPr>
        <w:t>”工作有效落实到位。</w:t>
      </w:r>
    </w:p>
    <w:p w14:paraId="6D0EDE54">
      <w:pPr>
        <w:spacing w:before="17" w:line="228" w:lineRule="auto"/>
        <w:ind w:left="443"/>
        <w:rPr>
          <w:rFonts w:ascii="宋体" w:hAnsi="宋体" w:eastAsia="宋体" w:cs="宋体"/>
          <w:sz w:val="19"/>
          <w:szCs w:val="19"/>
        </w:rPr>
      </w:pPr>
      <w:r>
        <w:rPr>
          <w:rFonts w:ascii="Times New Roman" w:hAnsi="Times New Roman" w:eastAsia="Times New Roman" w:cs="Times New Roman"/>
          <w:b/>
          <w:bCs/>
          <w:spacing w:val="13"/>
          <w:sz w:val="19"/>
          <w:szCs w:val="19"/>
        </w:rPr>
        <w:t>2.</w:t>
      </w:r>
      <w:r>
        <w:rPr>
          <w:rFonts w:ascii="Times New Roman" w:hAnsi="Times New Roman" w:eastAsia="Times New Roman" w:cs="Times New Roman"/>
          <w:b/>
          <w:bCs/>
          <w:spacing w:val="-26"/>
          <w:sz w:val="19"/>
          <w:szCs w:val="19"/>
        </w:rPr>
        <w:t xml:space="preserve"> </w:t>
      </w:r>
      <w:r>
        <w:rPr>
          <w:rFonts w:ascii="宋体" w:hAnsi="宋体" w:eastAsia="宋体" w:cs="宋体"/>
          <w:b/>
          <w:bCs/>
          <w:spacing w:val="13"/>
          <w:sz w:val="19"/>
          <w:szCs w:val="19"/>
        </w:rPr>
        <w:t>规范验收手续，</w:t>
      </w:r>
      <w:r>
        <w:rPr>
          <w:rFonts w:ascii="宋体" w:hAnsi="宋体" w:eastAsia="宋体" w:cs="宋体"/>
          <w:spacing w:val="-54"/>
          <w:sz w:val="19"/>
          <w:szCs w:val="19"/>
        </w:rPr>
        <w:t xml:space="preserve"> </w:t>
      </w:r>
      <w:r>
        <w:rPr>
          <w:rFonts w:ascii="宋体" w:hAnsi="宋体" w:eastAsia="宋体" w:cs="宋体"/>
          <w:b/>
          <w:bCs/>
          <w:spacing w:val="13"/>
          <w:sz w:val="19"/>
          <w:szCs w:val="19"/>
        </w:rPr>
        <w:t>明确发放标准，促进政策有效落实</w:t>
      </w:r>
    </w:p>
    <w:p w14:paraId="73E7012F">
      <w:pPr>
        <w:spacing w:line="228" w:lineRule="auto"/>
        <w:rPr>
          <w:rFonts w:ascii="宋体" w:hAnsi="宋体" w:eastAsia="宋体" w:cs="宋体"/>
          <w:sz w:val="19"/>
          <w:szCs w:val="19"/>
        </w:rPr>
        <w:sectPr>
          <w:headerReference r:id="rId45" w:type="default"/>
          <w:footerReference r:id="rId46" w:type="default"/>
          <w:pgSz w:w="11906" w:h="16840"/>
          <w:pgMar w:top="1188" w:right="1739" w:bottom="1527" w:left="1785" w:header="853" w:footer="1290" w:gutter="0"/>
          <w:cols w:space="720" w:num="1"/>
        </w:sectPr>
      </w:pPr>
    </w:p>
    <w:p w14:paraId="7F31F94E">
      <w:pPr>
        <w:pStyle w:val="2"/>
        <w:spacing w:line="250" w:lineRule="auto"/>
      </w:pPr>
    </w:p>
    <w:p w14:paraId="7430E06B">
      <w:pPr>
        <w:spacing w:before="62" w:line="389" w:lineRule="auto"/>
        <w:ind w:left="29" w:right="108" w:firstLine="424"/>
        <w:jc w:val="both"/>
        <w:rPr>
          <w:rFonts w:ascii="宋体" w:hAnsi="宋体" w:eastAsia="宋体" w:cs="宋体"/>
          <w:sz w:val="19"/>
          <w:szCs w:val="19"/>
        </w:rPr>
      </w:pPr>
      <w:r>
        <w:rPr>
          <w:rFonts w:ascii="宋体" w:hAnsi="宋体" w:eastAsia="宋体" w:cs="宋体"/>
          <w:spacing w:val="16"/>
          <w:sz w:val="19"/>
          <w:szCs w:val="19"/>
        </w:rPr>
        <w:t>建议项目实施单位应加强物资的出入库管理，</w:t>
      </w:r>
      <w:r>
        <w:rPr>
          <w:rFonts w:ascii="宋体" w:hAnsi="宋体" w:eastAsia="宋体" w:cs="宋体"/>
          <w:spacing w:val="-56"/>
          <w:sz w:val="19"/>
          <w:szCs w:val="19"/>
        </w:rPr>
        <w:t xml:space="preserve"> </w:t>
      </w:r>
      <w:r>
        <w:rPr>
          <w:rFonts w:ascii="宋体" w:hAnsi="宋体" w:eastAsia="宋体" w:cs="宋体"/>
          <w:spacing w:val="16"/>
          <w:sz w:val="19"/>
          <w:szCs w:val="19"/>
        </w:rPr>
        <w:t>明确验收责任</w:t>
      </w:r>
      <w:r>
        <w:rPr>
          <w:rFonts w:ascii="宋体" w:hAnsi="宋体" w:eastAsia="宋体" w:cs="宋体"/>
          <w:spacing w:val="15"/>
          <w:sz w:val="19"/>
          <w:szCs w:val="19"/>
        </w:rPr>
        <w:t>和验收要求，确保验收人员</w:t>
      </w:r>
      <w:r>
        <w:rPr>
          <w:rFonts w:ascii="宋体" w:hAnsi="宋体" w:eastAsia="宋体" w:cs="宋体"/>
          <w:sz w:val="19"/>
          <w:szCs w:val="19"/>
        </w:rPr>
        <w:t xml:space="preserve"> </w:t>
      </w:r>
      <w:r>
        <w:rPr>
          <w:rFonts w:ascii="宋体" w:hAnsi="宋体" w:eastAsia="宋体" w:cs="宋体"/>
          <w:spacing w:val="17"/>
          <w:sz w:val="19"/>
          <w:szCs w:val="19"/>
        </w:rPr>
        <w:t>规范开展购置物资的品质、规格、数量、质量等验收程序；按项目实施的季节特点、农户实</w:t>
      </w:r>
      <w:r>
        <w:rPr>
          <w:rFonts w:ascii="宋体" w:hAnsi="宋体" w:eastAsia="宋体" w:cs="宋体"/>
          <w:sz w:val="19"/>
          <w:szCs w:val="19"/>
        </w:rPr>
        <w:t xml:space="preserve"> </w:t>
      </w:r>
      <w:r>
        <w:rPr>
          <w:rFonts w:ascii="宋体" w:hAnsi="宋体" w:eastAsia="宋体" w:cs="宋体"/>
          <w:spacing w:val="16"/>
          <w:sz w:val="19"/>
          <w:szCs w:val="19"/>
        </w:rPr>
        <w:t>际需求及充分考虑项目实施过程中的合理损耗等问题，做好物资发放管理工作，</w:t>
      </w:r>
      <w:r>
        <w:rPr>
          <w:rFonts w:ascii="宋体" w:hAnsi="宋体" w:eastAsia="宋体" w:cs="宋体"/>
          <w:spacing w:val="-55"/>
          <w:sz w:val="19"/>
          <w:szCs w:val="19"/>
        </w:rPr>
        <w:t xml:space="preserve"> </w:t>
      </w:r>
      <w:r>
        <w:rPr>
          <w:rFonts w:ascii="宋体" w:hAnsi="宋体" w:eastAsia="宋体" w:cs="宋体"/>
          <w:spacing w:val="16"/>
          <w:sz w:val="19"/>
          <w:szCs w:val="19"/>
        </w:rPr>
        <w:t>明确每亩发</w:t>
      </w:r>
      <w:r>
        <w:rPr>
          <w:rFonts w:ascii="宋体" w:hAnsi="宋体" w:eastAsia="宋体" w:cs="宋体"/>
          <w:sz w:val="19"/>
          <w:szCs w:val="19"/>
        </w:rPr>
        <w:t xml:space="preserve"> </w:t>
      </w:r>
      <w:r>
        <w:rPr>
          <w:rFonts w:ascii="宋体" w:hAnsi="宋体" w:eastAsia="宋体" w:cs="宋体"/>
          <w:spacing w:val="17"/>
          <w:sz w:val="19"/>
          <w:szCs w:val="19"/>
        </w:rPr>
        <w:t>放标准及用量，规范登记领用发放表，确保政策有效落实。</w:t>
      </w:r>
    </w:p>
    <w:p w14:paraId="6C488CD2">
      <w:pPr>
        <w:spacing w:before="15" w:line="220" w:lineRule="auto"/>
        <w:ind w:left="519"/>
        <w:outlineLvl w:val="0"/>
        <w:rPr>
          <w:rFonts w:ascii="宋体" w:hAnsi="宋体" w:eastAsia="宋体" w:cs="宋体"/>
          <w:sz w:val="24"/>
          <w:szCs w:val="24"/>
        </w:rPr>
      </w:pPr>
      <w:bookmarkStart w:id="37" w:name="bookmark30"/>
      <w:bookmarkEnd w:id="37"/>
      <w:r>
        <w:rPr>
          <w:rFonts w:ascii="宋体" w:hAnsi="宋体" w:eastAsia="宋体" w:cs="宋体"/>
          <w:b/>
          <w:bCs/>
          <w:spacing w:val="-6"/>
          <w:sz w:val="24"/>
          <w:szCs w:val="24"/>
        </w:rPr>
        <w:t>八、其他需要说明的问题</w:t>
      </w:r>
    </w:p>
    <w:p w14:paraId="108FDFC4">
      <w:pPr>
        <w:spacing w:before="188" w:line="392" w:lineRule="auto"/>
        <w:ind w:left="29" w:right="103" w:firstLine="416"/>
        <w:jc w:val="both"/>
        <w:rPr>
          <w:rFonts w:ascii="宋体" w:hAnsi="宋体" w:eastAsia="宋体" w:cs="宋体"/>
          <w:sz w:val="19"/>
          <w:szCs w:val="19"/>
        </w:rPr>
      </w:pPr>
      <w:r>
        <w:rPr>
          <w:rFonts w:ascii="宋体" w:hAnsi="宋体" w:eastAsia="宋体" w:cs="宋体"/>
          <w:spacing w:val="16"/>
          <w:sz w:val="19"/>
          <w:szCs w:val="19"/>
        </w:rPr>
        <w:t>在本次绩效评价期间，我们注意到， 自治区和喀</w:t>
      </w:r>
      <w:r>
        <w:rPr>
          <w:rFonts w:ascii="宋体" w:hAnsi="宋体" w:eastAsia="宋体" w:cs="宋体"/>
          <w:spacing w:val="15"/>
          <w:sz w:val="19"/>
          <w:szCs w:val="19"/>
        </w:rPr>
        <w:t>什地区农业主管部门按照喀什市 2023</w:t>
      </w:r>
      <w:r>
        <w:rPr>
          <w:rFonts w:ascii="宋体" w:hAnsi="宋体" w:eastAsia="宋体" w:cs="宋体"/>
          <w:sz w:val="19"/>
          <w:szCs w:val="19"/>
        </w:rPr>
        <w:t xml:space="preserve"> </w:t>
      </w:r>
      <w:r>
        <w:rPr>
          <w:rFonts w:ascii="宋体" w:hAnsi="宋体" w:eastAsia="宋体" w:cs="宋体"/>
          <w:spacing w:val="11"/>
          <w:sz w:val="19"/>
          <w:szCs w:val="19"/>
        </w:rPr>
        <w:t>年度实施冬小麦面积 16.11 万亩拨付补助资金并部署当年“一喷三防</w:t>
      </w:r>
      <w:r>
        <w:rPr>
          <w:rFonts w:ascii="宋体" w:hAnsi="宋体" w:eastAsia="宋体" w:cs="宋体"/>
          <w:spacing w:val="-32"/>
          <w:sz w:val="19"/>
          <w:szCs w:val="19"/>
        </w:rPr>
        <w:t xml:space="preserve"> </w:t>
      </w:r>
      <w:r>
        <w:rPr>
          <w:rFonts w:ascii="宋体" w:hAnsi="宋体" w:eastAsia="宋体" w:cs="宋体"/>
          <w:spacing w:val="11"/>
          <w:sz w:val="19"/>
          <w:szCs w:val="19"/>
        </w:rPr>
        <w:t>”工作，</w:t>
      </w:r>
      <w:r>
        <w:rPr>
          <w:rFonts w:ascii="宋体" w:hAnsi="宋体" w:eastAsia="宋体" w:cs="宋体"/>
          <w:spacing w:val="-53"/>
          <w:sz w:val="19"/>
          <w:szCs w:val="19"/>
        </w:rPr>
        <w:t xml:space="preserve"> </w:t>
      </w:r>
      <w:r>
        <w:rPr>
          <w:rFonts w:ascii="宋体" w:hAnsi="宋体" w:eastAsia="宋体" w:cs="宋体"/>
          <w:spacing w:val="11"/>
          <w:sz w:val="19"/>
          <w:szCs w:val="19"/>
        </w:rPr>
        <w:t>由于项目资金</w:t>
      </w:r>
      <w:r>
        <w:rPr>
          <w:rFonts w:ascii="宋体" w:hAnsi="宋体" w:eastAsia="宋体" w:cs="宋体"/>
          <w:sz w:val="19"/>
          <w:szCs w:val="19"/>
        </w:rPr>
        <w:t xml:space="preserve"> </w:t>
      </w:r>
      <w:r>
        <w:rPr>
          <w:rFonts w:ascii="宋体" w:hAnsi="宋体" w:eastAsia="宋体" w:cs="宋体"/>
          <w:spacing w:val="19"/>
          <w:sz w:val="19"/>
          <w:szCs w:val="19"/>
        </w:rPr>
        <w:t>到位时喀什市小麦已进入了收割期，按照农作物生长的特点，2023</w:t>
      </w:r>
      <w:r>
        <w:rPr>
          <w:rFonts w:ascii="宋体" w:hAnsi="宋体" w:eastAsia="宋体" w:cs="宋体"/>
          <w:spacing w:val="-7"/>
          <w:sz w:val="19"/>
          <w:szCs w:val="19"/>
        </w:rPr>
        <w:t xml:space="preserve"> </w:t>
      </w:r>
      <w:r>
        <w:rPr>
          <w:rFonts w:ascii="宋体" w:hAnsi="宋体" w:eastAsia="宋体" w:cs="宋体"/>
          <w:spacing w:val="19"/>
          <w:sz w:val="19"/>
          <w:szCs w:val="19"/>
        </w:rPr>
        <w:t>年所购部分物资实际只</w:t>
      </w:r>
      <w:r>
        <w:rPr>
          <w:rFonts w:ascii="宋体" w:hAnsi="宋体" w:eastAsia="宋体" w:cs="宋体"/>
          <w:sz w:val="19"/>
          <w:szCs w:val="19"/>
        </w:rPr>
        <w:t xml:space="preserve"> </w:t>
      </w:r>
      <w:r>
        <w:rPr>
          <w:rFonts w:ascii="宋体" w:hAnsi="宋体" w:eastAsia="宋体" w:cs="宋体"/>
          <w:spacing w:val="12"/>
          <w:sz w:val="19"/>
          <w:szCs w:val="19"/>
        </w:rPr>
        <w:t>能用于喀什市</w:t>
      </w:r>
      <w:r>
        <w:rPr>
          <w:rFonts w:ascii="宋体" w:hAnsi="宋体" w:eastAsia="宋体" w:cs="宋体"/>
          <w:spacing w:val="-15"/>
          <w:sz w:val="19"/>
          <w:szCs w:val="19"/>
        </w:rPr>
        <w:t xml:space="preserve"> </w:t>
      </w:r>
      <w:r>
        <w:rPr>
          <w:rFonts w:ascii="宋体" w:hAnsi="宋体" w:eastAsia="宋体" w:cs="宋体"/>
          <w:spacing w:val="12"/>
          <w:sz w:val="19"/>
          <w:szCs w:val="19"/>
        </w:rPr>
        <w:t>2024</w:t>
      </w:r>
      <w:r>
        <w:rPr>
          <w:rFonts w:ascii="宋体" w:hAnsi="宋体" w:eastAsia="宋体" w:cs="宋体"/>
          <w:spacing w:val="-28"/>
          <w:sz w:val="19"/>
          <w:szCs w:val="19"/>
        </w:rPr>
        <w:t xml:space="preserve"> </w:t>
      </w:r>
      <w:r>
        <w:rPr>
          <w:rFonts w:ascii="宋体" w:hAnsi="宋体" w:eastAsia="宋体" w:cs="宋体"/>
          <w:spacing w:val="12"/>
          <w:sz w:val="19"/>
          <w:szCs w:val="19"/>
        </w:rPr>
        <w:t>年度冬小麦生长期使用，项目实施期间的冬小麦种植面积实</w:t>
      </w:r>
      <w:r>
        <w:rPr>
          <w:rFonts w:ascii="宋体" w:hAnsi="宋体" w:eastAsia="宋体" w:cs="宋体"/>
          <w:spacing w:val="11"/>
          <w:sz w:val="19"/>
          <w:szCs w:val="19"/>
        </w:rPr>
        <w:t>际达到 17.14</w:t>
      </w:r>
      <w:r>
        <w:rPr>
          <w:rFonts w:ascii="宋体" w:hAnsi="宋体" w:eastAsia="宋体" w:cs="宋体"/>
          <w:sz w:val="19"/>
          <w:szCs w:val="19"/>
        </w:rPr>
        <w:t xml:space="preserve"> </w:t>
      </w:r>
      <w:r>
        <w:rPr>
          <w:rFonts w:ascii="宋体" w:hAnsi="宋体" w:eastAsia="宋体" w:cs="宋体"/>
          <w:spacing w:val="17"/>
          <w:sz w:val="19"/>
          <w:szCs w:val="19"/>
        </w:rPr>
        <w:t>万亩；此外，项目实施单位按照农作物病虫害等防治需要，按需发放使用所购置的物资，期</w:t>
      </w:r>
      <w:r>
        <w:rPr>
          <w:rFonts w:ascii="宋体" w:hAnsi="宋体" w:eastAsia="宋体" w:cs="宋体"/>
          <w:sz w:val="19"/>
          <w:szCs w:val="19"/>
        </w:rPr>
        <w:t xml:space="preserve"> </w:t>
      </w:r>
      <w:r>
        <w:rPr>
          <w:rFonts w:ascii="宋体" w:hAnsi="宋体" w:eastAsia="宋体" w:cs="宋体"/>
          <w:spacing w:val="17"/>
          <w:sz w:val="19"/>
          <w:szCs w:val="19"/>
        </w:rPr>
        <w:t>间还存在农户自助购买农药、分发使用其他资金购置的农药物资等情况，故本绩效评价涉及</w:t>
      </w:r>
      <w:r>
        <w:rPr>
          <w:rFonts w:ascii="宋体" w:hAnsi="宋体" w:eastAsia="宋体" w:cs="宋体"/>
          <w:sz w:val="19"/>
          <w:szCs w:val="19"/>
        </w:rPr>
        <w:t xml:space="preserve"> </w:t>
      </w:r>
      <w:r>
        <w:rPr>
          <w:rFonts w:ascii="宋体" w:hAnsi="宋体" w:eastAsia="宋体" w:cs="宋体"/>
          <w:spacing w:val="18"/>
          <w:sz w:val="19"/>
          <w:szCs w:val="19"/>
        </w:rPr>
        <w:t>的补助小麦防治面积和效果均不是使用该项目所购</w:t>
      </w:r>
      <w:r>
        <w:rPr>
          <w:rFonts w:ascii="宋体" w:hAnsi="宋体" w:eastAsia="宋体" w:cs="宋体"/>
          <w:spacing w:val="17"/>
          <w:sz w:val="19"/>
          <w:szCs w:val="19"/>
        </w:rPr>
        <w:t>置物资独立实现的。</w:t>
      </w:r>
    </w:p>
    <w:p w14:paraId="59E80C89">
      <w:pPr>
        <w:spacing w:before="31" w:line="390" w:lineRule="auto"/>
        <w:ind w:left="25" w:right="36" w:firstLine="428"/>
        <w:rPr>
          <w:rFonts w:ascii="宋体" w:hAnsi="宋体" w:eastAsia="宋体" w:cs="宋体"/>
          <w:sz w:val="19"/>
          <w:szCs w:val="19"/>
        </w:rPr>
      </w:pPr>
      <w:r>
        <w:rPr>
          <w:rFonts w:ascii="宋体" w:hAnsi="宋体" w:eastAsia="宋体" w:cs="宋体"/>
          <w:spacing w:val="19"/>
          <w:sz w:val="19"/>
          <w:szCs w:val="19"/>
        </w:rPr>
        <w:t>该项目的绩效评价结论可靠性基于相关部门和项目</w:t>
      </w:r>
      <w:r>
        <w:rPr>
          <w:rFonts w:ascii="宋体" w:hAnsi="宋体" w:eastAsia="宋体" w:cs="宋体"/>
          <w:spacing w:val="18"/>
          <w:sz w:val="19"/>
          <w:szCs w:val="19"/>
        </w:rPr>
        <w:t>单位提供项目资料的全面性、真实性</w:t>
      </w:r>
      <w:r>
        <w:rPr>
          <w:rFonts w:ascii="宋体" w:hAnsi="宋体" w:eastAsia="宋体" w:cs="宋体"/>
          <w:sz w:val="19"/>
          <w:szCs w:val="19"/>
        </w:rPr>
        <w:t xml:space="preserve"> </w:t>
      </w:r>
      <w:r>
        <w:rPr>
          <w:rFonts w:ascii="宋体" w:hAnsi="宋体" w:eastAsia="宋体" w:cs="宋体"/>
          <w:spacing w:val="19"/>
          <w:sz w:val="19"/>
          <w:szCs w:val="19"/>
        </w:rPr>
        <w:t>和准确性，绩效评价组尽可能地收集更为全面、有效、准确的文件和数据，</w:t>
      </w:r>
      <w:r>
        <w:rPr>
          <w:rFonts w:ascii="宋体" w:hAnsi="宋体" w:eastAsia="宋体" w:cs="宋体"/>
          <w:spacing w:val="18"/>
          <w:sz w:val="19"/>
          <w:szCs w:val="19"/>
        </w:rPr>
        <w:t>但由于受客观因</w:t>
      </w:r>
      <w:r>
        <w:rPr>
          <w:rFonts w:ascii="宋体" w:hAnsi="宋体" w:eastAsia="宋体" w:cs="宋体"/>
          <w:sz w:val="19"/>
          <w:szCs w:val="19"/>
        </w:rPr>
        <w:t xml:space="preserve"> </w:t>
      </w:r>
      <w:r>
        <w:rPr>
          <w:rFonts w:ascii="宋体" w:hAnsi="宋体" w:eastAsia="宋体" w:cs="宋体"/>
          <w:spacing w:val="14"/>
          <w:sz w:val="19"/>
          <w:szCs w:val="19"/>
        </w:rPr>
        <w:t>素的限制，只能在相关部门和单位提供的现有资料的基础上核实、分析，</w:t>
      </w:r>
      <w:r>
        <w:rPr>
          <w:rFonts w:ascii="宋体" w:hAnsi="宋体" w:eastAsia="宋体" w:cs="宋体"/>
          <w:spacing w:val="13"/>
          <w:sz w:val="19"/>
          <w:szCs w:val="19"/>
        </w:rPr>
        <w:t>作出绩效评价结论。</w:t>
      </w:r>
      <w:r>
        <w:rPr>
          <w:rFonts w:ascii="宋体" w:hAnsi="宋体" w:eastAsia="宋体" w:cs="宋体"/>
          <w:sz w:val="19"/>
          <w:szCs w:val="19"/>
        </w:rPr>
        <w:t xml:space="preserve"> </w:t>
      </w:r>
      <w:r>
        <w:rPr>
          <w:rFonts w:ascii="宋体" w:hAnsi="宋体" w:eastAsia="宋体" w:cs="宋体"/>
          <w:spacing w:val="19"/>
          <w:sz w:val="19"/>
          <w:szCs w:val="19"/>
        </w:rPr>
        <w:t>绩效评价人员在评价过程遵循独立、客观、公正原则，恪守职业道德规范，</w:t>
      </w:r>
      <w:r>
        <w:rPr>
          <w:rFonts w:ascii="宋体" w:hAnsi="宋体" w:eastAsia="宋体" w:cs="宋体"/>
          <w:spacing w:val="18"/>
          <w:sz w:val="19"/>
          <w:szCs w:val="19"/>
        </w:rPr>
        <w:t>尽可能地确保数</w:t>
      </w:r>
      <w:r>
        <w:rPr>
          <w:rFonts w:ascii="宋体" w:hAnsi="宋体" w:eastAsia="宋体" w:cs="宋体"/>
          <w:sz w:val="19"/>
          <w:szCs w:val="19"/>
        </w:rPr>
        <w:t xml:space="preserve"> </w:t>
      </w:r>
      <w:r>
        <w:rPr>
          <w:rFonts w:ascii="宋体" w:hAnsi="宋体" w:eastAsia="宋体" w:cs="宋体"/>
          <w:spacing w:val="15"/>
          <w:sz w:val="19"/>
          <w:szCs w:val="19"/>
        </w:rPr>
        <w:t>据与结论的真实性与可靠性。</w:t>
      </w:r>
    </w:p>
    <w:p w14:paraId="5718D9A4">
      <w:pPr>
        <w:spacing w:before="14" w:line="219" w:lineRule="auto"/>
        <w:ind w:left="523"/>
        <w:outlineLvl w:val="0"/>
        <w:rPr>
          <w:rFonts w:ascii="宋体" w:hAnsi="宋体" w:eastAsia="宋体" w:cs="宋体"/>
          <w:sz w:val="24"/>
          <w:szCs w:val="24"/>
        </w:rPr>
      </w:pPr>
      <w:bookmarkStart w:id="38" w:name="bookmark31"/>
      <w:bookmarkEnd w:id="38"/>
      <w:r>
        <w:rPr>
          <w:rFonts w:ascii="宋体" w:hAnsi="宋体" w:eastAsia="宋体" w:cs="宋体"/>
          <w:b/>
          <w:bCs/>
          <w:spacing w:val="-6"/>
          <w:sz w:val="24"/>
          <w:szCs w:val="24"/>
        </w:rPr>
        <w:t>九、绩效评价结果应用建议</w:t>
      </w:r>
    </w:p>
    <w:p w14:paraId="7AE04424">
      <w:pPr>
        <w:spacing w:before="187" w:line="229" w:lineRule="auto"/>
        <w:ind w:left="468"/>
        <w:rPr>
          <w:rFonts w:ascii="宋体" w:hAnsi="宋体" w:eastAsia="宋体" w:cs="宋体"/>
          <w:sz w:val="19"/>
          <w:szCs w:val="19"/>
        </w:rPr>
      </w:pPr>
      <w:r>
        <w:rPr>
          <w:rFonts w:ascii="宋体" w:hAnsi="宋体" w:eastAsia="宋体" w:cs="宋体"/>
          <w:spacing w:val="16"/>
          <w:sz w:val="19"/>
          <w:szCs w:val="19"/>
        </w:rPr>
        <w:t>（一）绩效结果挂钩次年预算资金安排</w:t>
      </w:r>
    </w:p>
    <w:p w14:paraId="4B4B20C2">
      <w:pPr>
        <w:spacing w:before="180" w:line="389" w:lineRule="auto"/>
        <w:ind w:left="25" w:right="74" w:firstLine="427"/>
        <w:jc w:val="both"/>
        <w:rPr>
          <w:rFonts w:ascii="宋体" w:hAnsi="宋体" w:eastAsia="宋体" w:cs="宋体"/>
          <w:sz w:val="19"/>
          <w:szCs w:val="19"/>
        </w:rPr>
      </w:pPr>
      <w:r>
        <w:rPr>
          <w:rFonts w:ascii="宋体" w:hAnsi="宋体" w:eastAsia="宋体" w:cs="宋体"/>
          <w:spacing w:val="16"/>
          <w:sz w:val="19"/>
          <w:szCs w:val="19"/>
        </w:rPr>
        <w:t>为有效提高财政预算资金的经济性、效率性、效益性和公平性，建议将本次绩效评价结</w:t>
      </w:r>
      <w:r>
        <w:rPr>
          <w:rFonts w:ascii="宋体" w:hAnsi="宋体" w:eastAsia="宋体" w:cs="宋体"/>
          <w:spacing w:val="17"/>
          <w:sz w:val="19"/>
          <w:szCs w:val="19"/>
        </w:rPr>
        <w:t xml:space="preserve"> </w:t>
      </w:r>
      <w:r>
        <w:rPr>
          <w:rFonts w:ascii="宋体" w:hAnsi="宋体" w:eastAsia="宋体" w:cs="宋体"/>
          <w:spacing w:val="13"/>
          <w:sz w:val="19"/>
          <w:szCs w:val="19"/>
        </w:rPr>
        <w:t>果作为预算单位次年预算编制的重要依据，并优化支出结构、完善相关办法、改进</w:t>
      </w:r>
      <w:r>
        <w:rPr>
          <w:rFonts w:ascii="宋体" w:hAnsi="宋体" w:eastAsia="宋体" w:cs="宋体"/>
          <w:spacing w:val="12"/>
          <w:sz w:val="19"/>
          <w:szCs w:val="19"/>
        </w:rPr>
        <w:t>预算管理。</w:t>
      </w:r>
      <w:r>
        <w:rPr>
          <w:rFonts w:ascii="宋体" w:hAnsi="宋体" w:eastAsia="宋体" w:cs="宋体"/>
          <w:sz w:val="19"/>
          <w:szCs w:val="19"/>
        </w:rPr>
        <w:t xml:space="preserve"> </w:t>
      </w:r>
      <w:r>
        <w:rPr>
          <w:rFonts w:ascii="宋体" w:hAnsi="宋体" w:eastAsia="宋体" w:cs="宋体"/>
          <w:spacing w:val="14"/>
          <w:sz w:val="19"/>
          <w:szCs w:val="19"/>
        </w:rPr>
        <w:t>对绩效评价结果为“优</w:t>
      </w:r>
      <w:r>
        <w:rPr>
          <w:rFonts w:ascii="宋体" w:hAnsi="宋体" w:eastAsia="宋体" w:cs="宋体"/>
          <w:spacing w:val="-55"/>
          <w:sz w:val="19"/>
          <w:szCs w:val="19"/>
        </w:rPr>
        <w:t xml:space="preserve"> </w:t>
      </w:r>
      <w:r>
        <w:rPr>
          <w:rFonts w:ascii="宋体" w:hAnsi="宋体" w:eastAsia="宋体" w:cs="宋体"/>
          <w:spacing w:val="14"/>
          <w:sz w:val="19"/>
          <w:szCs w:val="19"/>
        </w:rPr>
        <w:t>”和“</w:t>
      </w:r>
      <w:r>
        <w:rPr>
          <w:rFonts w:ascii="宋体" w:hAnsi="宋体" w:eastAsia="宋体" w:cs="宋体"/>
          <w:spacing w:val="-46"/>
          <w:sz w:val="19"/>
          <w:szCs w:val="19"/>
        </w:rPr>
        <w:t xml:space="preserve"> </w:t>
      </w:r>
      <w:r>
        <w:rPr>
          <w:rFonts w:ascii="宋体" w:hAnsi="宋体" w:eastAsia="宋体" w:cs="宋体"/>
          <w:spacing w:val="14"/>
          <w:sz w:val="19"/>
          <w:szCs w:val="19"/>
        </w:rPr>
        <w:t>良</w:t>
      </w:r>
      <w:r>
        <w:rPr>
          <w:rFonts w:ascii="宋体" w:hAnsi="宋体" w:eastAsia="宋体" w:cs="宋体"/>
          <w:spacing w:val="-58"/>
          <w:sz w:val="19"/>
          <w:szCs w:val="19"/>
        </w:rPr>
        <w:t xml:space="preserve"> </w:t>
      </w:r>
      <w:r>
        <w:rPr>
          <w:rFonts w:ascii="宋体" w:hAnsi="宋体" w:eastAsia="宋体" w:cs="宋体"/>
          <w:spacing w:val="14"/>
          <w:sz w:val="19"/>
          <w:szCs w:val="19"/>
        </w:rPr>
        <w:t>”的项目，建议根据政策制度，结合喀什市委、市政府工作</w:t>
      </w:r>
      <w:r>
        <w:rPr>
          <w:rFonts w:ascii="宋体" w:hAnsi="宋体" w:eastAsia="宋体" w:cs="宋体"/>
          <w:sz w:val="19"/>
          <w:szCs w:val="19"/>
        </w:rPr>
        <w:t xml:space="preserve"> </w:t>
      </w:r>
      <w:r>
        <w:rPr>
          <w:rFonts w:ascii="宋体" w:hAnsi="宋体" w:eastAsia="宋体" w:cs="宋体"/>
          <w:spacing w:val="17"/>
          <w:sz w:val="19"/>
          <w:szCs w:val="19"/>
        </w:rPr>
        <w:t>安排以及本级财力情况等因素，原则上优先予以保障。</w:t>
      </w:r>
    </w:p>
    <w:p w14:paraId="7CD12B30">
      <w:pPr>
        <w:spacing w:before="21" w:line="229" w:lineRule="auto"/>
        <w:ind w:left="468"/>
        <w:rPr>
          <w:rFonts w:ascii="宋体" w:hAnsi="宋体" w:eastAsia="宋体" w:cs="宋体"/>
          <w:sz w:val="19"/>
          <w:szCs w:val="19"/>
        </w:rPr>
      </w:pPr>
      <w:r>
        <w:rPr>
          <w:rFonts w:ascii="宋体" w:hAnsi="宋体" w:eastAsia="宋体" w:cs="宋体"/>
          <w:spacing w:val="15"/>
          <w:sz w:val="19"/>
          <w:szCs w:val="19"/>
        </w:rPr>
        <w:t>（二）绩效结果挂钩整改措施</w:t>
      </w:r>
    </w:p>
    <w:p w14:paraId="6394A08F">
      <w:pPr>
        <w:spacing w:before="183" w:line="386" w:lineRule="auto"/>
        <w:ind w:left="29" w:firstLine="420"/>
        <w:jc w:val="both"/>
        <w:rPr>
          <w:rFonts w:ascii="宋体" w:hAnsi="宋体" w:eastAsia="宋体" w:cs="宋体"/>
          <w:sz w:val="19"/>
          <w:szCs w:val="19"/>
        </w:rPr>
      </w:pPr>
      <w:r>
        <w:rPr>
          <w:rFonts w:ascii="宋体" w:hAnsi="宋体" w:eastAsia="宋体" w:cs="宋体"/>
          <w:spacing w:val="13"/>
          <w:sz w:val="19"/>
          <w:szCs w:val="19"/>
        </w:rPr>
        <w:t>根据本次绩效评价报告中所反馈的问题和建议，</w:t>
      </w:r>
      <w:r>
        <w:rPr>
          <w:rFonts w:ascii="宋体" w:hAnsi="宋体" w:eastAsia="宋体" w:cs="宋体"/>
          <w:spacing w:val="-43"/>
          <w:sz w:val="19"/>
          <w:szCs w:val="19"/>
        </w:rPr>
        <w:t xml:space="preserve"> </w:t>
      </w:r>
      <w:r>
        <w:rPr>
          <w:rFonts w:ascii="宋体" w:hAnsi="宋体" w:eastAsia="宋体" w:cs="宋体"/>
          <w:spacing w:val="13"/>
          <w:sz w:val="19"/>
          <w:szCs w:val="19"/>
        </w:rPr>
        <w:t>由项目实施单位及时研究制定整改措施，</w:t>
      </w:r>
      <w:r>
        <w:rPr>
          <w:rFonts w:ascii="宋体" w:hAnsi="宋体" w:eastAsia="宋体" w:cs="宋体"/>
          <w:sz w:val="19"/>
          <w:szCs w:val="19"/>
        </w:rPr>
        <w:t xml:space="preserve"> </w:t>
      </w:r>
      <w:r>
        <w:rPr>
          <w:rFonts w:ascii="宋体" w:hAnsi="宋体" w:eastAsia="宋体" w:cs="宋体"/>
          <w:spacing w:val="17"/>
          <w:sz w:val="19"/>
          <w:szCs w:val="19"/>
        </w:rPr>
        <w:t>积极落实整改要求，切实改进资金管理和项目管理，</w:t>
      </w:r>
      <w:r>
        <w:rPr>
          <w:rFonts w:ascii="宋体" w:hAnsi="宋体" w:eastAsia="宋体" w:cs="宋体"/>
          <w:spacing w:val="16"/>
          <w:sz w:val="19"/>
          <w:szCs w:val="19"/>
        </w:rPr>
        <w:t>并在规定的时间内，将整改情况向喀什</w:t>
      </w:r>
      <w:r>
        <w:rPr>
          <w:rFonts w:ascii="宋体" w:hAnsi="宋体" w:eastAsia="宋体" w:cs="宋体"/>
          <w:sz w:val="19"/>
          <w:szCs w:val="19"/>
        </w:rPr>
        <w:t xml:space="preserve">  </w:t>
      </w:r>
      <w:r>
        <w:rPr>
          <w:rFonts w:ascii="宋体" w:hAnsi="宋体" w:eastAsia="宋体" w:cs="宋体"/>
          <w:spacing w:val="17"/>
          <w:sz w:val="19"/>
          <w:szCs w:val="19"/>
        </w:rPr>
        <w:t>市财政局行文报告，并附《绩效评价结果整改报</w:t>
      </w:r>
      <w:r>
        <w:rPr>
          <w:rFonts w:ascii="宋体" w:hAnsi="宋体" w:eastAsia="宋体" w:cs="宋体"/>
          <w:spacing w:val="16"/>
          <w:sz w:val="19"/>
          <w:szCs w:val="19"/>
        </w:rPr>
        <w:t>告》。</w:t>
      </w:r>
    </w:p>
    <w:p w14:paraId="60CCB1F6">
      <w:pPr>
        <w:spacing w:before="20" w:line="227" w:lineRule="auto"/>
        <w:ind w:left="468"/>
        <w:rPr>
          <w:rFonts w:ascii="宋体" w:hAnsi="宋体" w:eastAsia="宋体" w:cs="宋体"/>
          <w:sz w:val="19"/>
          <w:szCs w:val="19"/>
        </w:rPr>
      </w:pPr>
      <w:r>
        <w:rPr>
          <w:rFonts w:ascii="宋体" w:hAnsi="宋体" w:eastAsia="宋体" w:cs="宋体"/>
          <w:spacing w:val="15"/>
          <w:sz w:val="19"/>
          <w:szCs w:val="19"/>
        </w:rPr>
        <w:t>（三）绩效结果挂钩报告公开</w:t>
      </w:r>
    </w:p>
    <w:p w14:paraId="2FE7799A">
      <w:pPr>
        <w:spacing w:before="183" w:line="387" w:lineRule="auto"/>
        <w:ind w:left="39" w:right="121" w:firstLine="407"/>
        <w:jc w:val="both"/>
        <w:rPr>
          <w:rFonts w:ascii="宋体" w:hAnsi="宋体" w:eastAsia="宋体" w:cs="宋体"/>
          <w:sz w:val="19"/>
          <w:szCs w:val="19"/>
        </w:rPr>
      </w:pPr>
      <w:r>
        <w:rPr>
          <w:rFonts w:ascii="宋体" w:hAnsi="宋体" w:eastAsia="宋体" w:cs="宋体"/>
          <w:spacing w:val="15"/>
          <w:sz w:val="19"/>
          <w:szCs w:val="19"/>
        </w:rPr>
        <w:t>积极推进评价结果和评价报告等绩效信息的公开。按照政府信息公开有关规定，</w:t>
      </w:r>
      <w:r>
        <w:rPr>
          <w:rFonts w:ascii="宋体" w:hAnsi="宋体" w:eastAsia="宋体" w:cs="宋体"/>
          <w:spacing w:val="-37"/>
          <w:sz w:val="19"/>
          <w:szCs w:val="19"/>
        </w:rPr>
        <w:t xml:space="preserve"> </w:t>
      </w:r>
      <w:r>
        <w:rPr>
          <w:rFonts w:ascii="宋体" w:hAnsi="宋体" w:eastAsia="宋体" w:cs="宋体"/>
          <w:spacing w:val="15"/>
          <w:sz w:val="19"/>
          <w:szCs w:val="19"/>
        </w:rPr>
        <w:t>由喀什</w:t>
      </w:r>
      <w:r>
        <w:rPr>
          <w:rFonts w:ascii="宋体" w:hAnsi="宋体" w:eastAsia="宋体" w:cs="宋体"/>
          <w:sz w:val="19"/>
          <w:szCs w:val="19"/>
        </w:rPr>
        <w:t xml:space="preserve"> </w:t>
      </w:r>
      <w:r>
        <w:rPr>
          <w:rFonts w:ascii="宋体" w:hAnsi="宋体" w:eastAsia="宋体" w:cs="宋体"/>
          <w:spacing w:val="16"/>
          <w:sz w:val="19"/>
          <w:szCs w:val="19"/>
        </w:rPr>
        <w:t>市财政局将本次绩效评价的结果信息进行公开，加强社会和舆论监督，提高财政资金使用透</w:t>
      </w:r>
      <w:r>
        <w:rPr>
          <w:rFonts w:ascii="宋体" w:hAnsi="宋体" w:eastAsia="宋体" w:cs="宋体"/>
          <w:spacing w:val="18"/>
          <w:sz w:val="19"/>
          <w:szCs w:val="19"/>
        </w:rPr>
        <w:t xml:space="preserve"> </w:t>
      </w:r>
      <w:r>
        <w:rPr>
          <w:rFonts w:ascii="宋体" w:hAnsi="宋体" w:eastAsia="宋体" w:cs="宋体"/>
          <w:spacing w:val="2"/>
          <w:sz w:val="19"/>
          <w:szCs w:val="19"/>
        </w:rPr>
        <w:t>明度。</w:t>
      </w:r>
    </w:p>
    <w:p w14:paraId="1792AD77">
      <w:pPr>
        <w:spacing w:before="147" w:line="230" w:lineRule="auto"/>
        <w:ind w:left="3753"/>
        <w:rPr>
          <w:rFonts w:ascii="黑体" w:hAnsi="黑体" w:eastAsia="黑体" w:cs="黑体"/>
          <w:sz w:val="19"/>
          <w:szCs w:val="19"/>
        </w:rPr>
      </w:pPr>
      <w:r>
        <w:rPr>
          <w:rFonts w:ascii="黑体" w:hAnsi="黑体" w:eastAsia="黑体" w:cs="黑体"/>
          <w:spacing w:val="18"/>
          <w:sz w:val="19"/>
          <w:szCs w:val="19"/>
        </w:rPr>
        <w:t>评价机构：新疆驰远天合有限责任会计师事务所</w:t>
      </w:r>
    </w:p>
    <w:p w14:paraId="3A4A8774">
      <w:pPr>
        <w:spacing w:before="226" w:line="261" w:lineRule="exact"/>
        <w:ind w:left="3753"/>
        <w:rPr>
          <w:rFonts w:ascii="黑体" w:hAnsi="黑体" w:eastAsia="黑体" w:cs="黑体"/>
          <w:sz w:val="19"/>
          <w:szCs w:val="19"/>
        </w:rPr>
      </w:pPr>
      <w:r>
        <w:rPr>
          <w:rFonts w:ascii="黑体" w:hAnsi="黑体" w:eastAsia="黑体" w:cs="黑体"/>
          <w:spacing w:val="7"/>
          <w:position w:val="1"/>
          <w:sz w:val="19"/>
          <w:szCs w:val="19"/>
        </w:rPr>
        <w:t>评价时间：</w:t>
      </w:r>
      <w:r>
        <w:rPr>
          <w:rFonts w:ascii="Times New Roman" w:hAnsi="Times New Roman" w:eastAsia="Times New Roman" w:cs="Times New Roman"/>
          <w:spacing w:val="7"/>
          <w:position w:val="1"/>
          <w:sz w:val="19"/>
          <w:szCs w:val="19"/>
        </w:rPr>
        <w:t>2024</w:t>
      </w:r>
      <w:r>
        <w:rPr>
          <w:rFonts w:ascii="Times New Roman" w:hAnsi="Times New Roman" w:eastAsia="Times New Roman" w:cs="Times New Roman"/>
          <w:spacing w:val="36"/>
          <w:w w:val="101"/>
          <w:position w:val="1"/>
          <w:sz w:val="19"/>
          <w:szCs w:val="19"/>
        </w:rPr>
        <w:t xml:space="preserve"> </w:t>
      </w:r>
      <w:r>
        <w:rPr>
          <w:rFonts w:ascii="黑体" w:hAnsi="黑体" w:eastAsia="黑体" w:cs="黑体"/>
          <w:spacing w:val="7"/>
          <w:position w:val="1"/>
          <w:sz w:val="19"/>
          <w:szCs w:val="19"/>
        </w:rPr>
        <w:t>年</w:t>
      </w:r>
      <w:r>
        <w:rPr>
          <w:rFonts w:ascii="黑体" w:hAnsi="黑体" w:eastAsia="黑体" w:cs="黑体"/>
          <w:spacing w:val="-18"/>
          <w:position w:val="1"/>
          <w:sz w:val="19"/>
          <w:szCs w:val="19"/>
        </w:rPr>
        <w:t xml:space="preserve"> </w:t>
      </w:r>
      <w:r>
        <w:rPr>
          <w:rFonts w:ascii="Times New Roman" w:hAnsi="Times New Roman" w:eastAsia="Times New Roman" w:cs="Times New Roman"/>
          <w:spacing w:val="7"/>
          <w:position w:val="1"/>
          <w:sz w:val="19"/>
          <w:szCs w:val="19"/>
        </w:rPr>
        <w:t>7</w:t>
      </w:r>
      <w:r>
        <w:rPr>
          <w:rFonts w:ascii="Times New Roman" w:hAnsi="Times New Roman" w:eastAsia="Times New Roman" w:cs="Times New Roman"/>
          <w:spacing w:val="36"/>
          <w:position w:val="1"/>
          <w:sz w:val="19"/>
          <w:szCs w:val="19"/>
        </w:rPr>
        <w:t xml:space="preserve"> </w:t>
      </w:r>
      <w:r>
        <w:rPr>
          <w:rFonts w:ascii="黑体" w:hAnsi="黑体" w:eastAsia="黑体" w:cs="黑体"/>
          <w:spacing w:val="7"/>
          <w:position w:val="1"/>
          <w:sz w:val="19"/>
          <w:szCs w:val="19"/>
        </w:rPr>
        <w:t>月</w:t>
      </w:r>
    </w:p>
    <w:p w14:paraId="1B32E2C4">
      <w:pPr>
        <w:spacing w:line="261" w:lineRule="exact"/>
        <w:rPr>
          <w:rFonts w:ascii="黑体" w:hAnsi="黑体" w:eastAsia="黑体" w:cs="黑体"/>
          <w:sz w:val="19"/>
          <w:szCs w:val="19"/>
        </w:rPr>
        <w:sectPr>
          <w:headerReference r:id="rId47" w:type="default"/>
          <w:footerReference r:id="rId48" w:type="default"/>
          <w:pgSz w:w="11906" w:h="16840"/>
          <w:pgMar w:top="1188" w:right="1700" w:bottom="1565" w:left="1785" w:header="853" w:footer="1329" w:gutter="0"/>
          <w:cols w:space="720" w:num="1"/>
        </w:sectPr>
      </w:pPr>
    </w:p>
    <w:p w14:paraId="463D1E5D">
      <w:pPr>
        <w:pStyle w:val="2"/>
        <w:spacing w:line="278" w:lineRule="auto"/>
      </w:pPr>
    </w:p>
    <w:p w14:paraId="06CD78A3">
      <w:pPr>
        <w:pStyle w:val="2"/>
        <w:spacing w:line="279" w:lineRule="auto"/>
      </w:pPr>
    </w:p>
    <w:p w14:paraId="53CFE03D">
      <w:pPr>
        <w:pStyle w:val="2"/>
        <w:spacing w:line="279" w:lineRule="auto"/>
      </w:pPr>
    </w:p>
    <w:p w14:paraId="38C22E30">
      <w:pPr>
        <w:spacing w:before="78" w:line="219" w:lineRule="auto"/>
        <w:ind w:left="167"/>
        <w:outlineLvl w:val="0"/>
        <w:rPr>
          <w:rFonts w:ascii="宋体" w:hAnsi="宋体" w:eastAsia="宋体" w:cs="宋体"/>
          <w:sz w:val="24"/>
          <w:szCs w:val="24"/>
        </w:rPr>
      </w:pPr>
      <w:bookmarkStart w:id="39" w:name="bookmark32"/>
      <w:bookmarkEnd w:id="39"/>
      <w:r>
        <w:rPr>
          <w:rFonts w:ascii="宋体" w:hAnsi="宋体" w:eastAsia="宋体" w:cs="宋体"/>
          <w:b/>
          <w:bCs/>
          <w:spacing w:val="-11"/>
          <w:sz w:val="24"/>
          <w:szCs w:val="24"/>
        </w:rPr>
        <w:t>附件</w:t>
      </w:r>
      <w:r>
        <w:rPr>
          <w:rFonts w:ascii="宋体" w:hAnsi="宋体" w:eastAsia="宋体" w:cs="宋体"/>
          <w:spacing w:val="-17"/>
          <w:sz w:val="24"/>
          <w:szCs w:val="24"/>
        </w:rPr>
        <w:t xml:space="preserve"> </w:t>
      </w:r>
      <w:r>
        <w:rPr>
          <w:rFonts w:ascii="Times New Roman" w:hAnsi="Times New Roman" w:eastAsia="Times New Roman" w:cs="Times New Roman"/>
          <w:b/>
          <w:bCs/>
          <w:spacing w:val="-11"/>
          <w:sz w:val="24"/>
          <w:szCs w:val="24"/>
        </w:rPr>
        <w:t xml:space="preserve">1 </w:t>
      </w:r>
      <w:r>
        <w:rPr>
          <w:rFonts w:ascii="宋体" w:hAnsi="宋体" w:eastAsia="宋体" w:cs="宋体"/>
          <w:b/>
          <w:bCs/>
          <w:spacing w:val="-11"/>
          <w:sz w:val="24"/>
          <w:szCs w:val="24"/>
        </w:rPr>
        <w:t>：绩效评价指标体系及综合评价表</w:t>
      </w:r>
    </w:p>
    <w:p w14:paraId="2786946B">
      <w:pPr>
        <w:pStyle w:val="2"/>
        <w:spacing w:line="376" w:lineRule="auto"/>
      </w:pPr>
    </w:p>
    <w:p w14:paraId="157B619B">
      <w:pPr>
        <w:spacing w:before="61" w:line="227" w:lineRule="auto"/>
        <w:ind w:left="3912"/>
        <w:rPr>
          <w:rFonts w:ascii="宋体" w:hAnsi="宋体" w:eastAsia="宋体" w:cs="宋体"/>
          <w:sz w:val="19"/>
          <w:szCs w:val="19"/>
        </w:rPr>
      </w:pPr>
      <w:r>
        <w:rPr>
          <w:rFonts w:ascii="Times New Roman" w:hAnsi="Times New Roman" w:eastAsia="Times New Roman" w:cs="Times New Roman"/>
          <w:b/>
          <w:bCs/>
          <w:spacing w:val="13"/>
          <w:sz w:val="19"/>
          <w:szCs w:val="19"/>
        </w:rPr>
        <w:t>2023</w:t>
      </w:r>
      <w:r>
        <w:rPr>
          <w:rFonts w:ascii="Times New Roman" w:hAnsi="Times New Roman" w:eastAsia="Times New Roman" w:cs="Times New Roman"/>
          <w:b/>
          <w:bCs/>
          <w:spacing w:val="41"/>
          <w:sz w:val="19"/>
          <w:szCs w:val="19"/>
        </w:rPr>
        <w:t xml:space="preserve"> </w:t>
      </w:r>
      <w:r>
        <w:rPr>
          <w:rFonts w:ascii="宋体" w:hAnsi="宋体" w:eastAsia="宋体" w:cs="宋体"/>
          <w:b/>
          <w:bCs/>
          <w:spacing w:val="13"/>
          <w:sz w:val="19"/>
          <w:szCs w:val="19"/>
        </w:rPr>
        <w:t>年喀什市小麦“一喷三防</w:t>
      </w:r>
      <w:r>
        <w:rPr>
          <w:rFonts w:ascii="宋体" w:hAnsi="宋体" w:eastAsia="宋体" w:cs="宋体"/>
          <w:spacing w:val="-33"/>
          <w:sz w:val="19"/>
          <w:szCs w:val="19"/>
        </w:rPr>
        <w:t xml:space="preserve"> </w:t>
      </w:r>
      <w:r>
        <w:rPr>
          <w:rFonts w:ascii="宋体" w:hAnsi="宋体" w:eastAsia="宋体" w:cs="宋体"/>
          <w:b/>
          <w:bCs/>
          <w:spacing w:val="13"/>
          <w:sz w:val="19"/>
          <w:szCs w:val="19"/>
        </w:rPr>
        <w:t>”补助项目绩效评价指标体系及综合评分表</w:t>
      </w:r>
    </w:p>
    <w:p w14:paraId="52846058">
      <w:pPr>
        <w:spacing w:line="124" w:lineRule="exact"/>
      </w:pPr>
    </w:p>
    <w:tbl>
      <w:tblPr>
        <w:tblStyle w:val="5"/>
        <w:tblW w:w="1417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2"/>
        <w:gridCol w:w="852"/>
        <w:gridCol w:w="785"/>
        <w:gridCol w:w="899"/>
        <w:gridCol w:w="788"/>
        <w:gridCol w:w="1135"/>
        <w:gridCol w:w="2336"/>
        <w:gridCol w:w="4139"/>
        <w:gridCol w:w="794"/>
        <w:gridCol w:w="763"/>
        <w:gridCol w:w="904"/>
      </w:tblGrid>
      <w:tr w14:paraId="056947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trPr>
        <w:tc>
          <w:tcPr>
            <w:tcW w:w="782" w:type="dxa"/>
            <w:vAlign w:val="top"/>
          </w:tcPr>
          <w:p w14:paraId="4B4C2182">
            <w:pPr>
              <w:pStyle w:val="6"/>
              <w:spacing w:before="10" w:line="200" w:lineRule="auto"/>
              <w:ind w:left="310" w:right="121" w:hanging="175"/>
            </w:pPr>
            <w:r>
              <w:rPr>
                <w:b/>
                <w:bCs/>
                <w:spacing w:val="-9"/>
              </w:rPr>
              <w:t>一级指</w:t>
            </w:r>
            <w:r>
              <w:t xml:space="preserve"> </w:t>
            </w:r>
            <w:r>
              <w:rPr>
                <w:b/>
                <w:bCs/>
                <w:spacing w:val="-2"/>
              </w:rPr>
              <w:t>标</w:t>
            </w:r>
          </w:p>
        </w:tc>
        <w:tc>
          <w:tcPr>
            <w:tcW w:w="852" w:type="dxa"/>
            <w:vAlign w:val="top"/>
          </w:tcPr>
          <w:p w14:paraId="28B55ED6">
            <w:pPr>
              <w:pStyle w:val="6"/>
              <w:spacing w:before="10" w:line="200" w:lineRule="auto"/>
              <w:ind w:left="341" w:right="159" w:hanging="175"/>
            </w:pPr>
            <w:r>
              <w:rPr>
                <w:b/>
                <w:bCs/>
                <w:spacing w:val="-9"/>
              </w:rPr>
              <w:t>二级指</w:t>
            </w:r>
            <w:r>
              <w:t xml:space="preserve"> </w:t>
            </w:r>
            <w:r>
              <w:rPr>
                <w:b/>
                <w:bCs/>
                <w:spacing w:val="-2"/>
              </w:rPr>
              <w:t>标</w:t>
            </w:r>
          </w:p>
        </w:tc>
        <w:tc>
          <w:tcPr>
            <w:tcW w:w="785" w:type="dxa"/>
            <w:vAlign w:val="top"/>
          </w:tcPr>
          <w:p w14:paraId="0A9B8B24">
            <w:pPr>
              <w:pStyle w:val="6"/>
              <w:spacing w:before="10" w:line="194" w:lineRule="auto"/>
              <w:ind w:left="127"/>
            </w:pPr>
            <w:r>
              <w:rPr>
                <w:b/>
                <w:bCs/>
                <w:spacing w:val="-6"/>
              </w:rPr>
              <w:t>三级指</w:t>
            </w:r>
          </w:p>
          <w:p w14:paraId="0BA1EEA6">
            <w:pPr>
              <w:pStyle w:val="6"/>
              <w:spacing w:line="206" w:lineRule="auto"/>
              <w:ind w:left="308"/>
            </w:pPr>
            <w:r>
              <w:rPr>
                <w:b/>
                <w:bCs/>
                <w:spacing w:val="-2"/>
              </w:rPr>
              <w:t>标</w:t>
            </w:r>
          </w:p>
        </w:tc>
        <w:tc>
          <w:tcPr>
            <w:tcW w:w="899" w:type="dxa"/>
            <w:vAlign w:val="top"/>
          </w:tcPr>
          <w:p w14:paraId="3FC46E2A">
            <w:pPr>
              <w:pStyle w:val="6"/>
              <w:spacing w:before="128" w:line="220" w:lineRule="auto"/>
              <w:ind w:left="255"/>
            </w:pPr>
            <w:r>
              <w:rPr>
                <w:b/>
                <w:bCs/>
                <w:spacing w:val="-21"/>
              </w:rPr>
              <w:t>目标值</w:t>
            </w:r>
          </w:p>
        </w:tc>
        <w:tc>
          <w:tcPr>
            <w:tcW w:w="788" w:type="dxa"/>
            <w:vAlign w:val="top"/>
          </w:tcPr>
          <w:p w14:paraId="388E2CF8">
            <w:pPr>
              <w:pStyle w:val="6"/>
              <w:spacing w:before="128" w:line="220" w:lineRule="auto"/>
              <w:ind w:left="219"/>
            </w:pPr>
            <w:r>
              <w:rPr>
                <w:b/>
                <w:bCs/>
                <w:spacing w:val="-6"/>
              </w:rPr>
              <w:t>权重</w:t>
            </w:r>
          </w:p>
        </w:tc>
        <w:tc>
          <w:tcPr>
            <w:tcW w:w="1135" w:type="dxa"/>
            <w:vAlign w:val="top"/>
          </w:tcPr>
          <w:p w14:paraId="1691B967">
            <w:pPr>
              <w:pStyle w:val="6"/>
              <w:spacing w:before="128" w:line="220" w:lineRule="auto"/>
              <w:ind w:left="218"/>
            </w:pPr>
            <w:r>
              <w:rPr>
                <w:b/>
                <w:bCs/>
                <w:spacing w:val="-6"/>
              </w:rPr>
              <w:t>指标解释</w:t>
            </w:r>
          </w:p>
        </w:tc>
        <w:tc>
          <w:tcPr>
            <w:tcW w:w="2336" w:type="dxa"/>
            <w:vAlign w:val="top"/>
          </w:tcPr>
          <w:p w14:paraId="17F904EF">
            <w:pPr>
              <w:pStyle w:val="6"/>
              <w:spacing w:before="125" w:line="219" w:lineRule="auto"/>
              <w:ind w:left="816"/>
            </w:pPr>
            <w:r>
              <w:rPr>
                <w:b/>
                <w:bCs/>
                <w:spacing w:val="-5"/>
              </w:rPr>
              <w:t>评价标准</w:t>
            </w:r>
          </w:p>
        </w:tc>
        <w:tc>
          <w:tcPr>
            <w:tcW w:w="4139" w:type="dxa"/>
            <w:vAlign w:val="top"/>
          </w:tcPr>
          <w:p w14:paraId="26BC5CE4">
            <w:pPr>
              <w:pStyle w:val="6"/>
              <w:spacing w:before="125" w:line="219" w:lineRule="auto"/>
              <w:ind w:left="1720"/>
            </w:pPr>
            <w:r>
              <w:rPr>
                <w:b/>
                <w:bCs/>
                <w:spacing w:val="-5"/>
              </w:rPr>
              <w:t>评价过程</w:t>
            </w:r>
          </w:p>
        </w:tc>
        <w:tc>
          <w:tcPr>
            <w:tcW w:w="794" w:type="dxa"/>
            <w:vAlign w:val="top"/>
          </w:tcPr>
          <w:p w14:paraId="3B8701BA">
            <w:pPr>
              <w:pStyle w:val="6"/>
              <w:spacing w:before="10" w:line="200" w:lineRule="auto"/>
              <w:ind w:left="234" w:right="120" w:hanging="85"/>
            </w:pPr>
            <w:r>
              <w:rPr>
                <w:b/>
                <w:bCs/>
                <w:spacing w:val="-9"/>
              </w:rPr>
              <w:t>实际完</w:t>
            </w:r>
            <w:r>
              <w:t xml:space="preserve"> </w:t>
            </w:r>
            <w:r>
              <w:rPr>
                <w:b/>
                <w:bCs/>
                <w:spacing w:val="-7"/>
              </w:rPr>
              <w:t>成值</w:t>
            </w:r>
          </w:p>
        </w:tc>
        <w:tc>
          <w:tcPr>
            <w:tcW w:w="763" w:type="dxa"/>
            <w:vAlign w:val="top"/>
          </w:tcPr>
          <w:p w14:paraId="4E0ACCE9">
            <w:pPr>
              <w:pStyle w:val="6"/>
              <w:spacing w:before="1" w:line="205" w:lineRule="auto"/>
              <w:ind w:left="310" w:right="106" w:hanging="180"/>
            </w:pPr>
            <w:r>
              <w:rPr>
                <w:b/>
                <w:bCs/>
                <w:spacing w:val="-9"/>
              </w:rPr>
              <w:t>指标得</w:t>
            </w:r>
            <w:r>
              <w:rPr>
                <w:spacing w:val="1"/>
              </w:rPr>
              <w:t xml:space="preserve"> </w:t>
            </w:r>
            <w:r>
              <w:rPr>
                <w:b/>
                <w:bCs/>
                <w:spacing w:val="-2"/>
              </w:rPr>
              <w:t>分</w:t>
            </w:r>
          </w:p>
        </w:tc>
        <w:tc>
          <w:tcPr>
            <w:tcW w:w="904" w:type="dxa"/>
            <w:vAlign w:val="top"/>
          </w:tcPr>
          <w:p w14:paraId="7F3E9275">
            <w:pPr>
              <w:pStyle w:val="6"/>
              <w:spacing w:before="128" w:line="220" w:lineRule="auto"/>
              <w:ind w:left="194"/>
            </w:pPr>
            <w:r>
              <w:rPr>
                <w:b/>
                <w:bCs/>
                <w:spacing w:val="-6"/>
              </w:rPr>
              <w:t>得分率</w:t>
            </w:r>
          </w:p>
        </w:tc>
      </w:tr>
      <w:tr w14:paraId="63FEB4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00" w:hRule="atLeast"/>
        </w:trPr>
        <w:tc>
          <w:tcPr>
            <w:tcW w:w="782" w:type="dxa"/>
            <w:vAlign w:val="top"/>
          </w:tcPr>
          <w:p w14:paraId="094229AF">
            <w:pPr>
              <w:spacing w:line="257" w:lineRule="auto"/>
              <w:rPr>
                <w:rFonts w:ascii="Arial"/>
                <w:sz w:val="21"/>
              </w:rPr>
            </w:pPr>
          </w:p>
          <w:p w14:paraId="5630F82F">
            <w:pPr>
              <w:spacing w:line="258" w:lineRule="auto"/>
              <w:rPr>
                <w:rFonts w:ascii="Arial"/>
                <w:sz w:val="21"/>
              </w:rPr>
            </w:pPr>
          </w:p>
          <w:p w14:paraId="2FFEC946">
            <w:pPr>
              <w:spacing w:line="258" w:lineRule="auto"/>
              <w:rPr>
                <w:rFonts w:ascii="Arial"/>
                <w:sz w:val="21"/>
              </w:rPr>
            </w:pPr>
          </w:p>
          <w:p w14:paraId="1DDD1C20">
            <w:pPr>
              <w:spacing w:line="258" w:lineRule="auto"/>
              <w:rPr>
                <w:rFonts w:ascii="Arial"/>
                <w:sz w:val="21"/>
              </w:rPr>
            </w:pPr>
          </w:p>
          <w:p w14:paraId="01B16A38">
            <w:pPr>
              <w:spacing w:line="258" w:lineRule="auto"/>
              <w:rPr>
                <w:rFonts w:ascii="Arial"/>
                <w:sz w:val="21"/>
              </w:rPr>
            </w:pPr>
          </w:p>
          <w:p w14:paraId="722FF48A">
            <w:pPr>
              <w:spacing w:line="258" w:lineRule="auto"/>
              <w:rPr>
                <w:rFonts w:ascii="Arial"/>
                <w:sz w:val="21"/>
              </w:rPr>
            </w:pPr>
          </w:p>
          <w:p w14:paraId="0FA617C5">
            <w:pPr>
              <w:spacing w:line="258" w:lineRule="auto"/>
              <w:rPr>
                <w:rFonts w:ascii="Arial"/>
                <w:sz w:val="21"/>
              </w:rPr>
            </w:pPr>
          </w:p>
          <w:p w14:paraId="1FDBF7F1">
            <w:pPr>
              <w:spacing w:line="258" w:lineRule="auto"/>
              <w:rPr>
                <w:rFonts w:ascii="Arial"/>
                <w:sz w:val="21"/>
              </w:rPr>
            </w:pPr>
          </w:p>
          <w:p w14:paraId="21885745">
            <w:pPr>
              <w:spacing w:line="258" w:lineRule="auto"/>
              <w:rPr>
                <w:rFonts w:ascii="Arial"/>
                <w:sz w:val="21"/>
              </w:rPr>
            </w:pPr>
          </w:p>
          <w:p w14:paraId="06E27935">
            <w:pPr>
              <w:spacing w:line="258" w:lineRule="auto"/>
              <w:rPr>
                <w:rFonts w:ascii="Arial"/>
                <w:sz w:val="21"/>
              </w:rPr>
            </w:pPr>
          </w:p>
          <w:p w14:paraId="3C8F7F10">
            <w:pPr>
              <w:spacing w:line="258" w:lineRule="auto"/>
              <w:rPr>
                <w:rFonts w:ascii="Arial"/>
                <w:sz w:val="21"/>
              </w:rPr>
            </w:pPr>
          </w:p>
          <w:p w14:paraId="7F23E0EB">
            <w:pPr>
              <w:pStyle w:val="6"/>
              <w:spacing w:before="59" w:line="213" w:lineRule="auto"/>
              <w:ind w:left="140" w:right="110"/>
              <w:jc w:val="both"/>
            </w:pPr>
            <w:r>
              <w:rPr>
                <w:spacing w:val="-3"/>
              </w:rPr>
              <w:t>A</w:t>
            </w:r>
            <w:r>
              <w:rPr>
                <w:spacing w:val="-11"/>
              </w:rPr>
              <w:t xml:space="preserve"> </w:t>
            </w:r>
            <w:r>
              <w:rPr>
                <w:spacing w:val="-3"/>
              </w:rPr>
              <w:t>决策</w:t>
            </w:r>
            <w:r>
              <w:t xml:space="preserve"> </w:t>
            </w:r>
            <w:r>
              <w:rPr>
                <w:spacing w:val="-3"/>
              </w:rPr>
              <w:t>（10.0</w:t>
            </w:r>
            <w:r>
              <w:t xml:space="preserve"> </w:t>
            </w:r>
            <w:r>
              <w:rPr>
                <w:spacing w:val="-6"/>
              </w:rPr>
              <w:t>0</w:t>
            </w:r>
            <w:r>
              <w:rPr>
                <w:spacing w:val="-27"/>
              </w:rPr>
              <w:t xml:space="preserve"> </w:t>
            </w:r>
            <w:r>
              <w:rPr>
                <w:spacing w:val="-6"/>
              </w:rPr>
              <w:t>分）</w:t>
            </w:r>
          </w:p>
        </w:tc>
        <w:tc>
          <w:tcPr>
            <w:tcW w:w="852" w:type="dxa"/>
            <w:vAlign w:val="top"/>
          </w:tcPr>
          <w:p w14:paraId="0F195768">
            <w:pPr>
              <w:spacing w:line="248" w:lineRule="auto"/>
              <w:rPr>
                <w:rFonts w:ascii="Arial"/>
                <w:sz w:val="21"/>
              </w:rPr>
            </w:pPr>
          </w:p>
          <w:p w14:paraId="6E7DF793">
            <w:pPr>
              <w:spacing w:line="248" w:lineRule="auto"/>
              <w:rPr>
                <w:rFonts w:ascii="Arial"/>
                <w:sz w:val="21"/>
              </w:rPr>
            </w:pPr>
          </w:p>
          <w:p w14:paraId="10EC0D13">
            <w:pPr>
              <w:spacing w:line="248" w:lineRule="auto"/>
              <w:rPr>
                <w:rFonts w:ascii="Arial"/>
                <w:sz w:val="21"/>
              </w:rPr>
            </w:pPr>
          </w:p>
          <w:p w14:paraId="6B44D7D1">
            <w:pPr>
              <w:spacing w:line="248" w:lineRule="auto"/>
              <w:rPr>
                <w:rFonts w:ascii="Arial"/>
                <w:sz w:val="21"/>
              </w:rPr>
            </w:pPr>
          </w:p>
          <w:p w14:paraId="34027B61">
            <w:pPr>
              <w:spacing w:line="248" w:lineRule="auto"/>
              <w:rPr>
                <w:rFonts w:ascii="Arial"/>
                <w:sz w:val="21"/>
              </w:rPr>
            </w:pPr>
          </w:p>
          <w:p w14:paraId="7CD7DD1C">
            <w:pPr>
              <w:spacing w:line="249" w:lineRule="auto"/>
              <w:rPr>
                <w:rFonts w:ascii="Arial"/>
                <w:sz w:val="21"/>
              </w:rPr>
            </w:pPr>
          </w:p>
          <w:p w14:paraId="44F5C9ED">
            <w:pPr>
              <w:spacing w:line="249" w:lineRule="auto"/>
              <w:rPr>
                <w:rFonts w:ascii="Arial"/>
                <w:sz w:val="21"/>
              </w:rPr>
            </w:pPr>
          </w:p>
          <w:p w14:paraId="66C044C3">
            <w:pPr>
              <w:spacing w:line="249" w:lineRule="auto"/>
              <w:rPr>
                <w:rFonts w:ascii="Arial"/>
                <w:sz w:val="21"/>
              </w:rPr>
            </w:pPr>
          </w:p>
          <w:p w14:paraId="5A4E116D">
            <w:pPr>
              <w:spacing w:line="249" w:lineRule="auto"/>
              <w:rPr>
                <w:rFonts w:ascii="Arial"/>
                <w:sz w:val="21"/>
              </w:rPr>
            </w:pPr>
          </w:p>
          <w:p w14:paraId="40B46962">
            <w:pPr>
              <w:spacing w:line="249" w:lineRule="auto"/>
              <w:rPr>
                <w:rFonts w:ascii="Arial"/>
                <w:sz w:val="21"/>
              </w:rPr>
            </w:pPr>
          </w:p>
          <w:p w14:paraId="0397745E">
            <w:pPr>
              <w:spacing w:line="249" w:lineRule="auto"/>
              <w:rPr>
                <w:rFonts w:ascii="Arial"/>
                <w:sz w:val="21"/>
              </w:rPr>
            </w:pPr>
          </w:p>
          <w:p w14:paraId="65990A32">
            <w:pPr>
              <w:pStyle w:val="6"/>
              <w:spacing w:before="59" w:line="207" w:lineRule="auto"/>
              <w:ind w:left="113" w:right="114" w:hanging="10"/>
            </w:pPr>
            <w:r>
              <w:rPr>
                <w:spacing w:val="-4"/>
              </w:rPr>
              <w:t>A1</w:t>
            </w:r>
            <w:r>
              <w:rPr>
                <w:spacing w:val="14"/>
              </w:rPr>
              <w:t xml:space="preserve"> </w:t>
            </w:r>
            <w:r>
              <w:rPr>
                <w:spacing w:val="-4"/>
              </w:rPr>
              <w:t>项目</w:t>
            </w:r>
            <w:r>
              <w:t xml:space="preserve"> </w:t>
            </w:r>
            <w:r>
              <w:rPr>
                <w:spacing w:val="-4"/>
              </w:rPr>
              <w:t>立项</w:t>
            </w:r>
          </w:p>
          <w:p w14:paraId="6DE53780">
            <w:pPr>
              <w:pStyle w:val="6"/>
              <w:spacing w:line="216" w:lineRule="auto"/>
              <w:ind w:left="117" w:right="204" w:firstLine="14"/>
            </w:pPr>
            <w:r>
              <w:rPr>
                <w:spacing w:val="-7"/>
              </w:rPr>
              <w:t>（3.00</w:t>
            </w:r>
            <w:r>
              <w:rPr>
                <w:spacing w:val="3"/>
              </w:rPr>
              <w:t xml:space="preserve"> </w:t>
            </w:r>
            <w:r>
              <w:rPr>
                <w:spacing w:val="-5"/>
              </w:rPr>
              <w:t>分）</w:t>
            </w:r>
          </w:p>
        </w:tc>
        <w:tc>
          <w:tcPr>
            <w:tcW w:w="785" w:type="dxa"/>
            <w:vAlign w:val="top"/>
          </w:tcPr>
          <w:p w14:paraId="2A7C94EE">
            <w:pPr>
              <w:spacing w:line="258" w:lineRule="auto"/>
              <w:rPr>
                <w:rFonts w:ascii="Arial"/>
                <w:sz w:val="21"/>
              </w:rPr>
            </w:pPr>
          </w:p>
          <w:p w14:paraId="0F5CA684">
            <w:pPr>
              <w:spacing w:line="258" w:lineRule="auto"/>
              <w:rPr>
                <w:rFonts w:ascii="Arial"/>
                <w:sz w:val="21"/>
              </w:rPr>
            </w:pPr>
          </w:p>
          <w:p w14:paraId="2A954AF7">
            <w:pPr>
              <w:spacing w:line="258" w:lineRule="auto"/>
              <w:rPr>
                <w:rFonts w:ascii="Arial"/>
                <w:sz w:val="21"/>
              </w:rPr>
            </w:pPr>
          </w:p>
          <w:p w14:paraId="5C55D27A">
            <w:pPr>
              <w:spacing w:line="258" w:lineRule="auto"/>
              <w:rPr>
                <w:rFonts w:ascii="Arial"/>
                <w:sz w:val="21"/>
              </w:rPr>
            </w:pPr>
          </w:p>
          <w:p w14:paraId="18ACF606">
            <w:pPr>
              <w:spacing w:line="258" w:lineRule="auto"/>
              <w:rPr>
                <w:rFonts w:ascii="Arial"/>
                <w:sz w:val="21"/>
              </w:rPr>
            </w:pPr>
          </w:p>
          <w:p w14:paraId="5BDBDBB5">
            <w:pPr>
              <w:spacing w:line="258" w:lineRule="auto"/>
              <w:rPr>
                <w:rFonts w:ascii="Arial"/>
                <w:sz w:val="21"/>
              </w:rPr>
            </w:pPr>
          </w:p>
          <w:p w14:paraId="022890E6">
            <w:pPr>
              <w:spacing w:line="258" w:lineRule="auto"/>
              <w:rPr>
                <w:rFonts w:ascii="Arial"/>
                <w:sz w:val="21"/>
              </w:rPr>
            </w:pPr>
          </w:p>
          <w:p w14:paraId="71308A91">
            <w:pPr>
              <w:spacing w:line="258" w:lineRule="auto"/>
              <w:rPr>
                <w:rFonts w:ascii="Arial"/>
                <w:sz w:val="21"/>
              </w:rPr>
            </w:pPr>
          </w:p>
          <w:p w14:paraId="3A627E03">
            <w:pPr>
              <w:spacing w:line="258" w:lineRule="auto"/>
              <w:rPr>
                <w:rFonts w:ascii="Arial"/>
                <w:sz w:val="21"/>
              </w:rPr>
            </w:pPr>
          </w:p>
          <w:p w14:paraId="1B4BDC61">
            <w:pPr>
              <w:spacing w:line="258" w:lineRule="auto"/>
              <w:rPr>
                <w:rFonts w:ascii="Arial"/>
                <w:sz w:val="21"/>
              </w:rPr>
            </w:pPr>
          </w:p>
          <w:p w14:paraId="2898C8D9">
            <w:pPr>
              <w:spacing w:line="258" w:lineRule="auto"/>
              <w:rPr>
                <w:rFonts w:ascii="Arial"/>
                <w:sz w:val="21"/>
              </w:rPr>
            </w:pPr>
          </w:p>
          <w:p w14:paraId="62C7F90A">
            <w:pPr>
              <w:pStyle w:val="6"/>
              <w:spacing w:before="58" w:line="209" w:lineRule="auto"/>
              <w:ind w:left="118" w:right="133" w:hanging="15"/>
            </w:pPr>
            <w:r>
              <w:rPr>
                <w:spacing w:val="-3"/>
              </w:rPr>
              <w:t>A11</w:t>
            </w:r>
            <w:r>
              <w:rPr>
                <w:spacing w:val="11"/>
              </w:rPr>
              <w:t xml:space="preserve"> </w:t>
            </w:r>
            <w:r>
              <w:rPr>
                <w:spacing w:val="-3"/>
              </w:rPr>
              <w:t>立</w:t>
            </w:r>
            <w:r>
              <w:t xml:space="preserve"> </w:t>
            </w:r>
            <w:r>
              <w:rPr>
                <w:spacing w:val="-5"/>
              </w:rPr>
              <w:t>项依据</w:t>
            </w:r>
          </w:p>
          <w:p w14:paraId="0B4464D6">
            <w:pPr>
              <w:pStyle w:val="6"/>
              <w:spacing w:line="220" w:lineRule="auto"/>
              <w:ind w:left="117"/>
            </w:pPr>
            <w:r>
              <w:rPr>
                <w:spacing w:val="-5"/>
              </w:rPr>
              <w:t>充分性</w:t>
            </w:r>
          </w:p>
        </w:tc>
        <w:tc>
          <w:tcPr>
            <w:tcW w:w="899" w:type="dxa"/>
            <w:vAlign w:val="top"/>
          </w:tcPr>
          <w:p w14:paraId="22F86314">
            <w:pPr>
              <w:spacing w:line="253" w:lineRule="auto"/>
              <w:rPr>
                <w:rFonts w:ascii="Arial"/>
                <w:sz w:val="21"/>
              </w:rPr>
            </w:pPr>
          </w:p>
          <w:p w14:paraId="7EDE24A0">
            <w:pPr>
              <w:spacing w:line="253" w:lineRule="auto"/>
              <w:rPr>
                <w:rFonts w:ascii="Arial"/>
                <w:sz w:val="21"/>
              </w:rPr>
            </w:pPr>
          </w:p>
          <w:p w14:paraId="24AE25BC">
            <w:pPr>
              <w:spacing w:line="253" w:lineRule="auto"/>
              <w:rPr>
                <w:rFonts w:ascii="Arial"/>
                <w:sz w:val="21"/>
              </w:rPr>
            </w:pPr>
          </w:p>
          <w:p w14:paraId="1D8EC983">
            <w:pPr>
              <w:spacing w:line="253" w:lineRule="auto"/>
              <w:rPr>
                <w:rFonts w:ascii="Arial"/>
                <w:sz w:val="21"/>
              </w:rPr>
            </w:pPr>
          </w:p>
          <w:p w14:paraId="401991AA">
            <w:pPr>
              <w:spacing w:line="254" w:lineRule="auto"/>
              <w:rPr>
                <w:rFonts w:ascii="Arial"/>
                <w:sz w:val="21"/>
              </w:rPr>
            </w:pPr>
          </w:p>
          <w:p w14:paraId="1DBEBD64">
            <w:pPr>
              <w:spacing w:line="254" w:lineRule="auto"/>
              <w:rPr>
                <w:rFonts w:ascii="Arial"/>
                <w:sz w:val="21"/>
              </w:rPr>
            </w:pPr>
          </w:p>
          <w:p w14:paraId="71F4F7BA">
            <w:pPr>
              <w:spacing w:line="254" w:lineRule="auto"/>
              <w:rPr>
                <w:rFonts w:ascii="Arial"/>
                <w:sz w:val="21"/>
              </w:rPr>
            </w:pPr>
          </w:p>
          <w:p w14:paraId="24649D78">
            <w:pPr>
              <w:spacing w:line="254" w:lineRule="auto"/>
              <w:rPr>
                <w:rFonts w:ascii="Arial"/>
                <w:sz w:val="21"/>
              </w:rPr>
            </w:pPr>
          </w:p>
          <w:p w14:paraId="441D65A9">
            <w:pPr>
              <w:spacing w:line="254" w:lineRule="auto"/>
              <w:rPr>
                <w:rFonts w:ascii="Arial"/>
                <w:sz w:val="21"/>
              </w:rPr>
            </w:pPr>
          </w:p>
          <w:p w14:paraId="42511A31">
            <w:pPr>
              <w:spacing w:line="254" w:lineRule="auto"/>
              <w:rPr>
                <w:rFonts w:ascii="Arial"/>
                <w:sz w:val="21"/>
              </w:rPr>
            </w:pPr>
          </w:p>
          <w:p w14:paraId="11CD1A51">
            <w:pPr>
              <w:spacing w:line="254" w:lineRule="auto"/>
              <w:rPr>
                <w:rFonts w:ascii="Arial"/>
                <w:sz w:val="21"/>
              </w:rPr>
            </w:pPr>
          </w:p>
          <w:p w14:paraId="3DE30A24">
            <w:pPr>
              <w:spacing w:line="254" w:lineRule="auto"/>
              <w:rPr>
                <w:rFonts w:ascii="Arial"/>
                <w:sz w:val="21"/>
              </w:rPr>
            </w:pPr>
          </w:p>
          <w:p w14:paraId="12FB25AE">
            <w:pPr>
              <w:pStyle w:val="6"/>
              <w:spacing w:before="59" w:line="221" w:lineRule="auto"/>
              <w:ind w:left="280"/>
            </w:pPr>
            <w:r>
              <w:rPr>
                <w:spacing w:val="-5"/>
              </w:rPr>
              <w:t>充分</w:t>
            </w:r>
          </w:p>
        </w:tc>
        <w:tc>
          <w:tcPr>
            <w:tcW w:w="788" w:type="dxa"/>
            <w:vAlign w:val="top"/>
          </w:tcPr>
          <w:p w14:paraId="369A0FCE">
            <w:pPr>
              <w:spacing w:line="253" w:lineRule="auto"/>
              <w:rPr>
                <w:rFonts w:ascii="Arial"/>
                <w:sz w:val="21"/>
              </w:rPr>
            </w:pPr>
          </w:p>
          <w:p w14:paraId="1FDAB4ED">
            <w:pPr>
              <w:spacing w:line="253" w:lineRule="auto"/>
              <w:rPr>
                <w:rFonts w:ascii="Arial"/>
                <w:sz w:val="21"/>
              </w:rPr>
            </w:pPr>
          </w:p>
          <w:p w14:paraId="691346B5">
            <w:pPr>
              <w:spacing w:line="253" w:lineRule="auto"/>
              <w:rPr>
                <w:rFonts w:ascii="Arial"/>
                <w:sz w:val="21"/>
              </w:rPr>
            </w:pPr>
          </w:p>
          <w:p w14:paraId="21C97F9E">
            <w:pPr>
              <w:spacing w:line="253" w:lineRule="auto"/>
              <w:rPr>
                <w:rFonts w:ascii="Arial"/>
                <w:sz w:val="21"/>
              </w:rPr>
            </w:pPr>
          </w:p>
          <w:p w14:paraId="73E2109C">
            <w:pPr>
              <w:spacing w:line="253" w:lineRule="auto"/>
              <w:rPr>
                <w:rFonts w:ascii="Arial"/>
                <w:sz w:val="21"/>
              </w:rPr>
            </w:pPr>
          </w:p>
          <w:p w14:paraId="0DEAEEDE">
            <w:pPr>
              <w:spacing w:line="253" w:lineRule="auto"/>
              <w:rPr>
                <w:rFonts w:ascii="Arial"/>
                <w:sz w:val="21"/>
              </w:rPr>
            </w:pPr>
          </w:p>
          <w:p w14:paraId="530EF8F8">
            <w:pPr>
              <w:spacing w:line="254" w:lineRule="auto"/>
              <w:rPr>
                <w:rFonts w:ascii="Arial"/>
                <w:sz w:val="21"/>
              </w:rPr>
            </w:pPr>
          </w:p>
          <w:p w14:paraId="42AAED73">
            <w:pPr>
              <w:spacing w:line="254" w:lineRule="auto"/>
              <w:rPr>
                <w:rFonts w:ascii="Arial"/>
                <w:sz w:val="21"/>
              </w:rPr>
            </w:pPr>
          </w:p>
          <w:p w14:paraId="2C5B2C92">
            <w:pPr>
              <w:spacing w:line="254" w:lineRule="auto"/>
              <w:rPr>
                <w:rFonts w:ascii="Arial"/>
                <w:sz w:val="21"/>
              </w:rPr>
            </w:pPr>
          </w:p>
          <w:p w14:paraId="3DA2E2C6">
            <w:pPr>
              <w:spacing w:line="254" w:lineRule="auto"/>
              <w:rPr>
                <w:rFonts w:ascii="Arial"/>
                <w:sz w:val="21"/>
              </w:rPr>
            </w:pPr>
          </w:p>
          <w:p w14:paraId="628F9DCF">
            <w:pPr>
              <w:spacing w:line="254" w:lineRule="auto"/>
              <w:rPr>
                <w:rFonts w:ascii="Arial"/>
                <w:sz w:val="21"/>
              </w:rPr>
            </w:pPr>
          </w:p>
          <w:p w14:paraId="408E6990">
            <w:pPr>
              <w:spacing w:line="254" w:lineRule="auto"/>
              <w:rPr>
                <w:rFonts w:ascii="Arial"/>
                <w:sz w:val="21"/>
              </w:rPr>
            </w:pPr>
          </w:p>
          <w:p w14:paraId="1EC8C0ED">
            <w:pPr>
              <w:pStyle w:val="6"/>
              <w:spacing w:before="58"/>
              <w:ind w:left="249"/>
            </w:pPr>
            <w:r>
              <w:rPr>
                <w:spacing w:val="-7"/>
              </w:rPr>
              <w:t>1.50</w:t>
            </w:r>
          </w:p>
        </w:tc>
        <w:tc>
          <w:tcPr>
            <w:tcW w:w="1135" w:type="dxa"/>
            <w:vAlign w:val="top"/>
          </w:tcPr>
          <w:p w14:paraId="362F323F">
            <w:pPr>
              <w:spacing w:line="248" w:lineRule="auto"/>
              <w:rPr>
                <w:rFonts w:ascii="Arial"/>
                <w:sz w:val="21"/>
              </w:rPr>
            </w:pPr>
          </w:p>
          <w:p w14:paraId="537171CA">
            <w:pPr>
              <w:spacing w:line="248" w:lineRule="auto"/>
              <w:rPr>
                <w:rFonts w:ascii="Arial"/>
                <w:sz w:val="21"/>
              </w:rPr>
            </w:pPr>
          </w:p>
          <w:p w14:paraId="22A5C856">
            <w:pPr>
              <w:spacing w:line="249" w:lineRule="auto"/>
              <w:rPr>
                <w:rFonts w:ascii="Arial"/>
                <w:sz w:val="21"/>
              </w:rPr>
            </w:pPr>
          </w:p>
          <w:p w14:paraId="68B57529">
            <w:pPr>
              <w:spacing w:line="249" w:lineRule="auto"/>
              <w:rPr>
                <w:rFonts w:ascii="Arial"/>
                <w:sz w:val="21"/>
              </w:rPr>
            </w:pPr>
          </w:p>
          <w:p w14:paraId="70F37102">
            <w:pPr>
              <w:spacing w:line="249" w:lineRule="auto"/>
              <w:rPr>
                <w:rFonts w:ascii="Arial"/>
                <w:sz w:val="21"/>
              </w:rPr>
            </w:pPr>
          </w:p>
          <w:p w14:paraId="6AED3B45">
            <w:pPr>
              <w:spacing w:line="249" w:lineRule="auto"/>
              <w:rPr>
                <w:rFonts w:ascii="Arial"/>
                <w:sz w:val="21"/>
              </w:rPr>
            </w:pPr>
          </w:p>
          <w:p w14:paraId="501DE9C6">
            <w:pPr>
              <w:spacing w:line="249" w:lineRule="auto"/>
              <w:rPr>
                <w:rFonts w:ascii="Arial"/>
                <w:sz w:val="21"/>
              </w:rPr>
            </w:pPr>
          </w:p>
          <w:p w14:paraId="191E0230">
            <w:pPr>
              <w:spacing w:line="249" w:lineRule="auto"/>
              <w:rPr>
                <w:rFonts w:ascii="Arial"/>
                <w:sz w:val="21"/>
              </w:rPr>
            </w:pPr>
          </w:p>
          <w:p w14:paraId="0C9D0163">
            <w:pPr>
              <w:spacing w:line="249" w:lineRule="auto"/>
              <w:rPr>
                <w:rFonts w:ascii="Arial"/>
                <w:sz w:val="21"/>
              </w:rPr>
            </w:pPr>
          </w:p>
          <w:p w14:paraId="3D1A7742">
            <w:pPr>
              <w:pStyle w:val="6"/>
              <w:spacing w:before="58" w:line="204" w:lineRule="auto"/>
              <w:ind w:left="121"/>
            </w:pPr>
            <w:r>
              <w:t>项目立项是</w:t>
            </w:r>
          </w:p>
          <w:p w14:paraId="1C833AC0">
            <w:pPr>
              <w:pStyle w:val="6"/>
              <w:spacing w:line="204" w:lineRule="auto"/>
              <w:ind w:left="121"/>
            </w:pPr>
            <w:r>
              <w:t>否符合法律</w:t>
            </w:r>
          </w:p>
          <w:p w14:paraId="1E7949AC">
            <w:pPr>
              <w:pStyle w:val="6"/>
              <w:spacing w:line="204" w:lineRule="auto"/>
              <w:ind w:left="116"/>
            </w:pPr>
            <w:r>
              <w:rPr>
                <w:spacing w:val="1"/>
              </w:rPr>
              <w:t>法规、相关</w:t>
            </w:r>
          </w:p>
          <w:p w14:paraId="5AB1FFB8">
            <w:pPr>
              <w:pStyle w:val="6"/>
              <w:spacing w:line="204" w:lineRule="auto"/>
              <w:ind w:left="115"/>
            </w:pPr>
            <w:r>
              <w:rPr>
                <w:spacing w:val="1"/>
              </w:rPr>
              <w:t>政策、发展</w:t>
            </w:r>
          </w:p>
          <w:p w14:paraId="75A93C78">
            <w:pPr>
              <w:pStyle w:val="6"/>
              <w:spacing w:line="204" w:lineRule="auto"/>
              <w:ind w:left="116"/>
            </w:pPr>
            <w:r>
              <w:rPr>
                <w:spacing w:val="1"/>
              </w:rPr>
              <w:t>规划以及部</w:t>
            </w:r>
          </w:p>
          <w:p w14:paraId="1028D98F">
            <w:pPr>
              <w:pStyle w:val="6"/>
              <w:spacing w:line="204" w:lineRule="auto"/>
              <w:ind w:left="136"/>
            </w:pPr>
            <w:r>
              <w:rPr>
                <w:spacing w:val="-1"/>
              </w:rPr>
              <w:t>门职责，用</w:t>
            </w:r>
          </w:p>
          <w:p w14:paraId="2B0C8440">
            <w:pPr>
              <w:pStyle w:val="6"/>
              <w:spacing w:line="204" w:lineRule="auto"/>
              <w:ind w:left="136"/>
            </w:pPr>
            <w:r>
              <w:rPr>
                <w:spacing w:val="-3"/>
              </w:rPr>
              <w:t>以反映和考</w:t>
            </w:r>
          </w:p>
          <w:p w14:paraId="6DCCEAA3">
            <w:pPr>
              <w:pStyle w:val="6"/>
              <w:spacing w:before="1" w:line="216" w:lineRule="auto"/>
              <w:ind w:left="118" w:right="109" w:hanging="1"/>
            </w:pPr>
            <w:r>
              <w:t>核项目立项</w:t>
            </w:r>
            <w:r>
              <w:rPr>
                <w:spacing w:val="1"/>
              </w:rPr>
              <w:t xml:space="preserve"> </w:t>
            </w:r>
            <w:r>
              <w:rPr>
                <w:spacing w:val="-4"/>
              </w:rPr>
              <w:t>依据情况。</w:t>
            </w:r>
          </w:p>
        </w:tc>
        <w:tc>
          <w:tcPr>
            <w:tcW w:w="2336" w:type="dxa"/>
            <w:vAlign w:val="top"/>
          </w:tcPr>
          <w:p w14:paraId="0B864EEA">
            <w:pPr>
              <w:spacing w:line="248" w:lineRule="auto"/>
              <w:rPr>
                <w:rFonts w:ascii="Arial"/>
                <w:sz w:val="21"/>
              </w:rPr>
            </w:pPr>
          </w:p>
          <w:p w14:paraId="3B131974">
            <w:pPr>
              <w:spacing w:line="249" w:lineRule="auto"/>
              <w:rPr>
                <w:rFonts w:ascii="Arial"/>
                <w:sz w:val="21"/>
              </w:rPr>
            </w:pPr>
          </w:p>
          <w:p w14:paraId="756BDF02">
            <w:pPr>
              <w:spacing w:line="249" w:lineRule="auto"/>
              <w:rPr>
                <w:rFonts w:ascii="Arial"/>
                <w:sz w:val="21"/>
              </w:rPr>
            </w:pPr>
          </w:p>
          <w:p w14:paraId="5C486A65">
            <w:pPr>
              <w:spacing w:line="249" w:lineRule="auto"/>
              <w:rPr>
                <w:rFonts w:ascii="Arial"/>
                <w:sz w:val="21"/>
              </w:rPr>
            </w:pPr>
          </w:p>
          <w:p w14:paraId="53DB36F3">
            <w:pPr>
              <w:spacing w:line="249" w:lineRule="auto"/>
              <w:rPr>
                <w:rFonts w:ascii="Arial"/>
                <w:sz w:val="21"/>
              </w:rPr>
            </w:pPr>
          </w:p>
          <w:p w14:paraId="35E9E500">
            <w:pPr>
              <w:pStyle w:val="6"/>
              <w:spacing w:before="58" w:line="204" w:lineRule="auto"/>
              <w:ind w:left="115"/>
            </w:pPr>
            <w:r>
              <w:rPr>
                <w:spacing w:val="-3"/>
              </w:rPr>
              <w:t>评价要点：</w:t>
            </w:r>
          </w:p>
          <w:p w14:paraId="6991A1E3">
            <w:pPr>
              <w:pStyle w:val="6"/>
              <w:spacing w:line="204" w:lineRule="auto"/>
              <w:ind w:left="115" w:right="105"/>
            </w:pPr>
            <w:r>
              <w:rPr>
                <w:spacing w:val="-2"/>
              </w:rPr>
              <w:t>①项目立项是否符合国家</w:t>
            </w:r>
            <w:r>
              <w:rPr>
                <w:spacing w:val="1"/>
              </w:rPr>
              <w:t xml:space="preserve">  </w:t>
            </w:r>
            <w:r>
              <w:rPr>
                <w:spacing w:val="-5"/>
              </w:rPr>
              <w:t>法律法规、国民经济发展规</w:t>
            </w:r>
            <w:r>
              <w:rPr>
                <w:spacing w:val="9"/>
              </w:rPr>
              <w:t xml:space="preserve"> </w:t>
            </w:r>
            <w:r>
              <w:rPr>
                <w:spacing w:val="-2"/>
              </w:rPr>
              <w:t>划和相关政策；</w:t>
            </w:r>
          </w:p>
          <w:p w14:paraId="483E8277">
            <w:pPr>
              <w:pStyle w:val="6"/>
              <w:spacing w:before="1" w:line="205" w:lineRule="auto"/>
              <w:ind w:left="120" w:right="254" w:hanging="6"/>
            </w:pPr>
            <w:r>
              <w:rPr>
                <w:spacing w:val="-2"/>
              </w:rPr>
              <w:t>②项目立项是否符合行业</w:t>
            </w:r>
            <w:r>
              <w:rPr>
                <w:spacing w:val="3"/>
              </w:rPr>
              <w:t xml:space="preserve"> </w:t>
            </w:r>
            <w:r>
              <w:rPr>
                <w:spacing w:val="-2"/>
              </w:rPr>
              <w:t>发展规划和政策要求；</w:t>
            </w:r>
          </w:p>
          <w:p w14:paraId="3AA9FB43">
            <w:pPr>
              <w:pStyle w:val="6"/>
              <w:spacing w:line="205" w:lineRule="auto"/>
              <w:ind w:left="115" w:right="105" w:hanging="1"/>
            </w:pPr>
            <w:r>
              <w:rPr>
                <w:spacing w:val="-2"/>
              </w:rPr>
              <w:t>③项目立项是否与部门职</w:t>
            </w:r>
            <w:r>
              <w:rPr>
                <w:spacing w:val="1"/>
              </w:rPr>
              <w:t xml:space="preserve">  </w:t>
            </w:r>
            <w:r>
              <w:rPr>
                <w:spacing w:val="-5"/>
              </w:rPr>
              <w:t>责范围相符，属于部门履职</w:t>
            </w:r>
            <w:r>
              <w:rPr>
                <w:spacing w:val="8"/>
              </w:rPr>
              <w:t xml:space="preserve"> </w:t>
            </w:r>
            <w:r>
              <w:rPr>
                <w:spacing w:val="-4"/>
              </w:rPr>
              <w:t>所需；</w:t>
            </w:r>
          </w:p>
          <w:p w14:paraId="52262FB9">
            <w:pPr>
              <w:pStyle w:val="6"/>
              <w:spacing w:before="3" w:line="203" w:lineRule="auto"/>
              <w:ind w:left="115" w:right="136" w:hanging="1"/>
            </w:pPr>
            <w:r>
              <w:rPr>
                <w:spacing w:val="-2"/>
              </w:rPr>
              <w:t>④项目是否属于公共财政</w:t>
            </w:r>
            <w:r>
              <w:rPr>
                <w:spacing w:val="1"/>
              </w:rPr>
              <w:t xml:space="preserve">  </w:t>
            </w:r>
            <w:r>
              <w:rPr>
                <w:spacing w:val="-7"/>
              </w:rPr>
              <w:t>支持范围，是否符合中央、</w:t>
            </w:r>
            <w:r>
              <w:rPr>
                <w:spacing w:val="1"/>
              </w:rPr>
              <w:t xml:space="preserve"> </w:t>
            </w:r>
            <w:r>
              <w:rPr>
                <w:spacing w:val="-2"/>
              </w:rPr>
              <w:t>地方事权支出责任划分原</w:t>
            </w:r>
            <w:r>
              <w:rPr>
                <w:spacing w:val="2"/>
              </w:rPr>
              <w:t xml:space="preserve">  </w:t>
            </w:r>
            <w:r>
              <w:rPr>
                <w:spacing w:val="-4"/>
              </w:rPr>
              <w:t>则；</w:t>
            </w:r>
          </w:p>
          <w:p w14:paraId="32663FF0">
            <w:pPr>
              <w:pStyle w:val="6"/>
              <w:spacing w:before="2" w:line="205" w:lineRule="auto"/>
              <w:ind w:left="115" w:right="251" w:hanging="1"/>
            </w:pPr>
            <w:r>
              <w:rPr>
                <w:spacing w:val="-2"/>
              </w:rPr>
              <w:t>⑤项目是否与相关部门同</w:t>
            </w:r>
            <w:r>
              <w:rPr>
                <w:spacing w:val="3"/>
              </w:rPr>
              <w:t xml:space="preserve"> </w:t>
            </w:r>
            <w:r>
              <w:rPr>
                <w:spacing w:val="-2"/>
              </w:rPr>
              <w:t>类项目或部门内部相关项</w:t>
            </w:r>
            <w:r>
              <w:rPr>
                <w:spacing w:val="4"/>
              </w:rPr>
              <w:t xml:space="preserve"> </w:t>
            </w:r>
            <w:r>
              <w:rPr>
                <w:spacing w:val="-3"/>
              </w:rPr>
              <w:t>目重复。</w:t>
            </w:r>
          </w:p>
          <w:p w14:paraId="76C58662">
            <w:pPr>
              <w:pStyle w:val="6"/>
              <w:spacing w:before="3" w:line="212" w:lineRule="auto"/>
              <w:ind w:left="119" w:right="98" w:firstLine="35"/>
            </w:pPr>
            <w:r>
              <w:rPr>
                <w:spacing w:val="-7"/>
              </w:rPr>
              <w:t>以上五项中，若存在任意不</w:t>
            </w:r>
            <w:r>
              <w:t xml:space="preserve"> </w:t>
            </w:r>
            <w:r>
              <w:rPr>
                <w:spacing w:val="-4"/>
              </w:rPr>
              <w:t>符合情况，每发现一处不符</w:t>
            </w:r>
            <w:r>
              <w:t xml:space="preserve"> </w:t>
            </w:r>
            <w:r>
              <w:rPr>
                <w:spacing w:val="-4"/>
              </w:rPr>
              <w:t>扣</w:t>
            </w:r>
            <w:r>
              <w:rPr>
                <w:spacing w:val="-27"/>
              </w:rPr>
              <w:t xml:space="preserve"> </w:t>
            </w:r>
            <w:r>
              <w:rPr>
                <w:spacing w:val="-4"/>
              </w:rPr>
              <w:t>0.5</w:t>
            </w:r>
            <w:r>
              <w:rPr>
                <w:spacing w:val="-31"/>
              </w:rPr>
              <w:t xml:space="preserve"> </w:t>
            </w:r>
            <w:r>
              <w:rPr>
                <w:spacing w:val="-4"/>
              </w:rPr>
              <w:t>分，扣完为止。</w:t>
            </w:r>
          </w:p>
        </w:tc>
        <w:tc>
          <w:tcPr>
            <w:tcW w:w="4139" w:type="dxa"/>
            <w:vAlign w:val="top"/>
          </w:tcPr>
          <w:p w14:paraId="0ED16C49">
            <w:pPr>
              <w:pStyle w:val="6"/>
              <w:spacing w:before="8" w:line="206" w:lineRule="auto"/>
              <w:ind w:left="120" w:right="201" w:hanging="1"/>
            </w:pPr>
            <w:r>
              <w:rPr>
                <w:spacing w:val="-2"/>
              </w:rPr>
              <w:t>①根据农业农村部《关于落实党中央国务院</w:t>
            </w:r>
            <w:r>
              <w:rPr>
                <w:spacing w:val="-12"/>
              </w:rPr>
              <w:t xml:space="preserve"> </w:t>
            </w:r>
            <w:r>
              <w:rPr>
                <w:spacing w:val="-2"/>
              </w:rPr>
              <w:t>2023</w:t>
            </w:r>
            <w:r>
              <w:t xml:space="preserve"> </w:t>
            </w:r>
            <w:r>
              <w:rPr>
                <w:spacing w:val="-2"/>
              </w:rPr>
              <w:t>年全面推进乡村振兴重点工作部署的实施意见》</w:t>
            </w:r>
          </w:p>
          <w:p w14:paraId="65BAE962">
            <w:pPr>
              <w:pStyle w:val="6"/>
              <w:spacing w:before="2" w:line="204" w:lineRule="auto"/>
              <w:ind w:left="120" w:right="97" w:firstLine="19"/>
            </w:pPr>
            <w:r>
              <w:rPr>
                <w:spacing w:val="-2"/>
              </w:rPr>
              <w:t>（农发〔2023〕1</w:t>
            </w:r>
            <w:r>
              <w:rPr>
                <w:spacing w:val="-16"/>
              </w:rPr>
              <w:t xml:space="preserve"> </w:t>
            </w:r>
            <w:r>
              <w:rPr>
                <w:spacing w:val="-2"/>
              </w:rPr>
              <w:t>号）要求：“防灾减灾降损失。</w:t>
            </w:r>
            <w:r>
              <w:t xml:space="preserve"> </w:t>
            </w:r>
            <w:r>
              <w:rPr>
                <w:spacing w:val="-3"/>
              </w:rPr>
              <w:t>加强气象灾害监测预警，制定防灾减灾技术意见和</w:t>
            </w:r>
            <w:r>
              <w:rPr>
                <w:spacing w:val="14"/>
              </w:rPr>
              <w:t xml:space="preserve"> </w:t>
            </w:r>
            <w:r>
              <w:rPr>
                <w:spacing w:val="-10"/>
              </w:rPr>
              <w:t>工作预案，做好物资储备和技术准备，落实小麦“一</w:t>
            </w:r>
            <w:r>
              <w:rPr>
                <w:spacing w:val="1"/>
              </w:rPr>
              <w:t xml:space="preserve"> </w:t>
            </w:r>
            <w:r>
              <w:rPr>
                <w:spacing w:val="-6"/>
              </w:rPr>
              <w:t>喷三防</w:t>
            </w:r>
            <w:r>
              <w:rPr>
                <w:spacing w:val="-47"/>
              </w:rPr>
              <w:t xml:space="preserve"> </w:t>
            </w:r>
            <w:r>
              <w:rPr>
                <w:spacing w:val="-6"/>
              </w:rPr>
              <w:t>”、水稻玉米“一喷多促</w:t>
            </w:r>
            <w:r>
              <w:rPr>
                <w:spacing w:val="-45"/>
              </w:rPr>
              <w:t xml:space="preserve"> </w:t>
            </w:r>
            <w:r>
              <w:rPr>
                <w:spacing w:val="-6"/>
              </w:rPr>
              <w:t>”等关键措施，科</w:t>
            </w:r>
            <w:r>
              <w:t xml:space="preserve"> </w:t>
            </w:r>
            <w:r>
              <w:rPr>
                <w:spacing w:val="-3"/>
              </w:rPr>
              <w:t>学防范干旱、洪涝、台风、低温冻害、高温热害等</w:t>
            </w:r>
            <w:r>
              <w:rPr>
                <w:spacing w:val="14"/>
              </w:rPr>
              <w:t xml:space="preserve"> </w:t>
            </w:r>
            <w:r>
              <w:rPr>
                <w:spacing w:val="-5"/>
              </w:rPr>
              <w:t>灾害</w:t>
            </w:r>
            <w:r>
              <w:rPr>
                <w:spacing w:val="-29"/>
              </w:rPr>
              <w:t xml:space="preserve"> </w:t>
            </w:r>
            <w:r>
              <w:rPr>
                <w:spacing w:val="-5"/>
              </w:rPr>
              <w:t>”。项目立项符合国家法律法规、国民经济发</w:t>
            </w:r>
            <w:r>
              <w:t xml:space="preserve"> </w:t>
            </w:r>
            <w:r>
              <w:rPr>
                <w:spacing w:val="-2"/>
              </w:rPr>
              <w:t>展规划和相关政策。</w:t>
            </w:r>
          </w:p>
          <w:p w14:paraId="163C0B4D">
            <w:pPr>
              <w:pStyle w:val="6"/>
              <w:spacing w:line="205" w:lineRule="auto"/>
              <w:ind w:left="118" w:right="101"/>
            </w:pPr>
            <w:r>
              <w:rPr>
                <w:spacing w:val="-3"/>
              </w:rPr>
              <w:t>②《喀什地区国民经济和社会发展第十四个五年规</w:t>
            </w:r>
            <w:r>
              <w:rPr>
                <w:spacing w:val="16"/>
              </w:rPr>
              <w:t xml:space="preserve"> </w:t>
            </w:r>
            <w:r>
              <w:t>划和2035</w:t>
            </w:r>
            <w:r>
              <w:rPr>
                <w:spacing w:val="-19"/>
              </w:rPr>
              <w:t xml:space="preserve"> </w:t>
            </w:r>
            <w:r>
              <w:t xml:space="preserve">年远景目标纲要》要求：“建立农业支 </w:t>
            </w:r>
            <w:r>
              <w:rPr>
                <w:spacing w:val="-3"/>
              </w:rPr>
              <w:t>持保护体系，全面落实国家和自治区各项农业补贴</w:t>
            </w:r>
            <w:r>
              <w:rPr>
                <w:spacing w:val="15"/>
              </w:rPr>
              <w:t xml:space="preserve"> </w:t>
            </w:r>
            <w:r>
              <w:rPr>
                <w:spacing w:val="-3"/>
              </w:rPr>
              <w:t>政策，健全动物防疫和农作物、林果病虫害防治体</w:t>
            </w:r>
            <w:r>
              <w:rPr>
                <w:spacing w:val="15"/>
              </w:rPr>
              <w:t xml:space="preserve"> </w:t>
            </w:r>
            <w:r>
              <w:rPr>
                <w:spacing w:val="-5"/>
              </w:rPr>
              <w:t>系，完善应对自然灾害监测预警处置机制</w:t>
            </w:r>
            <w:r>
              <w:rPr>
                <w:spacing w:val="-29"/>
              </w:rPr>
              <w:t xml:space="preserve"> </w:t>
            </w:r>
            <w:r>
              <w:rPr>
                <w:spacing w:val="-5"/>
              </w:rPr>
              <w:t>”。项目</w:t>
            </w:r>
            <w:r>
              <w:t xml:space="preserve"> </w:t>
            </w:r>
            <w:r>
              <w:rPr>
                <w:spacing w:val="-3"/>
              </w:rPr>
              <w:t>立项符合国家法律法规、国民经济发展规划和相关</w:t>
            </w:r>
            <w:r>
              <w:rPr>
                <w:spacing w:val="15"/>
              </w:rPr>
              <w:t xml:space="preserve"> </w:t>
            </w:r>
            <w:r>
              <w:rPr>
                <w:spacing w:val="-3"/>
              </w:rPr>
              <w:t>政策。</w:t>
            </w:r>
          </w:p>
          <w:p w14:paraId="6D4D5181">
            <w:pPr>
              <w:pStyle w:val="6"/>
              <w:spacing w:before="2" w:line="204" w:lineRule="auto"/>
              <w:ind w:left="119" w:right="104" w:hanging="1"/>
            </w:pPr>
            <w:r>
              <w:rPr>
                <w:spacing w:val="-3"/>
              </w:rPr>
              <w:t>③该项目立项符合《喀什市农业农村局主要职能、</w:t>
            </w:r>
            <w:r>
              <w:rPr>
                <w:spacing w:val="16"/>
              </w:rPr>
              <w:t xml:space="preserve"> </w:t>
            </w:r>
            <w:r>
              <w:rPr>
                <w:spacing w:val="-3"/>
              </w:rPr>
              <w:t>内设机构和人员编制规定》文件显示：“负责农业</w:t>
            </w:r>
            <w:r>
              <w:rPr>
                <w:spacing w:val="14"/>
              </w:rPr>
              <w:t xml:space="preserve"> </w:t>
            </w:r>
            <w:r>
              <w:rPr>
                <w:spacing w:val="-3"/>
              </w:rPr>
              <w:t>防灾减灾、农作物重大病虫害防治工作。指导动植</w:t>
            </w:r>
            <w:r>
              <w:rPr>
                <w:spacing w:val="14"/>
              </w:rPr>
              <w:t xml:space="preserve"> </w:t>
            </w:r>
            <w:r>
              <w:rPr>
                <w:spacing w:val="-3"/>
              </w:rPr>
              <w:t>物防疫检疫体系建设，组织、监督动植物防疫检疫</w:t>
            </w:r>
            <w:r>
              <w:rPr>
                <w:spacing w:val="14"/>
              </w:rPr>
              <w:t xml:space="preserve"> </w:t>
            </w:r>
            <w:r>
              <w:rPr>
                <w:spacing w:val="-4"/>
              </w:rPr>
              <w:t>工作，发布疫情并组织扑灭。</w:t>
            </w:r>
            <w:r>
              <w:rPr>
                <w:spacing w:val="-54"/>
              </w:rPr>
              <w:t xml:space="preserve"> </w:t>
            </w:r>
            <w:r>
              <w:rPr>
                <w:spacing w:val="-4"/>
              </w:rPr>
              <w:t>”项目的立项符合喀</w:t>
            </w:r>
            <w:r>
              <w:t xml:space="preserve"> </w:t>
            </w:r>
            <w:r>
              <w:rPr>
                <w:spacing w:val="-3"/>
              </w:rPr>
              <w:t>什市农业农村局职能配置、内设机构和人员编制等</w:t>
            </w:r>
            <w:r>
              <w:rPr>
                <w:spacing w:val="14"/>
              </w:rPr>
              <w:t xml:space="preserve"> </w:t>
            </w:r>
            <w:r>
              <w:rPr>
                <w:spacing w:val="-3"/>
              </w:rPr>
              <w:t>相关规定。</w:t>
            </w:r>
          </w:p>
          <w:p w14:paraId="60176A40">
            <w:pPr>
              <w:pStyle w:val="6"/>
              <w:spacing w:before="2" w:line="203" w:lineRule="auto"/>
              <w:ind w:left="118" w:right="104"/>
            </w:pPr>
            <w:r>
              <w:rPr>
                <w:spacing w:val="-3"/>
              </w:rPr>
              <w:t>④根据《粮油生产保障资金管理办法实施细则》要</w:t>
            </w:r>
            <w:r>
              <w:rPr>
                <w:spacing w:val="16"/>
              </w:rPr>
              <w:t xml:space="preserve"> </w:t>
            </w:r>
            <w:r>
              <w:rPr>
                <w:spacing w:val="-3"/>
              </w:rPr>
              <w:t>求，该项目资金是粮油生产保障资金，是指中央财</w:t>
            </w:r>
            <w:r>
              <w:rPr>
                <w:spacing w:val="15"/>
              </w:rPr>
              <w:t xml:space="preserve"> </w:t>
            </w:r>
            <w:r>
              <w:rPr>
                <w:spacing w:val="-3"/>
              </w:rPr>
              <w:t>政安排用于促进粮食和油料等重点作物生产、优化</w:t>
            </w:r>
            <w:r>
              <w:rPr>
                <w:spacing w:val="15"/>
              </w:rPr>
              <w:t xml:space="preserve"> </w:t>
            </w:r>
            <w:r>
              <w:rPr>
                <w:spacing w:val="-3"/>
              </w:rPr>
              <w:t>种植结构、提高产出效益等的共同财政事权转移支</w:t>
            </w:r>
            <w:r>
              <w:rPr>
                <w:spacing w:val="15"/>
              </w:rPr>
              <w:t xml:space="preserve"> </w:t>
            </w:r>
            <w:r>
              <w:rPr>
                <w:spacing w:val="-3"/>
              </w:rPr>
              <w:t>付资金，属于公共财政支持范围，符合中央、地方</w:t>
            </w:r>
            <w:r>
              <w:rPr>
                <w:spacing w:val="15"/>
              </w:rPr>
              <w:t xml:space="preserve"> </w:t>
            </w:r>
            <w:r>
              <w:rPr>
                <w:spacing w:val="-2"/>
              </w:rPr>
              <w:t>事权支出责任划分原则。</w:t>
            </w:r>
          </w:p>
          <w:p w14:paraId="48242815">
            <w:pPr>
              <w:pStyle w:val="6"/>
              <w:spacing w:before="1" w:line="205" w:lineRule="auto"/>
              <w:ind w:left="119" w:right="104" w:hanging="1"/>
            </w:pPr>
            <w:r>
              <w:rPr>
                <w:spacing w:val="-2"/>
              </w:rPr>
              <w:t>⑤经查看，财政预算一体化大平台和决算数据显</w:t>
            </w:r>
            <w:r>
              <w:rPr>
                <w:spacing w:val="6"/>
              </w:rPr>
              <w:t xml:space="preserve">  </w:t>
            </w:r>
            <w:r>
              <w:rPr>
                <w:spacing w:val="-3"/>
              </w:rPr>
              <w:t>示，无相关部门同类项目或部门内部相关项目重复</w:t>
            </w:r>
            <w:r>
              <w:rPr>
                <w:spacing w:val="14"/>
              </w:rPr>
              <w:t xml:space="preserve"> </w:t>
            </w:r>
            <w:r>
              <w:rPr>
                <w:spacing w:val="-4"/>
              </w:rPr>
              <w:t>事项。</w:t>
            </w:r>
          </w:p>
        </w:tc>
        <w:tc>
          <w:tcPr>
            <w:tcW w:w="794" w:type="dxa"/>
            <w:vAlign w:val="top"/>
          </w:tcPr>
          <w:p w14:paraId="53282252">
            <w:pPr>
              <w:spacing w:line="253" w:lineRule="auto"/>
              <w:rPr>
                <w:rFonts w:ascii="Arial"/>
                <w:sz w:val="21"/>
              </w:rPr>
            </w:pPr>
          </w:p>
          <w:p w14:paraId="58BCC6D1">
            <w:pPr>
              <w:spacing w:line="253" w:lineRule="auto"/>
              <w:rPr>
                <w:rFonts w:ascii="Arial"/>
                <w:sz w:val="21"/>
              </w:rPr>
            </w:pPr>
          </w:p>
          <w:p w14:paraId="2D58DD80">
            <w:pPr>
              <w:spacing w:line="253" w:lineRule="auto"/>
              <w:rPr>
                <w:rFonts w:ascii="Arial"/>
                <w:sz w:val="21"/>
              </w:rPr>
            </w:pPr>
          </w:p>
          <w:p w14:paraId="5ABB6A95">
            <w:pPr>
              <w:spacing w:line="253" w:lineRule="auto"/>
              <w:rPr>
                <w:rFonts w:ascii="Arial"/>
                <w:sz w:val="21"/>
              </w:rPr>
            </w:pPr>
          </w:p>
          <w:p w14:paraId="0DFE64A4">
            <w:pPr>
              <w:spacing w:line="254" w:lineRule="auto"/>
              <w:rPr>
                <w:rFonts w:ascii="Arial"/>
                <w:sz w:val="21"/>
              </w:rPr>
            </w:pPr>
          </w:p>
          <w:p w14:paraId="67C08F95">
            <w:pPr>
              <w:spacing w:line="254" w:lineRule="auto"/>
              <w:rPr>
                <w:rFonts w:ascii="Arial"/>
                <w:sz w:val="21"/>
              </w:rPr>
            </w:pPr>
          </w:p>
          <w:p w14:paraId="0236F8C4">
            <w:pPr>
              <w:spacing w:line="254" w:lineRule="auto"/>
              <w:rPr>
                <w:rFonts w:ascii="Arial"/>
                <w:sz w:val="21"/>
              </w:rPr>
            </w:pPr>
          </w:p>
          <w:p w14:paraId="54FE2CC0">
            <w:pPr>
              <w:spacing w:line="254" w:lineRule="auto"/>
              <w:rPr>
                <w:rFonts w:ascii="Arial"/>
                <w:sz w:val="21"/>
              </w:rPr>
            </w:pPr>
          </w:p>
          <w:p w14:paraId="602EFD98">
            <w:pPr>
              <w:spacing w:line="254" w:lineRule="auto"/>
              <w:rPr>
                <w:rFonts w:ascii="Arial"/>
                <w:sz w:val="21"/>
              </w:rPr>
            </w:pPr>
          </w:p>
          <w:p w14:paraId="2AA2FFA1">
            <w:pPr>
              <w:spacing w:line="254" w:lineRule="auto"/>
              <w:rPr>
                <w:rFonts w:ascii="Arial"/>
                <w:sz w:val="21"/>
              </w:rPr>
            </w:pPr>
          </w:p>
          <w:p w14:paraId="3E7AE1CE">
            <w:pPr>
              <w:spacing w:line="254" w:lineRule="auto"/>
              <w:rPr>
                <w:rFonts w:ascii="Arial"/>
                <w:sz w:val="21"/>
              </w:rPr>
            </w:pPr>
          </w:p>
          <w:p w14:paraId="14488055">
            <w:pPr>
              <w:spacing w:line="254" w:lineRule="auto"/>
              <w:rPr>
                <w:rFonts w:ascii="Arial"/>
                <w:sz w:val="21"/>
              </w:rPr>
            </w:pPr>
          </w:p>
          <w:p w14:paraId="4F584B8E">
            <w:pPr>
              <w:pStyle w:val="6"/>
              <w:spacing w:before="59" w:line="221" w:lineRule="auto"/>
              <w:ind w:left="235"/>
            </w:pPr>
            <w:r>
              <w:rPr>
                <w:spacing w:val="-5"/>
              </w:rPr>
              <w:t>充分</w:t>
            </w:r>
          </w:p>
        </w:tc>
        <w:tc>
          <w:tcPr>
            <w:tcW w:w="763" w:type="dxa"/>
            <w:vAlign w:val="top"/>
          </w:tcPr>
          <w:p w14:paraId="77F5C1A7">
            <w:pPr>
              <w:spacing w:line="253" w:lineRule="auto"/>
              <w:rPr>
                <w:rFonts w:ascii="Arial"/>
                <w:sz w:val="21"/>
              </w:rPr>
            </w:pPr>
          </w:p>
          <w:p w14:paraId="06D58BC1">
            <w:pPr>
              <w:spacing w:line="253" w:lineRule="auto"/>
              <w:rPr>
                <w:rFonts w:ascii="Arial"/>
                <w:sz w:val="21"/>
              </w:rPr>
            </w:pPr>
          </w:p>
          <w:p w14:paraId="140A6B60">
            <w:pPr>
              <w:spacing w:line="253" w:lineRule="auto"/>
              <w:rPr>
                <w:rFonts w:ascii="Arial"/>
                <w:sz w:val="21"/>
              </w:rPr>
            </w:pPr>
          </w:p>
          <w:p w14:paraId="191CB300">
            <w:pPr>
              <w:spacing w:line="253" w:lineRule="auto"/>
              <w:rPr>
                <w:rFonts w:ascii="Arial"/>
                <w:sz w:val="21"/>
              </w:rPr>
            </w:pPr>
          </w:p>
          <w:p w14:paraId="3BA2EE5F">
            <w:pPr>
              <w:spacing w:line="253" w:lineRule="auto"/>
              <w:rPr>
                <w:rFonts w:ascii="Arial"/>
                <w:sz w:val="21"/>
              </w:rPr>
            </w:pPr>
          </w:p>
          <w:p w14:paraId="0CA5310B">
            <w:pPr>
              <w:spacing w:line="253" w:lineRule="auto"/>
              <w:rPr>
                <w:rFonts w:ascii="Arial"/>
                <w:sz w:val="21"/>
              </w:rPr>
            </w:pPr>
          </w:p>
          <w:p w14:paraId="2B7795C8">
            <w:pPr>
              <w:spacing w:line="254" w:lineRule="auto"/>
              <w:rPr>
                <w:rFonts w:ascii="Arial"/>
                <w:sz w:val="21"/>
              </w:rPr>
            </w:pPr>
          </w:p>
          <w:p w14:paraId="02A8C3B3">
            <w:pPr>
              <w:spacing w:line="254" w:lineRule="auto"/>
              <w:rPr>
                <w:rFonts w:ascii="Arial"/>
                <w:sz w:val="21"/>
              </w:rPr>
            </w:pPr>
          </w:p>
          <w:p w14:paraId="23C3DC13">
            <w:pPr>
              <w:spacing w:line="254" w:lineRule="auto"/>
              <w:rPr>
                <w:rFonts w:ascii="Arial"/>
                <w:sz w:val="21"/>
              </w:rPr>
            </w:pPr>
          </w:p>
          <w:p w14:paraId="56E71FD1">
            <w:pPr>
              <w:spacing w:line="254" w:lineRule="auto"/>
              <w:rPr>
                <w:rFonts w:ascii="Arial"/>
                <w:sz w:val="21"/>
              </w:rPr>
            </w:pPr>
          </w:p>
          <w:p w14:paraId="2E43F1D0">
            <w:pPr>
              <w:spacing w:line="254" w:lineRule="auto"/>
              <w:rPr>
                <w:rFonts w:ascii="Arial"/>
                <w:sz w:val="21"/>
              </w:rPr>
            </w:pPr>
          </w:p>
          <w:p w14:paraId="27CFC2E1">
            <w:pPr>
              <w:spacing w:line="254" w:lineRule="auto"/>
              <w:rPr>
                <w:rFonts w:ascii="Arial"/>
                <w:sz w:val="21"/>
              </w:rPr>
            </w:pPr>
          </w:p>
          <w:p w14:paraId="6193EB99">
            <w:pPr>
              <w:pStyle w:val="6"/>
              <w:spacing w:before="58"/>
              <w:ind w:left="242"/>
            </w:pPr>
            <w:r>
              <w:rPr>
                <w:spacing w:val="-7"/>
              </w:rPr>
              <w:t>1.50</w:t>
            </w:r>
          </w:p>
        </w:tc>
        <w:tc>
          <w:tcPr>
            <w:tcW w:w="904" w:type="dxa"/>
            <w:vAlign w:val="top"/>
          </w:tcPr>
          <w:p w14:paraId="033DAC03">
            <w:pPr>
              <w:spacing w:line="254" w:lineRule="auto"/>
              <w:rPr>
                <w:rFonts w:ascii="Arial"/>
                <w:sz w:val="21"/>
              </w:rPr>
            </w:pPr>
          </w:p>
          <w:p w14:paraId="28BB7291">
            <w:pPr>
              <w:spacing w:line="254" w:lineRule="auto"/>
              <w:rPr>
                <w:rFonts w:ascii="Arial"/>
                <w:sz w:val="21"/>
              </w:rPr>
            </w:pPr>
          </w:p>
          <w:p w14:paraId="6149FA93">
            <w:pPr>
              <w:spacing w:line="255" w:lineRule="auto"/>
              <w:rPr>
                <w:rFonts w:ascii="Arial"/>
                <w:sz w:val="21"/>
              </w:rPr>
            </w:pPr>
          </w:p>
          <w:p w14:paraId="76F9B375">
            <w:pPr>
              <w:spacing w:line="255" w:lineRule="auto"/>
              <w:rPr>
                <w:rFonts w:ascii="Arial"/>
                <w:sz w:val="21"/>
              </w:rPr>
            </w:pPr>
          </w:p>
          <w:p w14:paraId="4A80E16E">
            <w:pPr>
              <w:spacing w:line="255" w:lineRule="auto"/>
              <w:rPr>
                <w:rFonts w:ascii="Arial"/>
                <w:sz w:val="21"/>
              </w:rPr>
            </w:pPr>
          </w:p>
          <w:p w14:paraId="769B3ADC">
            <w:pPr>
              <w:spacing w:line="255" w:lineRule="auto"/>
              <w:rPr>
                <w:rFonts w:ascii="Arial"/>
                <w:sz w:val="21"/>
              </w:rPr>
            </w:pPr>
          </w:p>
          <w:p w14:paraId="1A452E7A">
            <w:pPr>
              <w:spacing w:line="255" w:lineRule="auto"/>
              <w:rPr>
                <w:rFonts w:ascii="Arial"/>
                <w:sz w:val="21"/>
              </w:rPr>
            </w:pPr>
          </w:p>
          <w:p w14:paraId="58510769">
            <w:pPr>
              <w:spacing w:line="255" w:lineRule="auto"/>
              <w:rPr>
                <w:rFonts w:ascii="Arial"/>
                <w:sz w:val="21"/>
              </w:rPr>
            </w:pPr>
          </w:p>
          <w:p w14:paraId="13064649">
            <w:pPr>
              <w:spacing w:line="255" w:lineRule="auto"/>
              <w:rPr>
                <w:rFonts w:ascii="Arial"/>
                <w:sz w:val="21"/>
              </w:rPr>
            </w:pPr>
          </w:p>
          <w:p w14:paraId="45D01F8B">
            <w:pPr>
              <w:spacing w:line="255" w:lineRule="auto"/>
              <w:rPr>
                <w:rFonts w:ascii="Arial"/>
                <w:sz w:val="21"/>
              </w:rPr>
            </w:pPr>
          </w:p>
          <w:p w14:paraId="5D73C9D1">
            <w:pPr>
              <w:spacing w:line="255" w:lineRule="auto"/>
              <w:rPr>
                <w:rFonts w:ascii="Arial"/>
                <w:sz w:val="21"/>
              </w:rPr>
            </w:pPr>
          </w:p>
          <w:p w14:paraId="745C63F3">
            <w:pPr>
              <w:spacing w:line="255" w:lineRule="auto"/>
              <w:rPr>
                <w:rFonts w:ascii="Arial"/>
                <w:sz w:val="21"/>
              </w:rPr>
            </w:pPr>
          </w:p>
          <w:p w14:paraId="2E4064E9">
            <w:pPr>
              <w:pStyle w:val="6"/>
              <w:spacing w:before="59"/>
              <w:ind w:left="175"/>
            </w:pPr>
            <w:r>
              <w:rPr>
                <w:spacing w:val="-5"/>
              </w:rPr>
              <w:t>100.00%</w:t>
            </w:r>
          </w:p>
        </w:tc>
      </w:tr>
    </w:tbl>
    <w:p w14:paraId="6B97D861">
      <w:pPr>
        <w:pStyle w:val="2"/>
      </w:pPr>
    </w:p>
    <w:p w14:paraId="15F7284A">
      <w:pPr>
        <w:sectPr>
          <w:headerReference r:id="rId49" w:type="default"/>
          <w:footerReference r:id="rId50" w:type="default"/>
          <w:pgSz w:w="16840" w:h="11906"/>
          <w:pgMar w:top="1188" w:right="1329" w:bottom="1528" w:left="1326" w:header="853" w:footer="1292" w:gutter="0"/>
          <w:cols w:space="720" w:num="1"/>
        </w:sectPr>
      </w:pPr>
    </w:p>
    <w:p w14:paraId="0E860188">
      <w:pPr>
        <w:spacing w:before="64"/>
      </w:pPr>
    </w:p>
    <w:p w14:paraId="41E3E41D">
      <w:pPr>
        <w:spacing w:before="63"/>
      </w:pPr>
    </w:p>
    <w:tbl>
      <w:tblPr>
        <w:tblStyle w:val="5"/>
        <w:tblW w:w="1417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2"/>
        <w:gridCol w:w="852"/>
        <w:gridCol w:w="785"/>
        <w:gridCol w:w="899"/>
        <w:gridCol w:w="788"/>
        <w:gridCol w:w="1135"/>
        <w:gridCol w:w="2336"/>
        <w:gridCol w:w="4139"/>
        <w:gridCol w:w="794"/>
        <w:gridCol w:w="763"/>
        <w:gridCol w:w="904"/>
      </w:tblGrid>
      <w:tr w14:paraId="1D48D1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2" w:hRule="atLeast"/>
        </w:trPr>
        <w:tc>
          <w:tcPr>
            <w:tcW w:w="782" w:type="dxa"/>
            <w:vMerge w:val="restart"/>
            <w:tcBorders>
              <w:bottom w:val="nil"/>
            </w:tcBorders>
            <w:vAlign w:val="top"/>
          </w:tcPr>
          <w:p w14:paraId="45312577">
            <w:pPr>
              <w:rPr>
                <w:rFonts w:ascii="Arial"/>
                <w:sz w:val="21"/>
              </w:rPr>
            </w:pPr>
          </w:p>
        </w:tc>
        <w:tc>
          <w:tcPr>
            <w:tcW w:w="852" w:type="dxa"/>
            <w:vMerge w:val="restart"/>
            <w:tcBorders>
              <w:bottom w:val="nil"/>
            </w:tcBorders>
            <w:vAlign w:val="top"/>
          </w:tcPr>
          <w:p w14:paraId="21EAD27B">
            <w:pPr>
              <w:rPr>
                <w:rFonts w:ascii="Arial"/>
                <w:sz w:val="21"/>
              </w:rPr>
            </w:pPr>
          </w:p>
        </w:tc>
        <w:tc>
          <w:tcPr>
            <w:tcW w:w="785" w:type="dxa"/>
            <w:vAlign w:val="top"/>
          </w:tcPr>
          <w:p w14:paraId="491F6875">
            <w:pPr>
              <w:spacing w:line="202" w:lineRule="exact"/>
              <w:rPr>
                <w:rFonts w:ascii="Arial"/>
                <w:sz w:val="17"/>
              </w:rPr>
            </w:pPr>
          </w:p>
        </w:tc>
        <w:tc>
          <w:tcPr>
            <w:tcW w:w="899" w:type="dxa"/>
            <w:vAlign w:val="top"/>
          </w:tcPr>
          <w:p w14:paraId="15254CD3">
            <w:pPr>
              <w:spacing w:line="202" w:lineRule="exact"/>
              <w:rPr>
                <w:rFonts w:ascii="Arial"/>
                <w:sz w:val="17"/>
              </w:rPr>
            </w:pPr>
          </w:p>
        </w:tc>
        <w:tc>
          <w:tcPr>
            <w:tcW w:w="788" w:type="dxa"/>
            <w:vAlign w:val="top"/>
          </w:tcPr>
          <w:p w14:paraId="70191EF3">
            <w:pPr>
              <w:spacing w:line="202" w:lineRule="exact"/>
              <w:rPr>
                <w:rFonts w:ascii="Arial"/>
                <w:sz w:val="17"/>
              </w:rPr>
            </w:pPr>
          </w:p>
        </w:tc>
        <w:tc>
          <w:tcPr>
            <w:tcW w:w="1135" w:type="dxa"/>
            <w:vAlign w:val="top"/>
          </w:tcPr>
          <w:p w14:paraId="0E524E8A">
            <w:pPr>
              <w:spacing w:line="202" w:lineRule="exact"/>
              <w:rPr>
                <w:rFonts w:ascii="Arial"/>
                <w:sz w:val="17"/>
              </w:rPr>
            </w:pPr>
          </w:p>
        </w:tc>
        <w:tc>
          <w:tcPr>
            <w:tcW w:w="2336" w:type="dxa"/>
            <w:vAlign w:val="top"/>
          </w:tcPr>
          <w:p w14:paraId="7B1EC827">
            <w:pPr>
              <w:spacing w:line="202" w:lineRule="exact"/>
              <w:rPr>
                <w:rFonts w:ascii="Arial"/>
                <w:sz w:val="17"/>
              </w:rPr>
            </w:pPr>
          </w:p>
        </w:tc>
        <w:tc>
          <w:tcPr>
            <w:tcW w:w="4139" w:type="dxa"/>
            <w:vAlign w:val="top"/>
          </w:tcPr>
          <w:p w14:paraId="5FA236CA">
            <w:pPr>
              <w:pStyle w:val="6"/>
              <w:spacing w:before="1" w:line="206" w:lineRule="auto"/>
              <w:ind w:left="125"/>
            </w:pPr>
            <w:r>
              <w:rPr>
                <w:spacing w:val="-5"/>
              </w:rPr>
              <w:t>该指标满分为 1.50</w:t>
            </w:r>
            <w:r>
              <w:rPr>
                <w:spacing w:val="-27"/>
              </w:rPr>
              <w:t xml:space="preserve"> </w:t>
            </w:r>
            <w:r>
              <w:rPr>
                <w:spacing w:val="-5"/>
              </w:rPr>
              <w:t>分，根据评分标准得 1.50</w:t>
            </w:r>
            <w:r>
              <w:rPr>
                <w:spacing w:val="-34"/>
              </w:rPr>
              <w:t xml:space="preserve"> </w:t>
            </w:r>
            <w:r>
              <w:rPr>
                <w:spacing w:val="-5"/>
              </w:rPr>
              <w:t>分。</w:t>
            </w:r>
          </w:p>
        </w:tc>
        <w:tc>
          <w:tcPr>
            <w:tcW w:w="794" w:type="dxa"/>
            <w:vAlign w:val="top"/>
          </w:tcPr>
          <w:p w14:paraId="4B25C203">
            <w:pPr>
              <w:spacing w:line="202" w:lineRule="exact"/>
              <w:rPr>
                <w:rFonts w:ascii="Arial"/>
                <w:sz w:val="17"/>
              </w:rPr>
            </w:pPr>
          </w:p>
        </w:tc>
        <w:tc>
          <w:tcPr>
            <w:tcW w:w="763" w:type="dxa"/>
            <w:vAlign w:val="top"/>
          </w:tcPr>
          <w:p w14:paraId="1AF7DC7E">
            <w:pPr>
              <w:spacing w:line="202" w:lineRule="exact"/>
              <w:rPr>
                <w:rFonts w:ascii="Arial"/>
                <w:sz w:val="17"/>
              </w:rPr>
            </w:pPr>
          </w:p>
        </w:tc>
        <w:tc>
          <w:tcPr>
            <w:tcW w:w="904" w:type="dxa"/>
            <w:vAlign w:val="top"/>
          </w:tcPr>
          <w:p w14:paraId="424E3F5C">
            <w:pPr>
              <w:spacing w:line="202" w:lineRule="exact"/>
              <w:rPr>
                <w:rFonts w:ascii="Arial"/>
                <w:sz w:val="17"/>
              </w:rPr>
            </w:pPr>
          </w:p>
        </w:tc>
      </w:tr>
      <w:tr w14:paraId="68D53B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2" w:hRule="atLeast"/>
        </w:trPr>
        <w:tc>
          <w:tcPr>
            <w:tcW w:w="782" w:type="dxa"/>
            <w:vMerge w:val="continue"/>
            <w:tcBorders>
              <w:top w:val="nil"/>
              <w:bottom w:val="nil"/>
            </w:tcBorders>
            <w:vAlign w:val="top"/>
          </w:tcPr>
          <w:p w14:paraId="6CFF656C">
            <w:pPr>
              <w:rPr>
                <w:rFonts w:ascii="Arial"/>
                <w:sz w:val="21"/>
              </w:rPr>
            </w:pPr>
          </w:p>
        </w:tc>
        <w:tc>
          <w:tcPr>
            <w:tcW w:w="852" w:type="dxa"/>
            <w:vMerge w:val="continue"/>
            <w:tcBorders>
              <w:top w:val="nil"/>
            </w:tcBorders>
            <w:vAlign w:val="top"/>
          </w:tcPr>
          <w:p w14:paraId="0FD95E92">
            <w:pPr>
              <w:rPr>
                <w:rFonts w:ascii="Arial"/>
                <w:sz w:val="21"/>
              </w:rPr>
            </w:pPr>
          </w:p>
        </w:tc>
        <w:tc>
          <w:tcPr>
            <w:tcW w:w="785" w:type="dxa"/>
            <w:vAlign w:val="top"/>
          </w:tcPr>
          <w:p w14:paraId="2A09AE60">
            <w:pPr>
              <w:spacing w:line="280" w:lineRule="auto"/>
              <w:rPr>
                <w:rFonts w:ascii="Arial"/>
                <w:sz w:val="21"/>
              </w:rPr>
            </w:pPr>
          </w:p>
          <w:p w14:paraId="6F27EDD1">
            <w:pPr>
              <w:spacing w:line="280" w:lineRule="auto"/>
              <w:rPr>
                <w:rFonts w:ascii="Arial"/>
                <w:sz w:val="21"/>
              </w:rPr>
            </w:pPr>
          </w:p>
          <w:p w14:paraId="76D41F37">
            <w:pPr>
              <w:spacing w:line="281" w:lineRule="auto"/>
              <w:rPr>
                <w:rFonts w:ascii="Arial"/>
                <w:sz w:val="21"/>
              </w:rPr>
            </w:pPr>
          </w:p>
          <w:p w14:paraId="6E4E09F6">
            <w:pPr>
              <w:pStyle w:val="6"/>
              <w:spacing w:before="59" w:line="210" w:lineRule="auto"/>
              <w:ind w:left="116" w:right="136" w:hanging="13"/>
            </w:pPr>
            <w:r>
              <w:rPr>
                <w:spacing w:val="-3"/>
              </w:rPr>
              <w:t>A12</w:t>
            </w:r>
            <w:r>
              <w:rPr>
                <w:spacing w:val="11"/>
              </w:rPr>
              <w:t xml:space="preserve"> </w:t>
            </w:r>
            <w:r>
              <w:rPr>
                <w:spacing w:val="-3"/>
              </w:rPr>
              <w:t>立</w:t>
            </w:r>
            <w:r>
              <w:t xml:space="preserve"> </w:t>
            </w:r>
            <w:r>
              <w:rPr>
                <w:spacing w:val="-5"/>
              </w:rPr>
              <w:t>项程序</w:t>
            </w:r>
          </w:p>
          <w:p w14:paraId="7629065C">
            <w:pPr>
              <w:pStyle w:val="6"/>
              <w:spacing w:line="221" w:lineRule="auto"/>
              <w:ind w:left="114"/>
            </w:pPr>
            <w:r>
              <w:rPr>
                <w:spacing w:val="-4"/>
              </w:rPr>
              <w:t>规范性</w:t>
            </w:r>
          </w:p>
        </w:tc>
        <w:tc>
          <w:tcPr>
            <w:tcW w:w="899" w:type="dxa"/>
            <w:vAlign w:val="top"/>
          </w:tcPr>
          <w:p w14:paraId="3C45E085">
            <w:pPr>
              <w:spacing w:line="262" w:lineRule="auto"/>
              <w:rPr>
                <w:rFonts w:ascii="Arial"/>
                <w:sz w:val="21"/>
              </w:rPr>
            </w:pPr>
          </w:p>
          <w:p w14:paraId="13C8C23E">
            <w:pPr>
              <w:spacing w:line="263" w:lineRule="auto"/>
              <w:rPr>
                <w:rFonts w:ascii="Arial"/>
                <w:sz w:val="21"/>
              </w:rPr>
            </w:pPr>
          </w:p>
          <w:p w14:paraId="298E46F8">
            <w:pPr>
              <w:spacing w:line="263" w:lineRule="auto"/>
              <w:rPr>
                <w:rFonts w:ascii="Arial"/>
                <w:sz w:val="21"/>
              </w:rPr>
            </w:pPr>
          </w:p>
          <w:p w14:paraId="5F6DAD49">
            <w:pPr>
              <w:spacing w:line="263" w:lineRule="auto"/>
              <w:rPr>
                <w:rFonts w:ascii="Arial"/>
                <w:sz w:val="21"/>
              </w:rPr>
            </w:pPr>
          </w:p>
          <w:p w14:paraId="1F843258">
            <w:pPr>
              <w:pStyle w:val="6"/>
              <w:spacing w:before="58" w:line="222" w:lineRule="auto"/>
              <w:ind w:left="277"/>
            </w:pPr>
            <w:r>
              <w:rPr>
                <w:spacing w:val="-4"/>
              </w:rPr>
              <w:t>合规</w:t>
            </w:r>
          </w:p>
        </w:tc>
        <w:tc>
          <w:tcPr>
            <w:tcW w:w="788" w:type="dxa"/>
            <w:vAlign w:val="top"/>
          </w:tcPr>
          <w:p w14:paraId="7569AE5A">
            <w:pPr>
              <w:spacing w:line="261" w:lineRule="auto"/>
              <w:rPr>
                <w:rFonts w:ascii="Arial"/>
                <w:sz w:val="21"/>
              </w:rPr>
            </w:pPr>
          </w:p>
          <w:p w14:paraId="42E32BF7">
            <w:pPr>
              <w:spacing w:line="262" w:lineRule="auto"/>
              <w:rPr>
                <w:rFonts w:ascii="Arial"/>
                <w:sz w:val="21"/>
              </w:rPr>
            </w:pPr>
          </w:p>
          <w:p w14:paraId="2D5E4062">
            <w:pPr>
              <w:spacing w:line="262" w:lineRule="auto"/>
              <w:rPr>
                <w:rFonts w:ascii="Arial"/>
                <w:sz w:val="21"/>
              </w:rPr>
            </w:pPr>
          </w:p>
          <w:p w14:paraId="0FDC2AF6">
            <w:pPr>
              <w:spacing w:line="262" w:lineRule="auto"/>
              <w:rPr>
                <w:rFonts w:ascii="Arial"/>
                <w:sz w:val="21"/>
              </w:rPr>
            </w:pPr>
          </w:p>
          <w:p w14:paraId="3CC59A46">
            <w:pPr>
              <w:pStyle w:val="6"/>
              <w:spacing w:before="59"/>
              <w:ind w:left="249"/>
            </w:pPr>
            <w:r>
              <w:rPr>
                <w:spacing w:val="-7"/>
              </w:rPr>
              <w:t>1.50</w:t>
            </w:r>
          </w:p>
        </w:tc>
        <w:tc>
          <w:tcPr>
            <w:tcW w:w="1135" w:type="dxa"/>
            <w:vAlign w:val="top"/>
          </w:tcPr>
          <w:p w14:paraId="450524EB">
            <w:pPr>
              <w:spacing w:line="444" w:lineRule="auto"/>
              <w:rPr>
                <w:rFonts w:ascii="Arial"/>
                <w:sz w:val="21"/>
              </w:rPr>
            </w:pPr>
          </w:p>
          <w:p w14:paraId="7FD73DD1">
            <w:pPr>
              <w:pStyle w:val="6"/>
              <w:spacing w:before="59" w:line="207" w:lineRule="auto"/>
              <w:ind w:left="121"/>
            </w:pPr>
            <w:r>
              <w:rPr>
                <w:spacing w:val="-2"/>
              </w:rPr>
              <w:t>项目申请、</w:t>
            </w:r>
          </w:p>
          <w:p w14:paraId="165E3975">
            <w:pPr>
              <w:pStyle w:val="6"/>
              <w:spacing w:line="206" w:lineRule="auto"/>
              <w:ind w:left="121"/>
            </w:pPr>
            <w:r>
              <w:rPr>
                <w:spacing w:val="-1"/>
              </w:rPr>
              <w:t>设立过程是</w:t>
            </w:r>
          </w:p>
          <w:p w14:paraId="0CC7317E">
            <w:pPr>
              <w:pStyle w:val="6"/>
              <w:spacing w:line="206" w:lineRule="auto"/>
              <w:ind w:left="123"/>
            </w:pPr>
            <w:r>
              <w:rPr>
                <w:spacing w:val="-2"/>
              </w:rPr>
              <w:t>否符合相关</w:t>
            </w:r>
          </w:p>
          <w:p w14:paraId="0DCE7B4B">
            <w:pPr>
              <w:pStyle w:val="6"/>
              <w:spacing w:line="206" w:lineRule="auto"/>
              <w:ind w:left="118"/>
            </w:pPr>
            <w:r>
              <w:rPr>
                <w:spacing w:val="-1"/>
              </w:rPr>
              <w:t>要求，用以</w:t>
            </w:r>
          </w:p>
          <w:p w14:paraId="23A0360A">
            <w:pPr>
              <w:pStyle w:val="6"/>
              <w:spacing w:before="1" w:line="206" w:lineRule="auto"/>
              <w:ind w:left="118"/>
            </w:pPr>
            <w:r>
              <w:rPr>
                <w:spacing w:val="-1"/>
              </w:rPr>
              <w:t>反映和考核</w:t>
            </w:r>
          </w:p>
          <w:p w14:paraId="5B2CF01F">
            <w:pPr>
              <w:pStyle w:val="6"/>
              <w:spacing w:before="1" w:line="212" w:lineRule="auto"/>
              <w:ind w:left="118" w:right="111" w:firstLine="2"/>
            </w:pPr>
            <w:r>
              <w:rPr>
                <w:spacing w:val="-1"/>
              </w:rPr>
              <w:t>项目立项的</w:t>
            </w:r>
            <w:r>
              <w:rPr>
                <w:spacing w:val="1"/>
              </w:rPr>
              <w:t xml:space="preserve"> </w:t>
            </w:r>
            <w:r>
              <w:rPr>
                <w:spacing w:val="-3"/>
              </w:rPr>
              <w:t>规范情况。</w:t>
            </w:r>
          </w:p>
        </w:tc>
        <w:tc>
          <w:tcPr>
            <w:tcW w:w="2336" w:type="dxa"/>
            <w:vAlign w:val="top"/>
          </w:tcPr>
          <w:p w14:paraId="29032774">
            <w:pPr>
              <w:pStyle w:val="6"/>
              <w:spacing w:before="103" w:line="204" w:lineRule="auto"/>
              <w:ind w:left="115"/>
            </w:pPr>
            <w:r>
              <w:rPr>
                <w:spacing w:val="-3"/>
              </w:rPr>
              <w:t>评价要点：</w:t>
            </w:r>
          </w:p>
          <w:p w14:paraId="139C37B0">
            <w:pPr>
              <w:pStyle w:val="6"/>
              <w:spacing w:before="1" w:line="205" w:lineRule="auto"/>
              <w:ind w:left="115" w:right="254"/>
            </w:pPr>
            <w:r>
              <w:rPr>
                <w:spacing w:val="-2"/>
              </w:rPr>
              <w:t>①项目是否按照规定的程</w:t>
            </w:r>
            <w:r>
              <w:rPr>
                <w:spacing w:val="2"/>
              </w:rPr>
              <w:t xml:space="preserve"> </w:t>
            </w:r>
            <w:r>
              <w:rPr>
                <w:spacing w:val="-3"/>
              </w:rPr>
              <w:t>序申请设立；</w:t>
            </w:r>
          </w:p>
          <w:p w14:paraId="5A0272E4">
            <w:pPr>
              <w:pStyle w:val="6"/>
              <w:spacing w:before="1" w:line="206" w:lineRule="auto"/>
              <w:ind w:left="115" w:right="107" w:hanging="1"/>
            </w:pPr>
            <w:r>
              <w:rPr>
                <w:spacing w:val="-5"/>
              </w:rPr>
              <w:t>②审批文件、材料是否符合</w:t>
            </w:r>
            <w:r>
              <w:rPr>
                <w:spacing w:val="7"/>
              </w:rPr>
              <w:t xml:space="preserve"> </w:t>
            </w:r>
            <w:r>
              <w:rPr>
                <w:spacing w:val="-3"/>
              </w:rPr>
              <w:t>相关要求；</w:t>
            </w:r>
          </w:p>
          <w:p w14:paraId="4E5088FB">
            <w:pPr>
              <w:pStyle w:val="6"/>
              <w:spacing w:before="2" w:line="210" w:lineRule="auto"/>
              <w:ind w:left="114" w:right="105"/>
            </w:pPr>
            <w:r>
              <w:rPr>
                <w:spacing w:val="-2"/>
              </w:rPr>
              <w:t>③事前是否经过必要的可</w:t>
            </w:r>
            <w:r>
              <w:rPr>
                <w:spacing w:val="1"/>
              </w:rPr>
              <w:t xml:space="preserve">  </w:t>
            </w:r>
            <w:r>
              <w:rPr>
                <w:spacing w:val="-5"/>
              </w:rPr>
              <w:t>行性研究、专家论证、风险</w:t>
            </w:r>
            <w:r>
              <w:rPr>
                <w:spacing w:val="9"/>
              </w:rPr>
              <w:t xml:space="preserve"> </w:t>
            </w:r>
            <w:r>
              <w:rPr>
                <w:spacing w:val="-5"/>
              </w:rPr>
              <w:t>评估、绩效评估、集体决策</w:t>
            </w:r>
          </w:p>
          <w:p w14:paraId="72003EE6">
            <w:pPr>
              <w:pStyle w:val="6"/>
              <w:spacing w:before="107" w:line="73" w:lineRule="exact"/>
              <w:ind w:left="152"/>
            </w:pPr>
            <w:r>
              <w:t>。</w:t>
            </w:r>
          </w:p>
          <w:p w14:paraId="44AFB81D">
            <w:pPr>
              <w:pStyle w:val="6"/>
              <w:spacing w:before="1" w:line="215" w:lineRule="auto"/>
              <w:ind w:left="119" w:right="110" w:firstLine="35"/>
            </w:pPr>
            <w:r>
              <w:rPr>
                <w:spacing w:val="-8"/>
              </w:rPr>
              <w:t>以上三项中，每发现一处不</w:t>
            </w:r>
            <w:r>
              <w:t xml:space="preserve"> </w:t>
            </w:r>
            <w:r>
              <w:rPr>
                <w:spacing w:val="-4"/>
              </w:rPr>
              <w:t>符扣</w:t>
            </w:r>
            <w:r>
              <w:rPr>
                <w:spacing w:val="-23"/>
              </w:rPr>
              <w:t xml:space="preserve"> </w:t>
            </w:r>
            <w:r>
              <w:rPr>
                <w:spacing w:val="-4"/>
              </w:rPr>
              <w:t>0.5</w:t>
            </w:r>
            <w:r>
              <w:rPr>
                <w:spacing w:val="-31"/>
              </w:rPr>
              <w:t xml:space="preserve"> </w:t>
            </w:r>
            <w:r>
              <w:rPr>
                <w:spacing w:val="-4"/>
              </w:rPr>
              <w:t>分，扣完为止。</w:t>
            </w:r>
          </w:p>
        </w:tc>
        <w:tc>
          <w:tcPr>
            <w:tcW w:w="4139" w:type="dxa"/>
            <w:vAlign w:val="top"/>
          </w:tcPr>
          <w:p w14:paraId="4FBA0678">
            <w:pPr>
              <w:pStyle w:val="6"/>
              <w:spacing w:before="98" w:line="206" w:lineRule="auto"/>
              <w:ind w:left="118" w:right="49" w:firstLine="6"/>
              <w:jc w:val="both"/>
            </w:pPr>
            <w:r>
              <w:rPr>
                <w:spacing w:val="-1"/>
              </w:rPr>
              <w:t>该项目属于中央专项资金下达项目，根据《关于下</w:t>
            </w:r>
            <w:r>
              <w:rPr>
                <w:spacing w:val="15"/>
              </w:rPr>
              <w:t xml:space="preserve"> </w:t>
            </w:r>
            <w:r>
              <w:rPr>
                <w:spacing w:val="-5"/>
              </w:rPr>
              <w:t>达</w:t>
            </w:r>
            <w:r>
              <w:rPr>
                <w:spacing w:val="-20"/>
              </w:rPr>
              <w:t xml:space="preserve"> </w:t>
            </w:r>
            <w:r>
              <w:rPr>
                <w:spacing w:val="-5"/>
              </w:rPr>
              <w:t>2023</w:t>
            </w:r>
            <w:r>
              <w:rPr>
                <w:spacing w:val="-38"/>
              </w:rPr>
              <w:t xml:space="preserve"> </w:t>
            </w:r>
            <w:r>
              <w:rPr>
                <w:spacing w:val="-5"/>
              </w:rPr>
              <w:t>年中央粮油生产保障资金预算的通知》（喀</w:t>
            </w:r>
            <w:r>
              <w:t xml:space="preserve"> </w:t>
            </w:r>
            <w:r>
              <w:rPr>
                <w:spacing w:val="-6"/>
              </w:rPr>
              <w:t>地财农〔2023〕8</w:t>
            </w:r>
            <w:r>
              <w:rPr>
                <w:spacing w:val="-22"/>
              </w:rPr>
              <w:t xml:space="preserve"> </w:t>
            </w:r>
            <w:r>
              <w:rPr>
                <w:spacing w:val="-6"/>
              </w:rPr>
              <w:t>号）的通知文件及文件后附</w:t>
            </w:r>
            <w:r>
              <w:rPr>
                <w:spacing w:val="-7"/>
              </w:rPr>
              <w:t>任务，</w:t>
            </w:r>
            <w:r>
              <w:t xml:space="preserve"> </w:t>
            </w:r>
            <w:r>
              <w:rPr>
                <w:spacing w:val="2"/>
              </w:rPr>
              <w:t>结合喀什市实际情况，制定《喀什市</w:t>
            </w:r>
            <w:r>
              <w:rPr>
                <w:spacing w:val="-18"/>
              </w:rPr>
              <w:t xml:space="preserve"> </w:t>
            </w:r>
            <w:r>
              <w:rPr>
                <w:spacing w:val="2"/>
              </w:rPr>
              <w:t>2023</w:t>
            </w:r>
            <w:r>
              <w:rPr>
                <w:spacing w:val="-28"/>
              </w:rPr>
              <w:t xml:space="preserve"> </w:t>
            </w:r>
            <w:r>
              <w:rPr>
                <w:spacing w:val="2"/>
              </w:rPr>
              <w:t>年</w:t>
            </w:r>
            <w:r>
              <w:rPr>
                <w:spacing w:val="1"/>
              </w:rPr>
              <w:t>度小</w:t>
            </w:r>
            <w:r>
              <w:t xml:space="preserve"> </w:t>
            </w:r>
            <w:r>
              <w:rPr>
                <w:spacing w:val="-5"/>
              </w:rPr>
              <w:t>麦“一喷三防</w:t>
            </w:r>
            <w:r>
              <w:rPr>
                <w:spacing w:val="-60"/>
              </w:rPr>
              <w:t xml:space="preserve"> </w:t>
            </w:r>
            <w:r>
              <w:rPr>
                <w:spacing w:val="-5"/>
              </w:rPr>
              <w:t>”补助项目实施方案》， 实施方案中</w:t>
            </w:r>
            <w:r>
              <w:t xml:space="preserve"> 明确项目实施范围、项目补助标准、补助方式、采 </w:t>
            </w:r>
            <w:r>
              <w:rPr>
                <w:spacing w:val="1"/>
              </w:rPr>
              <w:t>购内容及喀什市 11</w:t>
            </w:r>
            <w:r>
              <w:rPr>
                <w:spacing w:val="-23"/>
              </w:rPr>
              <w:t xml:space="preserve"> </w:t>
            </w:r>
            <w:r>
              <w:rPr>
                <w:spacing w:val="1"/>
              </w:rPr>
              <w:t>个乡镇农药发放的数量、喷洒</w:t>
            </w:r>
            <w:r>
              <w:t xml:space="preserve"> 面积等内容，经喀什市农业农村局党组会上会集体 审议后进行实施。项目实施前经过必要的可行性研 </w:t>
            </w:r>
            <w:r>
              <w:rPr>
                <w:spacing w:val="-2"/>
              </w:rPr>
              <w:t>究和集体决策等工作，项目立项程序规范。</w:t>
            </w:r>
          </w:p>
          <w:p w14:paraId="1EA4E169">
            <w:pPr>
              <w:pStyle w:val="6"/>
              <w:spacing w:line="220" w:lineRule="auto"/>
              <w:ind w:left="125"/>
            </w:pPr>
            <w:r>
              <w:rPr>
                <w:spacing w:val="-5"/>
              </w:rPr>
              <w:t>该指标满分为 1.50</w:t>
            </w:r>
            <w:r>
              <w:rPr>
                <w:spacing w:val="-27"/>
              </w:rPr>
              <w:t xml:space="preserve"> </w:t>
            </w:r>
            <w:r>
              <w:rPr>
                <w:spacing w:val="-5"/>
              </w:rPr>
              <w:t>分，根据评分标准得 1.50</w:t>
            </w:r>
            <w:r>
              <w:rPr>
                <w:spacing w:val="-34"/>
              </w:rPr>
              <w:t xml:space="preserve"> </w:t>
            </w:r>
            <w:r>
              <w:rPr>
                <w:spacing w:val="-5"/>
              </w:rPr>
              <w:t>分。</w:t>
            </w:r>
          </w:p>
        </w:tc>
        <w:tc>
          <w:tcPr>
            <w:tcW w:w="794" w:type="dxa"/>
            <w:vAlign w:val="top"/>
          </w:tcPr>
          <w:p w14:paraId="347BE431">
            <w:pPr>
              <w:spacing w:line="262" w:lineRule="auto"/>
              <w:rPr>
                <w:rFonts w:ascii="Arial"/>
                <w:sz w:val="21"/>
              </w:rPr>
            </w:pPr>
          </w:p>
          <w:p w14:paraId="3EDC1726">
            <w:pPr>
              <w:spacing w:line="263" w:lineRule="auto"/>
              <w:rPr>
                <w:rFonts w:ascii="Arial"/>
                <w:sz w:val="21"/>
              </w:rPr>
            </w:pPr>
          </w:p>
          <w:p w14:paraId="0D015178">
            <w:pPr>
              <w:spacing w:line="263" w:lineRule="auto"/>
              <w:rPr>
                <w:rFonts w:ascii="Arial"/>
                <w:sz w:val="21"/>
              </w:rPr>
            </w:pPr>
          </w:p>
          <w:p w14:paraId="481163E6">
            <w:pPr>
              <w:spacing w:line="263" w:lineRule="auto"/>
              <w:rPr>
                <w:rFonts w:ascii="Arial"/>
                <w:sz w:val="21"/>
              </w:rPr>
            </w:pPr>
          </w:p>
          <w:p w14:paraId="40539328">
            <w:pPr>
              <w:pStyle w:val="6"/>
              <w:spacing w:before="58" w:line="222" w:lineRule="auto"/>
              <w:ind w:left="232"/>
            </w:pPr>
            <w:r>
              <w:rPr>
                <w:spacing w:val="-4"/>
              </w:rPr>
              <w:t>合规</w:t>
            </w:r>
          </w:p>
        </w:tc>
        <w:tc>
          <w:tcPr>
            <w:tcW w:w="763" w:type="dxa"/>
            <w:vAlign w:val="top"/>
          </w:tcPr>
          <w:p w14:paraId="60552E39">
            <w:pPr>
              <w:spacing w:line="261" w:lineRule="auto"/>
              <w:rPr>
                <w:rFonts w:ascii="Arial"/>
                <w:sz w:val="21"/>
              </w:rPr>
            </w:pPr>
          </w:p>
          <w:p w14:paraId="265EDBFA">
            <w:pPr>
              <w:spacing w:line="262" w:lineRule="auto"/>
              <w:rPr>
                <w:rFonts w:ascii="Arial"/>
                <w:sz w:val="21"/>
              </w:rPr>
            </w:pPr>
          </w:p>
          <w:p w14:paraId="642517CE">
            <w:pPr>
              <w:spacing w:line="262" w:lineRule="auto"/>
              <w:rPr>
                <w:rFonts w:ascii="Arial"/>
                <w:sz w:val="21"/>
              </w:rPr>
            </w:pPr>
          </w:p>
          <w:p w14:paraId="45E5E509">
            <w:pPr>
              <w:spacing w:line="262" w:lineRule="auto"/>
              <w:rPr>
                <w:rFonts w:ascii="Arial"/>
                <w:sz w:val="21"/>
              </w:rPr>
            </w:pPr>
          </w:p>
          <w:p w14:paraId="529C8F17">
            <w:pPr>
              <w:pStyle w:val="6"/>
              <w:spacing w:before="59"/>
              <w:ind w:left="242"/>
            </w:pPr>
            <w:r>
              <w:rPr>
                <w:spacing w:val="-7"/>
              </w:rPr>
              <w:t>1.50</w:t>
            </w:r>
          </w:p>
        </w:tc>
        <w:tc>
          <w:tcPr>
            <w:tcW w:w="904" w:type="dxa"/>
            <w:vAlign w:val="top"/>
          </w:tcPr>
          <w:p w14:paraId="604916CE">
            <w:pPr>
              <w:spacing w:line="266" w:lineRule="auto"/>
              <w:rPr>
                <w:rFonts w:ascii="Arial"/>
                <w:sz w:val="21"/>
              </w:rPr>
            </w:pPr>
          </w:p>
          <w:p w14:paraId="15297890">
            <w:pPr>
              <w:spacing w:line="266" w:lineRule="auto"/>
              <w:rPr>
                <w:rFonts w:ascii="Arial"/>
                <w:sz w:val="21"/>
              </w:rPr>
            </w:pPr>
          </w:p>
          <w:p w14:paraId="317C2CA1">
            <w:pPr>
              <w:spacing w:line="266" w:lineRule="auto"/>
              <w:rPr>
                <w:rFonts w:ascii="Arial"/>
                <w:sz w:val="21"/>
              </w:rPr>
            </w:pPr>
          </w:p>
          <w:p w14:paraId="16FF5767">
            <w:pPr>
              <w:spacing w:line="266" w:lineRule="auto"/>
              <w:rPr>
                <w:rFonts w:ascii="Arial"/>
                <w:sz w:val="21"/>
              </w:rPr>
            </w:pPr>
          </w:p>
          <w:p w14:paraId="4735379D">
            <w:pPr>
              <w:pStyle w:val="6"/>
              <w:spacing w:before="59"/>
              <w:ind w:left="175"/>
            </w:pPr>
            <w:r>
              <w:rPr>
                <w:spacing w:val="-5"/>
              </w:rPr>
              <w:t>100.00%</w:t>
            </w:r>
          </w:p>
        </w:tc>
      </w:tr>
      <w:tr w14:paraId="5E4600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9" w:hRule="atLeast"/>
        </w:trPr>
        <w:tc>
          <w:tcPr>
            <w:tcW w:w="782" w:type="dxa"/>
            <w:vMerge w:val="continue"/>
            <w:tcBorders>
              <w:top w:val="nil"/>
              <w:bottom w:val="nil"/>
            </w:tcBorders>
            <w:vAlign w:val="top"/>
          </w:tcPr>
          <w:p w14:paraId="34042F5C">
            <w:pPr>
              <w:rPr>
                <w:rFonts w:ascii="Arial"/>
                <w:sz w:val="21"/>
              </w:rPr>
            </w:pPr>
          </w:p>
        </w:tc>
        <w:tc>
          <w:tcPr>
            <w:tcW w:w="852" w:type="dxa"/>
            <w:vMerge w:val="restart"/>
            <w:tcBorders>
              <w:bottom w:val="nil"/>
            </w:tcBorders>
            <w:vAlign w:val="top"/>
          </w:tcPr>
          <w:p w14:paraId="0C6435D6">
            <w:pPr>
              <w:spacing w:line="260" w:lineRule="auto"/>
              <w:rPr>
                <w:rFonts w:ascii="Arial"/>
                <w:sz w:val="21"/>
              </w:rPr>
            </w:pPr>
          </w:p>
          <w:p w14:paraId="0AE566F8">
            <w:pPr>
              <w:spacing w:line="260" w:lineRule="auto"/>
              <w:rPr>
                <w:rFonts w:ascii="Arial"/>
                <w:sz w:val="21"/>
              </w:rPr>
            </w:pPr>
          </w:p>
          <w:p w14:paraId="0B25907A">
            <w:pPr>
              <w:spacing w:line="260" w:lineRule="auto"/>
              <w:rPr>
                <w:rFonts w:ascii="Arial"/>
                <w:sz w:val="21"/>
              </w:rPr>
            </w:pPr>
          </w:p>
          <w:p w14:paraId="5E5CAD4F">
            <w:pPr>
              <w:spacing w:line="260" w:lineRule="auto"/>
              <w:rPr>
                <w:rFonts w:ascii="Arial"/>
                <w:sz w:val="21"/>
              </w:rPr>
            </w:pPr>
          </w:p>
          <w:p w14:paraId="54362E7F">
            <w:pPr>
              <w:spacing w:line="260" w:lineRule="auto"/>
              <w:rPr>
                <w:rFonts w:ascii="Arial"/>
                <w:sz w:val="21"/>
              </w:rPr>
            </w:pPr>
          </w:p>
          <w:p w14:paraId="0C6B9045">
            <w:pPr>
              <w:spacing w:line="261" w:lineRule="auto"/>
              <w:rPr>
                <w:rFonts w:ascii="Arial"/>
                <w:sz w:val="21"/>
              </w:rPr>
            </w:pPr>
          </w:p>
          <w:p w14:paraId="7D67737F">
            <w:pPr>
              <w:spacing w:line="261" w:lineRule="auto"/>
              <w:rPr>
                <w:rFonts w:ascii="Arial"/>
                <w:sz w:val="21"/>
              </w:rPr>
            </w:pPr>
          </w:p>
          <w:p w14:paraId="21F61312">
            <w:pPr>
              <w:spacing w:line="261" w:lineRule="auto"/>
              <w:rPr>
                <w:rFonts w:ascii="Arial"/>
                <w:sz w:val="21"/>
              </w:rPr>
            </w:pPr>
          </w:p>
          <w:p w14:paraId="7534E59F">
            <w:pPr>
              <w:spacing w:line="261" w:lineRule="auto"/>
              <w:rPr>
                <w:rFonts w:ascii="Arial"/>
                <w:sz w:val="21"/>
              </w:rPr>
            </w:pPr>
          </w:p>
          <w:p w14:paraId="676AA3D8">
            <w:pPr>
              <w:pStyle w:val="6"/>
              <w:spacing w:before="58" w:line="208" w:lineRule="auto"/>
              <w:ind w:left="181" w:right="114" w:hanging="78"/>
            </w:pPr>
            <w:r>
              <w:rPr>
                <w:spacing w:val="-4"/>
              </w:rPr>
              <w:t>A2</w:t>
            </w:r>
            <w:r>
              <w:rPr>
                <w:spacing w:val="14"/>
              </w:rPr>
              <w:t xml:space="preserve"> </w:t>
            </w:r>
            <w:r>
              <w:rPr>
                <w:spacing w:val="-4"/>
              </w:rPr>
              <w:t>绩效</w:t>
            </w:r>
            <w:r>
              <w:t xml:space="preserve"> </w:t>
            </w:r>
            <w:r>
              <w:rPr>
                <w:spacing w:val="-21"/>
              </w:rPr>
              <w:t>目标</w:t>
            </w:r>
          </w:p>
          <w:p w14:paraId="3C7DA989">
            <w:pPr>
              <w:pStyle w:val="6"/>
              <w:spacing w:line="216" w:lineRule="auto"/>
              <w:ind w:left="117" w:right="204" w:firstLine="14"/>
            </w:pPr>
            <w:r>
              <w:rPr>
                <w:spacing w:val="-7"/>
              </w:rPr>
              <w:t>（4.00</w:t>
            </w:r>
            <w:r>
              <w:rPr>
                <w:spacing w:val="3"/>
              </w:rPr>
              <w:t xml:space="preserve"> </w:t>
            </w:r>
            <w:r>
              <w:rPr>
                <w:spacing w:val="-5"/>
              </w:rPr>
              <w:t>分）</w:t>
            </w:r>
          </w:p>
        </w:tc>
        <w:tc>
          <w:tcPr>
            <w:tcW w:w="785" w:type="dxa"/>
            <w:vAlign w:val="top"/>
          </w:tcPr>
          <w:p w14:paraId="5D199209">
            <w:pPr>
              <w:spacing w:line="255" w:lineRule="auto"/>
              <w:rPr>
                <w:rFonts w:ascii="Arial"/>
                <w:sz w:val="21"/>
              </w:rPr>
            </w:pPr>
          </w:p>
          <w:p w14:paraId="37A2F4E3">
            <w:pPr>
              <w:spacing w:line="255" w:lineRule="auto"/>
              <w:rPr>
                <w:rFonts w:ascii="Arial"/>
                <w:sz w:val="21"/>
              </w:rPr>
            </w:pPr>
          </w:p>
          <w:p w14:paraId="57A805D3">
            <w:pPr>
              <w:spacing w:line="255" w:lineRule="auto"/>
              <w:rPr>
                <w:rFonts w:ascii="Arial"/>
                <w:sz w:val="21"/>
              </w:rPr>
            </w:pPr>
          </w:p>
          <w:p w14:paraId="7A16E1B2">
            <w:pPr>
              <w:spacing w:line="255" w:lineRule="auto"/>
              <w:rPr>
                <w:rFonts w:ascii="Arial"/>
                <w:sz w:val="21"/>
              </w:rPr>
            </w:pPr>
          </w:p>
          <w:p w14:paraId="06430CD5">
            <w:pPr>
              <w:spacing w:line="256" w:lineRule="auto"/>
              <w:rPr>
                <w:rFonts w:ascii="Arial"/>
                <w:sz w:val="21"/>
              </w:rPr>
            </w:pPr>
          </w:p>
          <w:p w14:paraId="4575599B">
            <w:pPr>
              <w:spacing w:line="256" w:lineRule="auto"/>
              <w:rPr>
                <w:rFonts w:ascii="Arial"/>
                <w:sz w:val="21"/>
              </w:rPr>
            </w:pPr>
          </w:p>
          <w:p w14:paraId="02576A30">
            <w:pPr>
              <w:spacing w:line="256" w:lineRule="auto"/>
              <w:rPr>
                <w:rFonts w:ascii="Arial"/>
                <w:sz w:val="21"/>
              </w:rPr>
            </w:pPr>
          </w:p>
          <w:p w14:paraId="3FF96E02">
            <w:pPr>
              <w:spacing w:line="256" w:lineRule="auto"/>
              <w:rPr>
                <w:rFonts w:ascii="Arial"/>
                <w:sz w:val="21"/>
              </w:rPr>
            </w:pPr>
          </w:p>
          <w:p w14:paraId="0A60E716">
            <w:pPr>
              <w:pStyle w:val="6"/>
              <w:spacing w:before="59" w:line="210" w:lineRule="auto"/>
              <w:ind w:left="117" w:right="136" w:hanging="14"/>
            </w:pPr>
            <w:r>
              <w:rPr>
                <w:spacing w:val="-4"/>
              </w:rPr>
              <w:t>A21</w:t>
            </w:r>
            <w:r>
              <w:rPr>
                <w:spacing w:val="15"/>
              </w:rPr>
              <w:t xml:space="preserve"> </w:t>
            </w:r>
            <w:r>
              <w:rPr>
                <w:spacing w:val="-4"/>
              </w:rPr>
              <w:t>绩</w:t>
            </w:r>
            <w:r>
              <w:t xml:space="preserve"> </w:t>
            </w:r>
            <w:r>
              <w:rPr>
                <w:spacing w:val="-5"/>
              </w:rPr>
              <w:t>效目标</w:t>
            </w:r>
          </w:p>
          <w:p w14:paraId="79D4492C">
            <w:pPr>
              <w:pStyle w:val="6"/>
              <w:spacing w:line="221" w:lineRule="auto"/>
              <w:ind w:left="114"/>
            </w:pPr>
            <w:r>
              <w:rPr>
                <w:spacing w:val="-4"/>
              </w:rPr>
              <w:t>合理性</w:t>
            </w:r>
          </w:p>
        </w:tc>
        <w:tc>
          <w:tcPr>
            <w:tcW w:w="899" w:type="dxa"/>
            <w:vAlign w:val="top"/>
          </w:tcPr>
          <w:p w14:paraId="218FDE64">
            <w:pPr>
              <w:spacing w:line="250" w:lineRule="auto"/>
              <w:rPr>
                <w:rFonts w:ascii="Arial"/>
                <w:sz w:val="21"/>
              </w:rPr>
            </w:pPr>
          </w:p>
          <w:p w14:paraId="53CBE11F">
            <w:pPr>
              <w:spacing w:line="250" w:lineRule="auto"/>
              <w:rPr>
                <w:rFonts w:ascii="Arial"/>
                <w:sz w:val="21"/>
              </w:rPr>
            </w:pPr>
          </w:p>
          <w:p w14:paraId="020378D3">
            <w:pPr>
              <w:spacing w:line="250" w:lineRule="auto"/>
              <w:rPr>
                <w:rFonts w:ascii="Arial"/>
                <w:sz w:val="21"/>
              </w:rPr>
            </w:pPr>
          </w:p>
          <w:p w14:paraId="572F9E55">
            <w:pPr>
              <w:spacing w:line="250" w:lineRule="auto"/>
              <w:rPr>
                <w:rFonts w:ascii="Arial"/>
                <w:sz w:val="21"/>
              </w:rPr>
            </w:pPr>
          </w:p>
          <w:p w14:paraId="08CAD782">
            <w:pPr>
              <w:spacing w:line="250" w:lineRule="auto"/>
              <w:rPr>
                <w:rFonts w:ascii="Arial"/>
                <w:sz w:val="21"/>
              </w:rPr>
            </w:pPr>
          </w:p>
          <w:p w14:paraId="56ED6EF7">
            <w:pPr>
              <w:spacing w:line="250" w:lineRule="auto"/>
              <w:rPr>
                <w:rFonts w:ascii="Arial"/>
                <w:sz w:val="21"/>
              </w:rPr>
            </w:pPr>
          </w:p>
          <w:p w14:paraId="63431F96">
            <w:pPr>
              <w:spacing w:line="251" w:lineRule="auto"/>
              <w:rPr>
                <w:rFonts w:ascii="Arial"/>
                <w:sz w:val="21"/>
              </w:rPr>
            </w:pPr>
          </w:p>
          <w:p w14:paraId="0B4A4894">
            <w:pPr>
              <w:spacing w:line="251" w:lineRule="auto"/>
              <w:rPr>
                <w:rFonts w:ascii="Arial"/>
                <w:sz w:val="21"/>
              </w:rPr>
            </w:pPr>
          </w:p>
          <w:p w14:paraId="3A6A319A">
            <w:pPr>
              <w:spacing w:line="251" w:lineRule="auto"/>
              <w:rPr>
                <w:rFonts w:ascii="Arial"/>
                <w:sz w:val="21"/>
              </w:rPr>
            </w:pPr>
          </w:p>
          <w:p w14:paraId="706CC943">
            <w:pPr>
              <w:pStyle w:val="6"/>
              <w:spacing w:before="58" w:line="224" w:lineRule="auto"/>
              <w:ind w:left="277"/>
            </w:pPr>
            <w:r>
              <w:rPr>
                <w:spacing w:val="-4"/>
              </w:rPr>
              <w:t>合理</w:t>
            </w:r>
          </w:p>
        </w:tc>
        <w:tc>
          <w:tcPr>
            <w:tcW w:w="788" w:type="dxa"/>
            <w:vAlign w:val="top"/>
          </w:tcPr>
          <w:p w14:paraId="2A6F3710">
            <w:pPr>
              <w:spacing w:line="249" w:lineRule="auto"/>
              <w:rPr>
                <w:rFonts w:ascii="Arial"/>
                <w:sz w:val="21"/>
              </w:rPr>
            </w:pPr>
          </w:p>
          <w:p w14:paraId="0B3CCB27">
            <w:pPr>
              <w:spacing w:line="249" w:lineRule="auto"/>
              <w:rPr>
                <w:rFonts w:ascii="Arial"/>
                <w:sz w:val="21"/>
              </w:rPr>
            </w:pPr>
          </w:p>
          <w:p w14:paraId="01037266">
            <w:pPr>
              <w:spacing w:line="250" w:lineRule="auto"/>
              <w:rPr>
                <w:rFonts w:ascii="Arial"/>
                <w:sz w:val="21"/>
              </w:rPr>
            </w:pPr>
          </w:p>
          <w:p w14:paraId="634AA418">
            <w:pPr>
              <w:spacing w:line="250" w:lineRule="auto"/>
              <w:rPr>
                <w:rFonts w:ascii="Arial"/>
                <w:sz w:val="21"/>
              </w:rPr>
            </w:pPr>
          </w:p>
          <w:p w14:paraId="5D134BA3">
            <w:pPr>
              <w:spacing w:line="250" w:lineRule="auto"/>
              <w:rPr>
                <w:rFonts w:ascii="Arial"/>
                <w:sz w:val="21"/>
              </w:rPr>
            </w:pPr>
          </w:p>
          <w:p w14:paraId="0B1BC044">
            <w:pPr>
              <w:spacing w:line="250" w:lineRule="auto"/>
              <w:rPr>
                <w:rFonts w:ascii="Arial"/>
                <w:sz w:val="21"/>
              </w:rPr>
            </w:pPr>
          </w:p>
          <w:p w14:paraId="0F108714">
            <w:pPr>
              <w:spacing w:line="250" w:lineRule="auto"/>
              <w:rPr>
                <w:rFonts w:ascii="Arial"/>
                <w:sz w:val="21"/>
              </w:rPr>
            </w:pPr>
          </w:p>
          <w:p w14:paraId="2874D3A9">
            <w:pPr>
              <w:spacing w:line="250" w:lineRule="auto"/>
              <w:rPr>
                <w:rFonts w:ascii="Arial"/>
                <w:sz w:val="21"/>
              </w:rPr>
            </w:pPr>
          </w:p>
          <w:p w14:paraId="784D3004">
            <w:pPr>
              <w:spacing w:line="250" w:lineRule="auto"/>
              <w:rPr>
                <w:rFonts w:ascii="Arial"/>
                <w:sz w:val="21"/>
              </w:rPr>
            </w:pPr>
          </w:p>
          <w:p w14:paraId="7B8971E6">
            <w:pPr>
              <w:pStyle w:val="6"/>
              <w:spacing w:before="58"/>
              <w:ind w:left="226"/>
            </w:pPr>
            <w:r>
              <w:rPr>
                <w:spacing w:val="-3"/>
              </w:rPr>
              <w:t>2.00</w:t>
            </w:r>
          </w:p>
        </w:tc>
        <w:tc>
          <w:tcPr>
            <w:tcW w:w="1135" w:type="dxa"/>
            <w:vAlign w:val="top"/>
          </w:tcPr>
          <w:p w14:paraId="7B1386D8">
            <w:pPr>
              <w:spacing w:line="248" w:lineRule="auto"/>
              <w:rPr>
                <w:rFonts w:ascii="Arial"/>
                <w:sz w:val="21"/>
              </w:rPr>
            </w:pPr>
          </w:p>
          <w:p w14:paraId="49AB880C">
            <w:pPr>
              <w:spacing w:line="248" w:lineRule="auto"/>
              <w:rPr>
                <w:rFonts w:ascii="Arial"/>
                <w:sz w:val="21"/>
              </w:rPr>
            </w:pPr>
          </w:p>
          <w:p w14:paraId="17465642">
            <w:pPr>
              <w:spacing w:line="248" w:lineRule="auto"/>
              <w:rPr>
                <w:rFonts w:ascii="Arial"/>
                <w:sz w:val="21"/>
              </w:rPr>
            </w:pPr>
          </w:p>
          <w:p w14:paraId="4672932F">
            <w:pPr>
              <w:spacing w:line="249" w:lineRule="auto"/>
              <w:rPr>
                <w:rFonts w:ascii="Arial"/>
                <w:sz w:val="21"/>
              </w:rPr>
            </w:pPr>
          </w:p>
          <w:p w14:paraId="5E2DBE4D">
            <w:pPr>
              <w:spacing w:line="249" w:lineRule="auto"/>
              <w:rPr>
                <w:rFonts w:ascii="Arial"/>
                <w:sz w:val="21"/>
              </w:rPr>
            </w:pPr>
          </w:p>
          <w:p w14:paraId="0985CEFB">
            <w:pPr>
              <w:pStyle w:val="6"/>
              <w:spacing w:before="59" w:line="204" w:lineRule="auto"/>
              <w:ind w:left="121"/>
            </w:pPr>
            <w:r>
              <w:t>项目所设定</w:t>
            </w:r>
          </w:p>
          <w:p w14:paraId="5FC1F4B7">
            <w:pPr>
              <w:pStyle w:val="6"/>
              <w:spacing w:line="206" w:lineRule="auto"/>
              <w:ind w:left="132"/>
            </w:pPr>
            <w:r>
              <w:rPr>
                <w:spacing w:val="-2"/>
              </w:rPr>
              <w:t>的绩效目标</w:t>
            </w:r>
          </w:p>
          <w:p w14:paraId="11532704">
            <w:pPr>
              <w:pStyle w:val="6"/>
              <w:spacing w:line="206" w:lineRule="auto"/>
              <w:ind w:left="121"/>
            </w:pPr>
            <w:r>
              <w:t>是否依据充</w:t>
            </w:r>
          </w:p>
          <w:p w14:paraId="0AC46E07">
            <w:pPr>
              <w:pStyle w:val="6"/>
              <w:spacing w:before="2" w:line="206" w:lineRule="auto"/>
              <w:ind w:left="118" w:right="94" w:firstLine="1"/>
              <w:jc w:val="both"/>
            </w:pPr>
            <w:r>
              <w:t>分，是否符</w:t>
            </w:r>
            <w:r>
              <w:rPr>
                <w:spacing w:val="1"/>
              </w:rPr>
              <w:t xml:space="preserve"> </w:t>
            </w:r>
            <w:r>
              <w:rPr>
                <w:spacing w:val="-9"/>
              </w:rPr>
              <w:t>合</w:t>
            </w:r>
            <w:r>
              <w:rPr>
                <w:spacing w:val="-12"/>
              </w:rPr>
              <w:t xml:space="preserve"> </w:t>
            </w:r>
            <w:r>
              <w:rPr>
                <w:spacing w:val="-9"/>
              </w:rPr>
              <w:t>客</w:t>
            </w:r>
            <w:r>
              <w:rPr>
                <w:spacing w:val="-18"/>
              </w:rPr>
              <w:t xml:space="preserve"> </w:t>
            </w:r>
            <w:r>
              <w:rPr>
                <w:spacing w:val="-9"/>
              </w:rPr>
              <w:t>观 实</w:t>
            </w:r>
            <w:r>
              <w:t xml:space="preserve"> 际，用以反</w:t>
            </w:r>
          </w:p>
          <w:p w14:paraId="5D6A5EF7">
            <w:pPr>
              <w:pStyle w:val="6"/>
              <w:spacing w:line="206" w:lineRule="auto"/>
              <w:ind w:left="128"/>
            </w:pPr>
            <w:r>
              <w:rPr>
                <w:spacing w:val="-1"/>
              </w:rPr>
              <w:t>映和考核项</w:t>
            </w:r>
          </w:p>
          <w:p w14:paraId="22F0E0D4">
            <w:pPr>
              <w:pStyle w:val="6"/>
              <w:spacing w:before="1" w:line="206" w:lineRule="auto"/>
              <w:ind w:left="152"/>
            </w:pPr>
            <w:r>
              <w:rPr>
                <w:spacing w:val="-6"/>
              </w:rPr>
              <w:t>目绩效目标</w:t>
            </w:r>
          </w:p>
          <w:p w14:paraId="3D028787">
            <w:pPr>
              <w:pStyle w:val="6"/>
              <w:spacing w:before="1" w:line="211" w:lineRule="auto"/>
              <w:ind w:left="119" w:right="97" w:firstLine="2"/>
              <w:jc w:val="both"/>
            </w:pPr>
            <w:r>
              <w:t xml:space="preserve">与项目实施 </w:t>
            </w:r>
            <w:r>
              <w:rPr>
                <w:spacing w:val="-8"/>
              </w:rPr>
              <w:t>的</w:t>
            </w:r>
            <w:r>
              <w:rPr>
                <w:spacing w:val="-15"/>
              </w:rPr>
              <w:t xml:space="preserve"> </w:t>
            </w:r>
            <w:r>
              <w:rPr>
                <w:spacing w:val="-8"/>
              </w:rPr>
              <w:t>相</w:t>
            </w:r>
            <w:r>
              <w:rPr>
                <w:spacing w:val="-14"/>
              </w:rPr>
              <w:t xml:space="preserve"> </w:t>
            </w:r>
            <w:r>
              <w:rPr>
                <w:spacing w:val="-8"/>
              </w:rPr>
              <w:t>符</w:t>
            </w:r>
            <w:r>
              <w:rPr>
                <w:spacing w:val="-17"/>
              </w:rPr>
              <w:t xml:space="preserve"> </w:t>
            </w:r>
            <w:r>
              <w:rPr>
                <w:spacing w:val="-8"/>
              </w:rPr>
              <w:t>情</w:t>
            </w:r>
            <w:r>
              <w:t xml:space="preserve"> </w:t>
            </w:r>
            <w:r>
              <w:rPr>
                <w:spacing w:val="-5"/>
              </w:rPr>
              <w:t>况。</w:t>
            </w:r>
          </w:p>
        </w:tc>
        <w:tc>
          <w:tcPr>
            <w:tcW w:w="2336" w:type="dxa"/>
            <w:vAlign w:val="top"/>
          </w:tcPr>
          <w:p w14:paraId="0988FB54">
            <w:pPr>
              <w:spacing w:line="286" w:lineRule="auto"/>
              <w:rPr>
                <w:rFonts w:ascii="Arial"/>
                <w:sz w:val="21"/>
              </w:rPr>
            </w:pPr>
          </w:p>
          <w:p w14:paraId="5EA39981">
            <w:pPr>
              <w:spacing w:line="287" w:lineRule="auto"/>
              <w:rPr>
                <w:rFonts w:ascii="Arial"/>
                <w:sz w:val="21"/>
              </w:rPr>
            </w:pPr>
          </w:p>
          <w:p w14:paraId="2FFC8F72">
            <w:pPr>
              <w:spacing w:line="287" w:lineRule="auto"/>
              <w:rPr>
                <w:rFonts w:ascii="Arial"/>
                <w:sz w:val="21"/>
              </w:rPr>
            </w:pPr>
          </w:p>
          <w:p w14:paraId="71EA439E">
            <w:pPr>
              <w:spacing w:line="287" w:lineRule="auto"/>
              <w:rPr>
                <w:rFonts w:ascii="Arial"/>
                <w:sz w:val="21"/>
              </w:rPr>
            </w:pPr>
          </w:p>
          <w:p w14:paraId="4660B040">
            <w:pPr>
              <w:pStyle w:val="6"/>
              <w:spacing w:before="58" w:line="204" w:lineRule="auto"/>
              <w:ind w:left="115"/>
            </w:pPr>
            <w:r>
              <w:rPr>
                <w:spacing w:val="-3"/>
              </w:rPr>
              <w:t>评价要点：</w:t>
            </w:r>
          </w:p>
          <w:p w14:paraId="670E0D0E">
            <w:pPr>
              <w:pStyle w:val="6"/>
              <w:spacing w:line="204" w:lineRule="auto"/>
              <w:ind w:left="115"/>
            </w:pPr>
            <w:r>
              <w:rPr>
                <w:spacing w:val="-2"/>
              </w:rPr>
              <w:t>①项目是否有绩效目标；</w:t>
            </w:r>
          </w:p>
          <w:p w14:paraId="22E70868">
            <w:pPr>
              <w:pStyle w:val="6"/>
              <w:spacing w:line="204" w:lineRule="auto"/>
              <w:ind w:left="116" w:right="254" w:hanging="2"/>
            </w:pPr>
            <w:r>
              <w:rPr>
                <w:spacing w:val="-2"/>
              </w:rPr>
              <w:t>②项目绩效目标与实际工</w:t>
            </w:r>
            <w:r>
              <w:rPr>
                <w:spacing w:val="3"/>
              </w:rPr>
              <w:t xml:space="preserve"> </w:t>
            </w:r>
            <w:r>
              <w:rPr>
                <w:spacing w:val="-2"/>
              </w:rPr>
              <w:t>作内容是否具有相关性；</w:t>
            </w:r>
          </w:p>
          <w:p w14:paraId="0E63709D">
            <w:pPr>
              <w:pStyle w:val="6"/>
              <w:spacing w:line="205" w:lineRule="auto"/>
              <w:ind w:left="114" w:right="251"/>
            </w:pPr>
            <w:r>
              <w:rPr>
                <w:spacing w:val="-2"/>
              </w:rPr>
              <w:t>③项目预期产出效益和效</w:t>
            </w:r>
            <w:r>
              <w:rPr>
                <w:spacing w:val="3"/>
              </w:rPr>
              <w:t xml:space="preserve"> </w:t>
            </w:r>
            <w:r>
              <w:rPr>
                <w:spacing w:val="-2"/>
              </w:rPr>
              <w:t>果是否符合正常的业绩水</w:t>
            </w:r>
            <w:r>
              <w:rPr>
                <w:spacing w:val="5"/>
              </w:rPr>
              <w:t xml:space="preserve"> </w:t>
            </w:r>
            <w:r>
              <w:rPr>
                <w:spacing w:val="-4"/>
              </w:rPr>
              <w:t>平；</w:t>
            </w:r>
          </w:p>
          <w:p w14:paraId="5E2D8AF6">
            <w:pPr>
              <w:pStyle w:val="6"/>
              <w:spacing w:before="1" w:line="205" w:lineRule="auto"/>
              <w:ind w:left="120" w:right="254" w:hanging="6"/>
            </w:pPr>
            <w:r>
              <w:rPr>
                <w:spacing w:val="-2"/>
              </w:rPr>
              <w:t>④是否与预算确定的项目</w:t>
            </w:r>
            <w:r>
              <w:rPr>
                <w:spacing w:val="3"/>
              </w:rPr>
              <w:t xml:space="preserve"> </w:t>
            </w:r>
            <w:r>
              <w:rPr>
                <w:spacing w:val="-2"/>
              </w:rPr>
              <w:t>投资额或资金量相匹配。</w:t>
            </w:r>
          </w:p>
          <w:p w14:paraId="6CB86B16">
            <w:pPr>
              <w:pStyle w:val="6"/>
              <w:spacing w:before="2" w:line="212" w:lineRule="auto"/>
              <w:ind w:left="120" w:right="70" w:hanging="1"/>
            </w:pPr>
            <w:r>
              <w:rPr>
                <w:spacing w:val="-5"/>
              </w:rPr>
              <w:t>若①不符合，则此指标不得</w:t>
            </w:r>
            <w:r>
              <w:rPr>
                <w:spacing w:val="5"/>
              </w:rPr>
              <w:t xml:space="preserve"> </w:t>
            </w:r>
            <w:r>
              <w:rPr>
                <w:spacing w:val="-5"/>
              </w:rPr>
              <w:t>分；若①符合，则每发现一</w:t>
            </w:r>
            <w:r>
              <w:rPr>
                <w:spacing w:val="4"/>
              </w:rPr>
              <w:t xml:space="preserve"> </w:t>
            </w:r>
            <w:r>
              <w:rPr>
                <w:spacing w:val="-12"/>
              </w:rPr>
              <w:t>处不符扣0.2</w:t>
            </w:r>
            <w:r>
              <w:rPr>
                <w:spacing w:val="-34"/>
              </w:rPr>
              <w:t xml:space="preserve"> </w:t>
            </w:r>
            <w:r>
              <w:rPr>
                <w:spacing w:val="-12"/>
              </w:rPr>
              <w:t>分，扣完为止。</w:t>
            </w:r>
          </w:p>
        </w:tc>
        <w:tc>
          <w:tcPr>
            <w:tcW w:w="4139" w:type="dxa"/>
            <w:vAlign w:val="top"/>
          </w:tcPr>
          <w:p w14:paraId="22D4EC49">
            <w:pPr>
              <w:pStyle w:val="6"/>
              <w:spacing w:before="12" w:line="203" w:lineRule="auto"/>
              <w:ind w:left="187" w:right="101" w:hanging="64"/>
            </w:pPr>
            <w:r>
              <w:rPr>
                <w:spacing w:val="-3"/>
              </w:rPr>
              <w:t>经检查，喀什市农业农村局提供的《项目支出绩效</w:t>
            </w:r>
            <w:r>
              <w:rPr>
                <w:spacing w:val="13"/>
              </w:rPr>
              <w:t xml:space="preserve"> </w:t>
            </w:r>
            <w:r>
              <w:rPr>
                <w:spacing w:val="-14"/>
              </w:rPr>
              <w:t>目标表》，</w:t>
            </w:r>
            <w:r>
              <w:rPr>
                <w:spacing w:val="18"/>
              </w:rPr>
              <w:t xml:space="preserve"> </w:t>
            </w:r>
            <w:r>
              <w:rPr>
                <w:spacing w:val="-14"/>
              </w:rPr>
              <w:t>得出如下结论：</w:t>
            </w:r>
          </w:p>
          <w:p w14:paraId="65775F83">
            <w:pPr>
              <w:pStyle w:val="6"/>
              <w:spacing w:before="4" w:line="204" w:lineRule="auto"/>
              <w:ind w:left="119" w:right="88"/>
            </w:pPr>
            <w:r>
              <w:rPr>
                <w:spacing w:val="-3"/>
              </w:rPr>
              <w:t>①该项目已设置绩效目标，设置内容为：本项目主</w:t>
            </w:r>
            <w:r>
              <w:rPr>
                <w:spacing w:val="15"/>
              </w:rPr>
              <w:t xml:space="preserve"> </w:t>
            </w:r>
            <w:r>
              <w:rPr>
                <w:spacing w:val="-3"/>
              </w:rPr>
              <w:t>要实施内容为购置芸苔素内酯、吡虫啉、二甲 四</w:t>
            </w:r>
            <w:r>
              <w:rPr>
                <w:spacing w:val="3"/>
              </w:rPr>
              <w:t xml:space="preserve">  </w:t>
            </w:r>
            <w:r>
              <w:rPr>
                <w:spacing w:val="-13"/>
              </w:rPr>
              <w:t>氯钠、三唑醇</w:t>
            </w:r>
            <w:r>
              <w:rPr>
                <w:spacing w:val="-39"/>
              </w:rPr>
              <w:t xml:space="preserve"> </w:t>
            </w:r>
            <w:r>
              <w:rPr>
                <w:spacing w:val="-13"/>
              </w:rPr>
              <w:t>4</w:t>
            </w:r>
            <w:r>
              <w:rPr>
                <w:spacing w:val="-46"/>
              </w:rPr>
              <w:t xml:space="preserve"> </w:t>
            </w:r>
            <w:r>
              <w:rPr>
                <w:spacing w:val="-13"/>
              </w:rPr>
              <w:t>种农资，分配至 11</w:t>
            </w:r>
            <w:r>
              <w:rPr>
                <w:spacing w:val="-50"/>
              </w:rPr>
              <w:t xml:space="preserve"> </w:t>
            </w:r>
            <w:r>
              <w:rPr>
                <w:spacing w:val="-13"/>
              </w:rPr>
              <w:t>个乡镇，完成 16.</w:t>
            </w:r>
            <w:r>
              <w:t xml:space="preserve"> </w:t>
            </w:r>
            <w:r>
              <w:rPr>
                <w:spacing w:val="-5"/>
              </w:rPr>
              <w:t>11</w:t>
            </w:r>
            <w:r>
              <w:rPr>
                <w:spacing w:val="-34"/>
              </w:rPr>
              <w:t xml:space="preserve"> </w:t>
            </w:r>
            <w:r>
              <w:rPr>
                <w:spacing w:val="-5"/>
              </w:rPr>
              <w:t>万亩小麦喷施任务，安排预算资金</w:t>
            </w:r>
            <w:r>
              <w:rPr>
                <w:spacing w:val="-28"/>
              </w:rPr>
              <w:t xml:space="preserve"> </w:t>
            </w:r>
            <w:r>
              <w:rPr>
                <w:spacing w:val="-5"/>
              </w:rPr>
              <w:t>74.91</w:t>
            </w:r>
            <w:r>
              <w:rPr>
                <w:spacing w:val="-29"/>
              </w:rPr>
              <w:t xml:space="preserve"> </w:t>
            </w:r>
            <w:r>
              <w:rPr>
                <w:spacing w:val="-5"/>
              </w:rPr>
              <w:t>万元。</w:t>
            </w:r>
            <w:r>
              <w:t xml:space="preserve"> </w:t>
            </w:r>
            <w:r>
              <w:rPr>
                <w:spacing w:val="-3"/>
              </w:rPr>
              <w:t>通过本项目实施，有效控制病虫危害，降低小麦病</w:t>
            </w:r>
          </w:p>
          <w:p w14:paraId="66530B9C">
            <w:pPr>
              <w:pStyle w:val="6"/>
              <w:spacing w:before="1" w:line="206" w:lineRule="auto"/>
              <w:ind w:left="120" w:right="109" w:hanging="5"/>
            </w:pPr>
            <w:r>
              <w:rPr>
                <w:position w:val="-2"/>
              </w:rPr>
              <w:drawing>
                <wp:inline distT="0" distB="0" distL="0" distR="0">
                  <wp:extent cx="106045" cy="112395"/>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70"/>
                          <a:stretch>
                            <a:fillRect/>
                          </a:stretch>
                        </pic:blipFill>
                        <pic:spPr>
                          <a:xfrm>
                            <a:off x="0" y="0"/>
                            <a:ext cx="106679" cy="112648"/>
                          </a:xfrm>
                          <a:prstGeom prst="rect">
                            <a:avLst/>
                          </a:prstGeom>
                        </pic:spPr>
                      </pic:pic>
                    </a:graphicData>
                  </a:graphic>
                </wp:inline>
              </w:drawing>
            </w:r>
            <w:r>
              <w:rPr>
                <w:spacing w:val="-2"/>
              </w:rPr>
              <w:t>发生率，减轻产量损失，达到防病虫害、防干热</w:t>
            </w:r>
            <w:r>
              <w:rPr>
                <w:spacing w:val="2"/>
              </w:rPr>
              <w:t xml:space="preserve"> </w:t>
            </w:r>
            <w:r>
              <w:rPr>
                <w:spacing w:val="-2"/>
              </w:rPr>
              <w:t>风、防倒伏的目标。</w:t>
            </w:r>
          </w:p>
          <w:p w14:paraId="411FBD8A">
            <w:pPr>
              <w:pStyle w:val="6"/>
              <w:spacing w:before="2" w:line="203" w:lineRule="auto"/>
              <w:ind w:left="133" w:right="104" w:hanging="15"/>
            </w:pPr>
            <w:r>
              <w:rPr>
                <w:spacing w:val="-3"/>
              </w:rPr>
              <w:t>②该项目实际工作内容为：购置芸苔素内酯、吡虫</w:t>
            </w:r>
            <w:r>
              <w:rPr>
                <w:spacing w:val="16"/>
              </w:rPr>
              <w:t xml:space="preserve"> </w:t>
            </w:r>
            <w:r>
              <w:rPr>
                <w:spacing w:val="-3"/>
              </w:rPr>
              <w:t>啉、二甲四氯钠、三唑醇</w:t>
            </w:r>
            <w:r>
              <w:rPr>
                <w:spacing w:val="-18"/>
              </w:rPr>
              <w:t xml:space="preserve"> </w:t>
            </w:r>
            <w:r>
              <w:rPr>
                <w:spacing w:val="-3"/>
              </w:rPr>
              <w:t>4</w:t>
            </w:r>
            <w:r>
              <w:rPr>
                <w:spacing w:val="-32"/>
              </w:rPr>
              <w:t xml:space="preserve"> </w:t>
            </w:r>
            <w:r>
              <w:rPr>
                <w:spacing w:val="-3"/>
              </w:rPr>
              <w:t>种农资，分配至 11个</w:t>
            </w:r>
            <w:r>
              <w:t xml:space="preserve"> </w:t>
            </w:r>
            <w:r>
              <w:rPr>
                <w:spacing w:val="-4"/>
              </w:rPr>
              <w:t>乡镇，完成小麦喷施任务，项目实际实施内容与项</w:t>
            </w:r>
            <w:r>
              <w:rPr>
                <w:spacing w:val="10"/>
              </w:rPr>
              <w:t xml:space="preserve"> </w:t>
            </w:r>
            <w:r>
              <w:rPr>
                <w:spacing w:val="-4"/>
              </w:rPr>
              <w:t>目绩效目标具有相关性。</w:t>
            </w:r>
          </w:p>
          <w:p w14:paraId="35796A93">
            <w:pPr>
              <w:pStyle w:val="6"/>
              <w:spacing w:before="3" w:line="204" w:lineRule="auto"/>
              <w:ind w:left="122" w:right="101" w:hanging="4"/>
            </w:pPr>
            <w:r>
              <w:rPr>
                <w:spacing w:val="-2"/>
              </w:rPr>
              <w:t>③该项目已按照绩效目标完成数量指标、质量指</w:t>
            </w:r>
            <w:r>
              <w:rPr>
                <w:spacing w:val="4"/>
              </w:rPr>
              <w:t xml:space="preserve">   </w:t>
            </w:r>
            <w:r>
              <w:rPr>
                <w:spacing w:val="-3"/>
              </w:rPr>
              <w:t>标、时效指标、成本指标，有效保障了项目效益实</w:t>
            </w:r>
            <w:r>
              <w:rPr>
                <w:spacing w:val="13"/>
              </w:rPr>
              <w:t xml:space="preserve"> </w:t>
            </w:r>
            <w:r>
              <w:rPr>
                <w:spacing w:val="-3"/>
              </w:rPr>
              <w:t>现，通过本项目实施，有效控制病虫危害，降低小</w:t>
            </w:r>
            <w:r>
              <w:rPr>
                <w:spacing w:val="13"/>
              </w:rPr>
              <w:t xml:space="preserve"> </w:t>
            </w:r>
            <w:r>
              <w:rPr>
                <w:spacing w:val="-3"/>
              </w:rPr>
              <w:t>麦病虫害发生率，减轻产量损失，达到防病虫害、</w:t>
            </w:r>
            <w:r>
              <w:rPr>
                <w:spacing w:val="13"/>
              </w:rPr>
              <w:t xml:space="preserve"> </w:t>
            </w:r>
            <w:r>
              <w:rPr>
                <w:spacing w:val="-2"/>
              </w:rPr>
              <w:t>防干热风、防倒伏的目标。</w:t>
            </w:r>
          </w:p>
          <w:p w14:paraId="0ACB5DC0">
            <w:pPr>
              <w:pStyle w:val="6"/>
              <w:spacing w:before="3" w:line="206" w:lineRule="auto"/>
              <w:ind w:left="122" w:right="99" w:hanging="4"/>
            </w:pPr>
            <w:r>
              <w:rPr>
                <w:spacing w:val="-3"/>
              </w:rPr>
              <w:t>④根据项目资金下达文件和项目实施方案显示，该</w:t>
            </w:r>
            <w:r>
              <w:rPr>
                <w:spacing w:val="16"/>
              </w:rPr>
              <w:t xml:space="preserve"> </w:t>
            </w:r>
            <w:r>
              <w:rPr>
                <w:spacing w:val="-4"/>
              </w:rPr>
              <w:t>项目确定项目总投资为</w:t>
            </w:r>
            <w:r>
              <w:rPr>
                <w:spacing w:val="-19"/>
              </w:rPr>
              <w:t xml:space="preserve"> </w:t>
            </w:r>
            <w:r>
              <w:rPr>
                <w:spacing w:val="-4"/>
              </w:rPr>
              <w:t>74.91</w:t>
            </w:r>
            <w:r>
              <w:rPr>
                <w:spacing w:val="-25"/>
              </w:rPr>
              <w:t xml:space="preserve"> </w:t>
            </w:r>
            <w:r>
              <w:rPr>
                <w:spacing w:val="-4"/>
              </w:rPr>
              <w:t>万元，项目实施单位</w:t>
            </w:r>
            <w:r>
              <w:t xml:space="preserve"> </w:t>
            </w:r>
            <w:r>
              <w:rPr>
                <w:spacing w:val="-2"/>
              </w:rPr>
              <w:t>提供的《项目绩效目标申报表》中项目总投资为</w:t>
            </w:r>
            <w:r>
              <w:rPr>
                <w:spacing w:val="7"/>
              </w:rPr>
              <w:t xml:space="preserve">  </w:t>
            </w:r>
            <w:r>
              <w:rPr>
                <w:spacing w:val="-3"/>
              </w:rPr>
              <w:t>74.91</w:t>
            </w:r>
            <w:r>
              <w:rPr>
                <w:spacing w:val="-8"/>
              </w:rPr>
              <w:t xml:space="preserve"> </w:t>
            </w:r>
            <w:r>
              <w:rPr>
                <w:spacing w:val="-3"/>
              </w:rPr>
              <w:t>万元，预算批复总投资一致。</w:t>
            </w:r>
          </w:p>
          <w:p w14:paraId="56FB9B21">
            <w:pPr>
              <w:pStyle w:val="6"/>
              <w:spacing w:line="220" w:lineRule="auto"/>
              <w:ind w:left="125"/>
            </w:pPr>
            <w:r>
              <w:rPr>
                <w:spacing w:val="-4"/>
              </w:rPr>
              <w:t>该指标满分为</w:t>
            </w:r>
            <w:r>
              <w:rPr>
                <w:spacing w:val="-7"/>
              </w:rPr>
              <w:t xml:space="preserve"> </w:t>
            </w:r>
            <w:r>
              <w:rPr>
                <w:spacing w:val="-4"/>
              </w:rPr>
              <w:t>2.00</w:t>
            </w:r>
            <w:r>
              <w:rPr>
                <w:spacing w:val="-32"/>
              </w:rPr>
              <w:t xml:space="preserve"> </w:t>
            </w:r>
            <w:r>
              <w:rPr>
                <w:spacing w:val="-4"/>
              </w:rPr>
              <w:t>分，根据评分标准得</w:t>
            </w:r>
            <w:r>
              <w:rPr>
                <w:spacing w:val="-28"/>
              </w:rPr>
              <w:t xml:space="preserve"> </w:t>
            </w:r>
            <w:r>
              <w:rPr>
                <w:spacing w:val="-4"/>
              </w:rPr>
              <w:t>2.00</w:t>
            </w:r>
            <w:r>
              <w:rPr>
                <w:spacing w:val="-32"/>
              </w:rPr>
              <w:t xml:space="preserve"> </w:t>
            </w:r>
            <w:r>
              <w:rPr>
                <w:spacing w:val="-4"/>
              </w:rPr>
              <w:t>分。</w:t>
            </w:r>
          </w:p>
        </w:tc>
        <w:tc>
          <w:tcPr>
            <w:tcW w:w="794" w:type="dxa"/>
            <w:vAlign w:val="top"/>
          </w:tcPr>
          <w:p w14:paraId="1EA89B5F">
            <w:pPr>
              <w:spacing w:line="250" w:lineRule="auto"/>
              <w:rPr>
                <w:rFonts w:ascii="Arial"/>
                <w:sz w:val="21"/>
              </w:rPr>
            </w:pPr>
          </w:p>
          <w:p w14:paraId="6DE5E3D5">
            <w:pPr>
              <w:spacing w:line="250" w:lineRule="auto"/>
              <w:rPr>
                <w:rFonts w:ascii="Arial"/>
                <w:sz w:val="21"/>
              </w:rPr>
            </w:pPr>
          </w:p>
          <w:p w14:paraId="224D7312">
            <w:pPr>
              <w:spacing w:line="250" w:lineRule="auto"/>
              <w:rPr>
                <w:rFonts w:ascii="Arial"/>
                <w:sz w:val="21"/>
              </w:rPr>
            </w:pPr>
          </w:p>
          <w:p w14:paraId="74D70DC2">
            <w:pPr>
              <w:spacing w:line="250" w:lineRule="auto"/>
              <w:rPr>
                <w:rFonts w:ascii="Arial"/>
                <w:sz w:val="21"/>
              </w:rPr>
            </w:pPr>
          </w:p>
          <w:p w14:paraId="4F3B3FAB">
            <w:pPr>
              <w:spacing w:line="250" w:lineRule="auto"/>
              <w:rPr>
                <w:rFonts w:ascii="Arial"/>
                <w:sz w:val="21"/>
              </w:rPr>
            </w:pPr>
          </w:p>
          <w:p w14:paraId="0EF90183">
            <w:pPr>
              <w:spacing w:line="250" w:lineRule="auto"/>
              <w:rPr>
                <w:rFonts w:ascii="Arial"/>
                <w:sz w:val="21"/>
              </w:rPr>
            </w:pPr>
          </w:p>
          <w:p w14:paraId="6B8E8263">
            <w:pPr>
              <w:spacing w:line="251" w:lineRule="auto"/>
              <w:rPr>
                <w:rFonts w:ascii="Arial"/>
                <w:sz w:val="21"/>
              </w:rPr>
            </w:pPr>
          </w:p>
          <w:p w14:paraId="0287CD80">
            <w:pPr>
              <w:spacing w:line="251" w:lineRule="auto"/>
              <w:rPr>
                <w:rFonts w:ascii="Arial"/>
                <w:sz w:val="21"/>
              </w:rPr>
            </w:pPr>
          </w:p>
          <w:p w14:paraId="28604637">
            <w:pPr>
              <w:spacing w:line="251" w:lineRule="auto"/>
              <w:rPr>
                <w:rFonts w:ascii="Arial"/>
                <w:sz w:val="21"/>
              </w:rPr>
            </w:pPr>
          </w:p>
          <w:p w14:paraId="7324E5A2">
            <w:pPr>
              <w:pStyle w:val="6"/>
              <w:spacing w:before="58" w:line="224" w:lineRule="auto"/>
              <w:ind w:left="232"/>
            </w:pPr>
            <w:r>
              <w:rPr>
                <w:spacing w:val="-4"/>
              </w:rPr>
              <w:t>合理</w:t>
            </w:r>
          </w:p>
        </w:tc>
        <w:tc>
          <w:tcPr>
            <w:tcW w:w="763" w:type="dxa"/>
            <w:vAlign w:val="top"/>
          </w:tcPr>
          <w:p w14:paraId="3965D6EA">
            <w:pPr>
              <w:spacing w:line="249" w:lineRule="auto"/>
              <w:rPr>
                <w:rFonts w:ascii="Arial"/>
                <w:sz w:val="21"/>
              </w:rPr>
            </w:pPr>
          </w:p>
          <w:p w14:paraId="1D74503F">
            <w:pPr>
              <w:spacing w:line="249" w:lineRule="auto"/>
              <w:rPr>
                <w:rFonts w:ascii="Arial"/>
                <w:sz w:val="21"/>
              </w:rPr>
            </w:pPr>
          </w:p>
          <w:p w14:paraId="07EA9D15">
            <w:pPr>
              <w:spacing w:line="250" w:lineRule="auto"/>
              <w:rPr>
                <w:rFonts w:ascii="Arial"/>
                <w:sz w:val="21"/>
              </w:rPr>
            </w:pPr>
          </w:p>
          <w:p w14:paraId="1CF14BDA">
            <w:pPr>
              <w:spacing w:line="250" w:lineRule="auto"/>
              <w:rPr>
                <w:rFonts w:ascii="Arial"/>
                <w:sz w:val="21"/>
              </w:rPr>
            </w:pPr>
          </w:p>
          <w:p w14:paraId="1F146217">
            <w:pPr>
              <w:spacing w:line="250" w:lineRule="auto"/>
              <w:rPr>
                <w:rFonts w:ascii="Arial"/>
                <w:sz w:val="21"/>
              </w:rPr>
            </w:pPr>
          </w:p>
          <w:p w14:paraId="0C3680F6">
            <w:pPr>
              <w:spacing w:line="250" w:lineRule="auto"/>
              <w:rPr>
                <w:rFonts w:ascii="Arial"/>
                <w:sz w:val="21"/>
              </w:rPr>
            </w:pPr>
          </w:p>
          <w:p w14:paraId="522CE26C">
            <w:pPr>
              <w:spacing w:line="250" w:lineRule="auto"/>
              <w:rPr>
                <w:rFonts w:ascii="Arial"/>
                <w:sz w:val="21"/>
              </w:rPr>
            </w:pPr>
          </w:p>
          <w:p w14:paraId="17CD90E7">
            <w:pPr>
              <w:spacing w:line="250" w:lineRule="auto"/>
              <w:rPr>
                <w:rFonts w:ascii="Arial"/>
                <w:sz w:val="21"/>
              </w:rPr>
            </w:pPr>
          </w:p>
          <w:p w14:paraId="1102A488">
            <w:pPr>
              <w:spacing w:line="250" w:lineRule="auto"/>
              <w:rPr>
                <w:rFonts w:ascii="Arial"/>
                <w:sz w:val="21"/>
              </w:rPr>
            </w:pPr>
          </w:p>
          <w:p w14:paraId="2FEDAAA0">
            <w:pPr>
              <w:pStyle w:val="6"/>
              <w:spacing w:before="58"/>
              <w:ind w:left="219"/>
            </w:pPr>
            <w:r>
              <w:rPr>
                <w:spacing w:val="-3"/>
              </w:rPr>
              <w:t>2.00</w:t>
            </w:r>
          </w:p>
        </w:tc>
        <w:tc>
          <w:tcPr>
            <w:tcW w:w="904" w:type="dxa"/>
            <w:vAlign w:val="top"/>
          </w:tcPr>
          <w:p w14:paraId="135CD47C">
            <w:pPr>
              <w:spacing w:line="251" w:lineRule="auto"/>
              <w:rPr>
                <w:rFonts w:ascii="Arial"/>
                <w:sz w:val="21"/>
              </w:rPr>
            </w:pPr>
          </w:p>
          <w:p w14:paraId="10273EB5">
            <w:pPr>
              <w:spacing w:line="251" w:lineRule="auto"/>
              <w:rPr>
                <w:rFonts w:ascii="Arial"/>
                <w:sz w:val="21"/>
              </w:rPr>
            </w:pPr>
          </w:p>
          <w:p w14:paraId="331A510C">
            <w:pPr>
              <w:spacing w:line="251" w:lineRule="auto"/>
              <w:rPr>
                <w:rFonts w:ascii="Arial"/>
                <w:sz w:val="21"/>
              </w:rPr>
            </w:pPr>
          </w:p>
          <w:p w14:paraId="457F7073">
            <w:pPr>
              <w:spacing w:line="251" w:lineRule="auto"/>
              <w:rPr>
                <w:rFonts w:ascii="Arial"/>
                <w:sz w:val="21"/>
              </w:rPr>
            </w:pPr>
          </w:p>
          <w:p w14:paraId="0316D9D9">
            <w:pPr>
              <w:spacing w:line="251" w:lineRule="auto"/>
              <w:rPr>
                <w:rFonts w:ascii="Arial"/>
                <w:sz w:val="21"/>
              </w:rPr>
            </w:pPr>
          </w:p>
          <w:p w14:paraId="1F48EE96">
            <w:pPr>
              <w:spacing w:line="251" w:lineRule="auto"/>
              <w:rPr>
                <w:rFonts w:ascii="Arial"/>
                <w:sz w:val="21"/>
              </w:rPr>
            </w:pPr>
          </w:p>
          <w:p w14:paraId="00BF4110">
            <w:pPr>
              <w:spacing w:line="252" w:lineRule="auto"/>
              <w:rPr>
                <w:rFonts w:ascii="Arial"/>
                <w:sz w:val="21"/>
              </w:rPr>
            </w:pPr>
          </w:p>
          <w:p w14:paraId="7D7F7B76">
            <w:pPr>
              <w:spacing w:line="252" w:lineRule="auto"/>
              <w:rPr>
                <w:rFonts w:ascii="Arial"/>
                <w:sz w:val="21"/>
              </w:rPr>
            </w:pPr>
          </w:p>
          <w:p w14:paraId="04914F9A">
            <w:pPr>
              <w:spacing w:line="252" w:lineRule="auto"/>
              <w:rPr>
                <w:rFonts w:ascii="Arial"/>
                <w:sz w:val="21"/>
              </w:rPr>
            </w:pPr>
          </w:p>
          <w:p w14:paraId="2433E99B">
            <w:pPr>
              <w:pStyle w:val="6"/>
              <w:spacing w:before="59"/>
              <w:ind w:left="175"/>
            </w:pPr>
            <w:r>
              <w:rPr>
                <w:spacing w:val="-5"/>
              </w:rPr>
              <w:t>100.00%</w:t>
            </w:r>
          </w:p>
        </w:tc>
      </w:tr>
      <w:tr w14:paraId="13EE01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782" w:type="dxa"/>
            <w:vMerge w:val="continue"/>
            <w:tcBorders>
              <w:top w:val="nil"/>
            </w:tcBorders>
            <w:vAlign w:val="top"/>
          </w:tcPr>
          <w:p w14:paraId="2542158C">
            <w:pPr>
              <w:rPr>
                <w:rFonts w:ascii="Arial"/>
                <w:sz w:val="21"/>
              </w:rPr>
            </w:pPr>
          </w:p>
        </w:tc>
        <w:tc>
          <w:tcPr>
            <w:tcW w:w="852" w:type="dxa"/>
            <w:vMerge w:val="continue"/>
            <w:tcBorders>
              <w:top w:val="nil"/>
            </w:tcBorders>
            <w:vAlign w:val="top"/>
          </w:tcPr>
          <w:p w14:paraId="06EC57A5">
            <w:pPr>
              <w:rPr>
                <w:rFonts w:ascii="Arial"/>
                <w:sz w:val="21"/>
              </w:rPr>
            </w:pPr>
          </w:p>
        </w:tc>
        <w:tc>
          <w:tcPr>
            <w:tcW w:w="785" w:type="dxa"/>
            <w:vAlign w:val="top"/>
          </w:tcPr>
          <w:p w14:paraId="51444060">
            <w:pPr>
              <w:pStyle w:val="6"/>
              <w:spacing w:before="123" w:line="208" w:lineRule="auto"/>
              <w:ind w:left="122" w:right="133" w:hanging="19"/>
            </w:pPr>
            <w:r>
              <w:rPr>
                <w:spacing w:val="-4"/>
              </w:rPr>
              <w:t>A22</w:t>
            </w:r>
            <w:r>
              <w:rPr>
                <w:spacing w:val="15"/>
              </w:rPr>
              <w:t xml:space="preserve"> </w:t>
            </w:r>
            <w:r>
              <w:rPr>
                <w:spacing w:val="-4"/>
              </w:rPr>
              <w:t>绩</w:t>
            </w:r>
            <w:r>
              <w:t xml:space="preserve"> </w:t>
            </w:r>
            <w:r>
              <w:rPr>
                <w:spacing w:val="-6"/>
              </w:rPr>
              <w:t>效指标</w:t>
            </w:r>
          </w:p>
          <w:p w14:paraId="6EC3A71C">
            <w:pPr>
              <w:pStyle w:val="6"/>
              <w:spacing w:line="220" w:lineRule="auto"/>
              <w:ind w:left="135"/>
            </w:pPr>
            <w:r>
              <w:rPr>
                <w:spacing w:val="-10"/>
              </w:rPr>
              <w:t>明确性</w:t>
            </w:r>
          </w:p>
        </w:tc>
        <w:tc>
          <w:tcPr>
            <w:tcW w:w="899" w:type="dxa"/>
            <w:vAlign w:val="top"/>
          </w:tcPr>
          <w:p w14:paraId="679C58E0">
            <w:pPr>
              <w:spacing w:line="269" w:lineRule="auto"/>
              <w:rPr>
                <w:rFonts w:ascii="Arial"/>
                <w:sz w:val="21"/>
              </w:rPr>
            </w:pPr>
          </w:p>
          <w:p w14:paraId="75C4B586">
            <w:pPr>
              <w:pStyle w:val="6"/>
              <w:spacing w:before="59" w:line="220" w:lineRule="auto"/>
              <w:ind w:left="310"/>
            </w:pPr>
            <w:r>
              <w:rPr>
                <w:spacing w:val="-12"/>
              </w:rPr>
              <w:t>明确</w:t>
            </w:r>
          </w:p>
        </w:tc>
        <w:tc>
          <w:tcPr>
            <w:tcW w:w="788" w:type="dxa"/>
            <w:vAlign w:val="top"/>
          </w:tcPr>
          <w:p w14:paraId="40D41C76">
            <w:pPr>
              <w:spacing w:line="269" w:lineRule="auto"/>
              <w:rPr>
                <w:rFonts w:ascii="Arial"/>
                <w:sz w:val="21"/>
              </w:rPr>
            </w:pPr>
          </w:p>
          <w:p w14:paraId="20105A85">
            <w:pPr>
              <w:pStyle w:val="6"/>
              <w:spacing w:before="58"/>
              <w:ind w:left="226"/>
            </w:pPr>
            <w:r>
              <w:rPr>
                <w:spacing w:val="-3"/>
              </w:rPr>
              <w:t>2.00</w:t>
            </w:r>
          </w:p>
        </w:tc>
        <w:tc>
          <w:tcPr>
            <w:tcW w:w="1135" w:type="dxa"/>
            <w:vAlign w:val="top"/>
          </w:tcPr>
          <w:p w14:paraId="5E29822A">
            <w:pPr>
              <w:pStyle w:val="6"/>
              <w:spacing w:before="15" w:line="199" w:lineRule="auto"/>
              <w:ind w:right="5"/>
              <w:jc w:val="right"/>
            </w:pPr>
            <w:r>
              <w:rPr>
                <w:spacing w:val="8"/>
              </w:rPr>
              <w:t>依据绩效</w:t>
            </w:r>
            <w:r>
              <w:rPr>
                <w:spacing w:val="-27"/>
              </w:rPr>
              <w:t xml:space="preserve"> </w:t>
            </w:r>
            <w:r>
              <w:rPr>
                <w:spacing w:val="8"/>
              </w:rPr>
              <w:t>目</w:t>
            </w:r>
          </w:p>
          <w:p w14:paraId="71BDE234">
            <w:pPr>
              <w:pStyle w:val="6"/>
              <w:spacing w:line="199" w:lineRule="auto"/>
              <w:ind w:left="116"/>
            </w:pPr>
            <w:r>
              <w:rPr>
                <w:spacing w:val="12"/>
              </w:rPr>
              <w:t>标设定的绩</w:t>
            </w:r>
          </w:p>
          <w:p w14:paraId="4212DCC5">
            <w:pPr>
              <w:pStyle w:val="6"/>
              <w:spacing w:line="202" w:lineRule="auto"/>
              <w:ind w:left="115" w:right="49" w:firstLine="4"/>
            </w:pPr>
            <w:r>
              <w:rPr>
                <w:spacing w:val="12"/>
              </w:rPr>
              <w:t>效指标是否</w:t>
            </w:r>
            <w:r>
              <w:t xml:space="preserve"> </w:t>
            </w:r>
            <w:r>
              <w:rPr>
                <w:spacing w:val="-21"/>
              </w:rPr>
              <w:t>清晰、细化、</w:t>
            </w:r>
          </w:p>
        </w:tc>
        <w:tc>
          <w:tcPr>
            <w:tcW w:w="2336" w:type="dxa"/>
            <w:vAlign w:val="top"/>
          </w:tcPr>
          <w:p w14:paraId="18135A72">
            <w:pPr>
              <w:pStyle w:val="6"/>
              <w:spacing w:before="18" w:line="199" w:lineRule="auto"/>
              <w:ind w:left="115"/>
            </w:pPr>
            <w:r>
              <w:rPr>
                <w:spacing w:val="-3"/>
              </w:rPr>
              <w:t>评价要点：</w:t>
            </w:r>
          </w:p>
          <w:p w14:paraId="6F1E6FAE">
            <w:pPr>
              <w:pStyle w:val="6"/>
              <w:spacing w:before="1" w:line="200" w:lineRule="auto"/>
              <w:ind w:left="120" w:right="102"/>
              <w:jc w:val="both"/>
            </w:pPr>
            <w:r>
              <w:t>是否将项</w:t>
            </w:r>
            <w:r>
              <w:rPr>
                <w:spacing w:val="23"/>
              </w:rPr>
              <w:t xml:space="preserve"> </w:t>
            </w:r>
            <w:r>
              <w:t xml:space="preserve">目绩效目标细化 </w:t>
            </w:r>
            <w:r>
              <w:rPr>
                <w:spacing w:val="-5"/>
              </w:rPr>
              <w:t>分解为具体的绩效指标，且</w:t>
            </w:r>
            <w:r>
              <w:rPr>
                <w:spacing w:val="6"/>
              </w:rPr>
              <w:t xml:space="preserve"> </w:t>
            </w:r>
            <w:r>
              <w:t>绩效指标与项目</w:t>
            </w:r>
            <w:r>
              <w:rPr>
                <w:spacing w:val="24"/>
              </w:rPr>
              <w:t xml:space="preserve"> </w:t>
            </w:r>
            <w:r>
              <w:t>目标任务</w:t>
            </w:r>
          </w:p>
        </w:tc>
        <w:tc>
          <w:tcPr>
            <w:tcW w:w="4139" w:type="dxa"/>
            <w:vAlign w:val="top"/>
          </w:tcPr>
          <w:p w14:paraId="358D91B6">
            <w:pPr>
              <w:pStyle w:val="6"/>
              <w:spacing w:before="15" w:line="201" w:lineRule="auto"/>
              <w:ind w:left="120" w:right="97" w:hanging="1"/>
              <w:jc w:val="both"/>
            </w:pPr>
            <w:r>
              <w:rPr>
                <w:spacing w:val="-2"/>
              </w:rPr>
              <w:t>①根据喀什市农业农村局提供的《项目支出绩效目</w:t>
            </w:r>
            <w:r>
              <w:t xml:space="preserve"> </w:t>
            </w:r>
            <w:r>
              <w:rPr>
                <w:spacing w:val="-2"/>
              </w:rPr>
              <w:t>标表》显示，该项目实施单位已将项目绩效目标细</w:t>
            </w:r>
            <w:r>
              <w:t xml:space="preserve"> </w:t>
            </w:r>
            <w:r>
              <w:rPr>
                <w:spacing w:val="-2"/>
              </w:rPr>
              <w:t>化分解为具体的绩效指标，具体分解内容如下：一</w:t>
            </w:r>
            <w:r>
              <w:t xml:space="preserve"> </w:t>
            </w:r>
            <w:r>
              <w:rPr>
                <w:spacing w:val="-6"/>
              </w:rPr>
              <w:t>级指标</w:t>
            </w:r>
            <w:r>
              <w:rPr>
                <w:spacing w:val="-16"/>
              </w:rPr>
              <w:t xml:space="preserve"> </w:t>
            </w:r>
            <w:r>
              <w:rPr>
                <w:spacing w:val="-6"/>
              </w:rPr>
              <w:t>4</w:t>
            </w:r>
            <w:r>
              <w:rPr>
                <w:spacing w:val="-34"/>
              </w:rPr>
              <w:t xml:space="preserve"> </w:t>
            </w:r>
            <w:r>
              <w:rPr>
                <w:spacing w:val="-6"/>
              </w:rPr>
              <w:t>个，二级指标</w:t>
            </w:r>
            <w:r>
              <w:rPr>
                <w:spacing w:val="-29"/>
              </w:rPr>
              <w:t xml:space="preserve"> </w:t>
            </w:r>
            <w:r>
              <w:rPr>
                <w:spacing w:val="-6"/>
              </w:rPr>
              <w:t>7</w:t>
            </w:r>
            <w:r>
              <w:rPr>
                <w:spacing w:val="-33"/>
              </w:rPr>
              <w:t xml:space="preserve"> </w:t>
            </w:r>
            <w:r>
              <w:rPr>
                <w:spacing w:val="-6"/>
              </w:rPr>
              <w:t>个，三级指标 12</w:t>
            </w:r>
            <w:r>
              <w:rPr>
                <w:spacing w:val="-36"/>
              </w:rPr>
              <w:t xml:space="preserve"> </w:t>
            </w:r>
            <w:r>
              <w:rPr>
                <w:spacing w:val="-6"/>
              </w:rPr>
              <w:t>个。</w:t>
            </w:r>
          </w:p>
        </w:tc>
        <w:tc>
          <w:tcPr>
            <w:tcW w:w="794" w:type="dxa"/>
            <w:vAlign w:val="top"/>
          </w:tcPr>
          <w:p w14:paraId="028CB8D4">
            <w:pPr>
              <w:spacing w:line="269" w:lineRule="auto"/>
              <w:rPr>
                <w:rFonts w:ascii="Arial"/>
                <w:sz w:val="21"/>
              </w:rPr>
            </w:pPr>
          </w:p>
          <w:p w14:paraId="66D48446">
            <w:pPr>
              <w:pStyle w:val="6"/>
              <w:spacing w:before="59" w:line="220" w:lineRule="auto"/>
              <w:ind w:left="265"/>
            </w:pPr>
            <w:r>
              <w:rPr>
                <w:spacing w:val="-12"/>
              </w:rPr>
              <w:t>明确</w:t>
            </w:r>
          </w:p>
        </w:tc>
        <w:tc>
          <w:tcPr>
            <w:tcW w:w="763" w:type="dxa"/>
            <w:vAlign w:val="top"/>
          </w:tcPr>
          <w:p w14:paraId="3546B7B4">
            <w:pPr>
              <w:spacing w:line="269" w:lineRule="auto"/>
              <w:rPr>
                <w:rFonts w:ascii="Arial"/>
                <w:sz w:val="21"/>
              </w:rPr>
            </w:pPr>
          </w:p>
          <w:p w14:paraId="0C12C210">
            <w:pPr>
              <w:pStyle w:val="6"/>
              <w:spacing w:before="58"/>
              <w:ind w:left="219"/>
            </w:pPr>
            <w:r>
              <w:rPr>
                <w:spacing w:val="-3"/>
              </w:rPr>
              <w:t>2.00</w:t>
            </w:r>
          </w:p>
        </w:tc>
        <w:tc>
          <w:tcPr>
            <w:tcW w:w="904" w:type="dxa"/>
            <w:vAlign w:val="top"/>
          </w:tcPr>
          <w:p w14:paraId="5E529D5B">
            <w:pPr>
              <w:spacing w:line="283" w:lineRule="auto"/>
              <w:rPr>
                <w:rFonts w:ascii="Arial"/>
                <w:sz w:val="21"/>
              </w:rPr>
            </w:pPr>
          </w:p>
          <w:p w14:paraId="1FEA9B87">
            <w:pPr>
              <w:pStyle w:val="6"/>
              <w:spacing w:before="59"/>
              <w:ind w:left="175"/>
            </w:pPr>
            <w:r>
              <w:rPr>
                <w:spacing w:val="-5"/>
              </w:rPr>
              <w:t>100.00%</w:t>
            </w:r>
          </w:p>
        </w:tc>
      </w:tr>
    </w:tbl>
    <w:p w14:paraId="0D5F662B">
      <w:pPr>
        <w:pStyle w:val="2"/>
      </w:pPr>
    </w:p>
    <w:p w14:paraId="23407D87">
      <w:pPr>
        <w:sectPr>
          <w:footerReference r:id="rId51" w:type="default"/>
          <w:pgSz w:w="16840" w:h="11906"/>
          <w:pgMar w:top="1188" w:right="1329" w:bottom="1528" w:left="1326" w:header="853" w:footer="1292" w:gutter="0"/>
          <w:cols w:space="720" w:num="1"/>
        </w:sectPr>
      </w:pPr>
    </w:p>
    <w:p w14:paraId="0C835849">
      <w:pPr>
        <w:spacing w:before="64"/>
      </w:pPr>
    </w:p>
    <w:p w14:paraId="1A07ACB3">
      <w:pPr>
        <w:spacing w:before="63"/>
      </w:pPr>
    </w:p>
    <w:tbl>
      <w:tblPr>
        <w:tblStyle w:val="5"/>
        <w:tblW w:w="1417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2"/>
        <w:gridCol w:w="852"/>
        <w:gridCol w:w="785"/>
        <w:gridCol w:w="899"/>
        <w:gridCol w:w="788"/>
        <w:gridCol w:w="1135"/>
        <w:gridCol w:w="2336"/>
        <w:gridCol w:w="4139"/>
        <w:gridCol w:w="794"/>
        <w:gridCol w:w="763"/>
        <w:gridCol w:w="904"/>
      </w:tblGrid>
      <w:tr w14:paraId="7F98D4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0" w:hRule="atLeast"/>
        </w:trPr>
        <w:tc>
          <w:tcPr>
            <w:tcW w:w="782" w:type="dxa"/>
            <w:vMerge w:val="restart"/>
            <w:tcBorders>
              <w:bottom w:val="nil"/>
            </w:tcBorders>
            <w:vAlign w:val="top"/>
          </w:tcPr>
          <w:p w14:paraId="4AF227E0">
            <w:pPr>
              <w:rPr>
                <w:rFonts w:ascii="Arial"/>
                <w:sz w:val="21"/>
              </w:rPr>
            </w:pPr>
          </w:p>
        </w:tc>
        <w:tc>
          <w:tcPr>
            <w:tcW w:w="852" w:type="dxa"/>
            <w:vAlign w:val="top"/>
          </w:tcPr>
          <w:p w14:paraId="605EDDF0">
            <w:pPr>
              <w:rPr>
                <w:rFonts w:ascii="Arial"/>
                <w:sz w:val="21"/>
              </w:rPr>
            </w:pPr>
          </w:p>
        </w:tc>
        <w:tc>
          <w:tcPr>
            <w:tcW w:w="785" w:type="dxa"/>
            <w:vAlign w:val="top"/>
          </w:tcPr>
          <w:p w14:paraId="0D67F82E">
            <w:pPr>
              <w:rPr>
                <w:rFonts w:ascii="Arial"/>
                <w:sz w:val="21"/>
              </w:rPr>
            </w:pPr>
          </w:p>
        </w:tc>
        <w:tc>
          <w:tcPr>
            <w:tcW w:w="899" w:type="dxa"/>
            <w:vAlign w:val="top"/>
          </w:tcPr>
          <w:p w14:paraId="438738EE">
            <w:pPr>
              <w:rPr>
                <w:rFonts w:ascii="Arial"/>
                <w:sz w:val="21"/>
              </w:rPr>
            </w:pPr>
          </w:p>
        </w:tc>
        <w:tc>
          <w:tcPr>
            <w:tcW w:w="788" w:type="dxa"/>
            <w:vAlign w:val="top"/>
          </w:tcPr>
          <w:p w14:paraId="1FDD7699">
            <w:pPr>
              <w:rPr>
                <w:rFonts w:ascii="Arial"/>
                <w:sz w:val="21"/>
              </w:rPr>
            </w:pPr>
          </w:p>
        </w:tc>
        <w:tc>
          <w:tcPr>
            <w:tcW w:w="1135" w:type="dxa"/>
            <w:vAlign w:val="top"/>
          </w:tcPr>
          <w:p w14:paraId="61C2A447">
            <w:pPr>
              <w:pStyle w:val="6"/>
              <w:spacing w:before="17" w:line="207" w:lineRule="auto"/>
              <w:ind w:left="119"/>
            </w:pPr>
            <w:r>
              <w:rPr>
                <w:spacing w:val="-1"/>
              </w:rPr>
              <w:t>可衡量等，</w:t>
            </w:r>
          </w:p>
          <w:p w14:paraId="194F968B">
            <w:pPr>
              <w:pStyle w:val="6"/>
              <w:spacing w:line="206" w:lineRule="auto"/>
              <w:ind w:left="117"/>
            </w:pPr>
            <w:r>
              <w:rPr>
                <w:spacing w:val="-1"/>
              </w:rPr>
              <w:t>用以反映和</w:t>
            </w:r>
          </w:p>
          <w:p w14:paraId="6B72BB6F">
            <w:pPr>
              <w:pStyle w:val="6"/>
              <w:spacing w:line="206" w:lineRule="auto"/>
              <w:ind w:left="115"/>
            </w:pPr>
            <w:r>
              <w:t>考核项目绩</w:t>
            </w:r>
          </w:p>
          <w:p w14:paraId="7A09526E">
            <w:pPr>
              <w:pStyle w:val="6"/>
              <w:spacing w:line="215" w:lineRule="auto"/>
              <w:ind w:left="116" w:right="114" w:firstLine="3"/>
            </w:pPr>
            <w:r>
              <w:rPr>
                <w:spacing w:val="-1"/>
              </w:rPr>
              <w:t>效目标的明</w:t>
            </w:r>
            <w:r>
              <w:t xml:space="preserve"> </w:t>
            </w:r>
            <w:r>
              <w:rPr>
                <w:spacing w:val="-3"/>
              </w:rPr>
              <w:t>细化情况。</w:t>
            </w:r>
          </w:p>
        </w:tc>
        <w:tc>
          <w:tcPr>
            <w:tcW w:w="2336" w:type="dxa"/>
            <w:vAlign w:val="top"/>
          </w:tcPr>
          <w:p w14:paraId="1D36A0AC">
            <w:pPr>
              <w:pStyle w:val="6"/>
              <w:spacing w:before="12" w:line="203" w:lineRule="auto"/>
              <w:ind w:left="115" w:right="93" w:firstLine="4"/>
            </w:pPr>
            <w:r>
              <w:rPr>
                <w:spacing w:val="-4"/>
              </w:rPr>
              <w:t>数或计划数相对应；绩效指</w:t>
            </w:r>
            <w:r>
              <w:rPr>
                <w:spacing w:val="4"/>
              </w:rPr>
              <w:t xml:space="preserve"> </w:t>
            </w:r>
            <w:r>
              <w:rPr>
                <w:spacing w:val="-4"/>
              </w:rPr>
              <w:t>标指向明确，可通过清晰、</w:t>
            </w:r>
            <w:r>
              <w:rPr>
                <w:spacing w:val="9"/>
              </w:rPr>
              <w:t xml:space="preserve"> </w:t>
            </w:r>
            <w:r>
              <w:rPr>
                <w:spacing w:val="-4"/>
              </w:rPr>
              <w:t>可衡量的指标予以体现，指</w:t>
            </w:r>
            <w:r>
              <w:rPr>
                <w:spacing w:val="9"/>
              </w:rPr>
              <w:t xml:space="preserve"> </w:t>
            </w:r>
            <w:r>
              <w:rPr>
                <w:spacing w:val="-4"/>
              </w:rPr>
              <w:t>标设置清晰准确，且量化易</w:t>
            </w:r>
            <w:r>
              <w:rPr>
                <w:spacing w:val="9"/>
              </w:rPr>
              <w:t xml:space="preserve"> </w:t>
            </w:r>
            <w:r>
              <w:rPr>
                <w:spacing w:val="-2"/>
              </w:rPr>
              <w:t>评。每发现一处不符扣</w:t>
            </w:r>
            <w:r>
              <w:rPr>
                <w:spacing w:val="-14"/>
              </w:rPr>
              <w:t xml:space="preserve"> </w:t>
            </w:r>
            <w:r>
              <w:rPr>
                <w:spacing w:val="-2"/>
              </w:rPr>
              <w:t>0.2</w:t>
            </w:r>
            <w:r>
              <w:t xml:space="preserve"> </w:t>
            </w:r>
            <w:r>
              <w:rPr>
                <w:spacing w:val="-2"/>
              </w:rPr>
              <w:t>分，扣完为止。</w:t>
            </w:r>
          </w:p>
        </w:tc>
        <w:tc>
          <w:tcPr>
            <w:tcW w:w="4139" w:type="dxa"/>
            <w:vAlign w:val="top"/>
          </w:tcPr>
          <w:p w14:paraId="2411F6BC">
            <w:pPr>
              <w:pStyle w:val="6"/>
              <w:spacing w:before="19" w:line="201" w:lineRule="auto"/>
              <w:ind w:left="119" w:right="92" w:hanging="1"/>
            </w:pPr>
            <w:r>
              <w:rPr>
                <w:spacing w:val="-3"/>
              </w:rPr>
              <w:t>②该项目共设置三级指标 12</w:t>
            </w:r>
            <w:r>
              <w:rPr>
                <w:spacing w:val="-34"/>
              </w:rPr>
              <w:t xml:space="preserve"> </w:t>
            </w:r>
            <w:r>
              <w:rPr>
                <w:spacing w:val="-3"/>
              </w:rPr>
              <w:t>个，其中：定</w:t>
            </w:r>
            <w:r>
              <w:rPr>
                <w:spacing w:val="-4"/>
              </w:rPr>
              <w:t>量指标</w:t>
            </w:r>
            <w:r>
              <w:t xml:space="preserve"> </w:t>
            </w:r>
            <w:r>
              <w:rPr>
                <w:spacing w:val="-10"/>
              </w:rPr>
              <w:t>10</w:t>
            </w:r>
            <w:r>
              <w:rPr>
                <w:spacing w:val="-37"/>
              </w:rPr>
              <w:t xml:space="preserve"> </w:t>
            </w:r>
            <w:r>
              <w:rPr>
                <w:spacing w:val="-10"/>
              </w:rPr>
              <w:t>个，定性指标</w:t>
            </w:r>
            <w:r>
              <w:rPr>
                <w:spacing w:val="-43"/>
              </w:rPr>
              <w:t xml:space="preserve"> </w:t>
            </w:r>
            <w:r>
              <w:rPr>
                <w:spacing w:val="-10"/>
              </w:rPr>
              <w:t>2</w:t>
            </w:r>
            <w:r>
              <w:rPr>
                <w:spacing w:val="-50"/>
              </w:rPr>
              <w:t xml:space="preserve"> </w:t>
            </w:r>
            <w:r>
              <w:rPr>
                <w:spacing w:val="-10"/>
              </w:rPr>
              <w:t>个，三级指标量化比率为83.33%，</w:t>
            </w:r>
            <w:r>
              <w:t xml:space="preserve"> </w:t>
            </w:r>
            <w:r>
              <w:rPr>
                <w:spacing w:val="-2"/>
              </w:rPr>
              <w:t>三级指标设置具有明确性、可衡量性、可实现性；</w:t>
            </w:r>
            <w:r>
              <w:rPr>
                <w:spacing w:val="4"/>
              </w:rPr>
              <w:t xml:space="preserve"> </w:t>
            </w:r>
            <w:r>
              <w:rPr>
                <w:spacing w:val="-3"/>
              </w:rPr>
              <w:t>项目绩效目标与项目年度任务数相对应，与批复资</w:t>
            </w:r>
            <w:r>
              <w:rPr>
                <w:spacing w:val="14"/>
              </w:rPr>
              <w:t xml:space="preserve"> </w:t>
            </w:r>
            <w:r>
              <w:rPr>
                <w:spacing w:val="-3"/>
              </w:rPr>
              <w:t>金量相匹配。</w:t>
            </w:r>
          </w:p>
          <w:p w14:paraId="04ACFBB5">
            <w:pPr>
              <w:pStyle w:val="6"/>
              <w:spacing w:line="205" w:lineRule="auto"/>
              <w:ind w:left="125"/>
            </w:pPr>
            <w:r>
              <w:rPr>
                <w:spacing w:val="-4"/>
              </w:rPr>
              <w:t>该指标满分为</w:t>
            </w:r>
            <w:r>
              <w:rPr>
                <w:spacing w:val="-7"/>
              </w:rPr>
              <w:t xml:space="preserve"> </w:t>
            </w:r>
            <w:r>
              <w:rPr>
                <w:spacing w:val="-4"/>
              </w:rPr>
              <w:t>2.00</w:t>
            </w:r>
            <w:r>
              <w:rPr>
                <w:spacing w:val="-32"/>
              </w:rPr>
              <w:t xml:space="preserve"> </w:t>
            </w:r>
            <w:r>
              <w:rPr>
                <w:spacing w:val="-4"/>
              </w:rPr>
              <w:t>分，根据评分标准得</w:t>
            </w:r>
            <w:r>
              <w:rPr>
                <w:spacing w:val="-28"/>
              </w:rPr>
              <w:t xml:space="preserve"> </w:t>
            </w:r>
            <w:r>
              <w:rPr>
                <w:spacing w:val="-4"/>
              </w:rPr>
              <w:t>2.00</w:t>
            </w:r>
            <w:r>
              <w:rPr>
                <w:spacing w:val="-32"/>
              </w:rPr>
              <w:t xml:space="preserve"> </w:t>
            </w:r>
            <w:r>
              <w:rPr>
                <w:spacing w:val="-4"/>
              </w:rPr>
              <w:t>分。</w:t>
            </w:r>
          </w:p>
        </w:tc>
        <w:tc>
          <w:tcPr>
            <w:tcW w:w="794" w:type="dxa"/>
            <w:vAlign w:val="top"/>
          </w:tcPr>
          <w:p w14:paraId="2339F4E5">
            <w:pPr>
              <w:rPr>
                <w:rFonts w:ascii="Arial"/>
                <w:sz w:val="21"/>
              </w:rPr>
            </w:pPr>
          </w:p>
        </w:tc>
        <w:tc>
          <w:tcPr>
            <w:tcW w:w="763" w:type="dxa"/>
            <w:vAlign w:val="top"/>
          </w:tcPr>
          <w:p w14:paraId="75D5F2CB">
            <w:pPr>
              <w:rPr>
                <w:rFonts w:ascii="Arial"/>
                <w:sz w:val="21"/>
              </w:rPr>
            </w:pPr>
          </w:p>
        </w:tc>
        <w:tc>
          <w:tcPr>
            <w:tcW w:w="904" w:type="dxa"/>
            <w:vAlign w:val="top"/>
          </w:tcPr>
          <w:p w14:paraId="0EDD7EA9">
            <w:pPr>
              <w:rPr>
                <w:rFonts w:ascii="Arial"/>
                <w:sz w:val="21"/>
              </w:rPr>
            </w:pPr>
          </w:p>
        </w:tc>
      </w:tr>
      <w:tr w14:paraId="156C1A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1" w:hRule="atLeast"/>
        </w:trPr>
        <w:tc>
          <w:tcPr>
            <w:tcW w:w="782" w:type="dxa"/>
            <w:vMerge w:val="continue"/>
            <w:tcBorders>
              <w:top w:val="nil"/>
              <w:bottom w:val="nil"/>
            </w:tcBorders>
            <w:vAlign w:val="top"/>
          </w:tcPr>
          <w:p w14:paraId="4D8FDF7D">
            <w:pPr>
              <w:rPr>
                <w:rFonts w:ascii="Arial"/>
                <w:sz w:val="21"/>
              </w:rPr>
            </w:pPr>
          </w:p>
        </w:tc>
        <w:tc>
          <w:tcPr>
            <w:tcW w:w="852" w:type="dxa"/>
            <w:vMerge w:val="restart"/>
            <w:tcBorders>
              <w:bottom w:val="nil"/>
            </w:tcBorders>
            <w:vAlign w:val="top"/>
          </w:tcPr>
          <w:p w14:paraId="2BE41B35">
            <w:pPr>
              <w:spacing w:line="244" w:lineRule="auto"/>
              <w:rPr>
                <w:rFonts w:ascii="Arial"/>
                <w:sz w:val="21"/>
              </w:rPr>
            </w:pPr>
          </w:p>
          <w:p w14:paraId="242C35F4">
            <w:pPr>
              <w:spacing w:line="244" w:lineRule="auto"/>
              <w:rPr>
                <w:rFonts w:ascii="Arial"/>
                <w:sz w:val="21"/>
              </w:rPr>
            </w:pPr>
          </w:p>
          <w:p w14:paraId="4844AB0E">
            <w:pPr>
              <w:spacing w:line="244" w:lineRule="auto"/>
              <w:rPr>
                <w:rFonts w:ascii="Arial"/>
                <w:sz w:val="21"/>
              </w:rPr>
            </w:pPr>
          </w:p>
          <w:p w14:paraId="5084B26A">
            <w:pPr>
              <w:spacing w:line="244" w:lineRule="auto"/>
              <w:rPr>
                <w:rFonts w:ascii="Arial"/>
                <w:sz w:val="21"/>
              </w:rPr>
            </w:pPr>
          </w:p>
          <w:p w14:paraId="3091D6C3">
            <w:pPr>
              <w:spacing w:line="244" w:lineRule="auto"/>
              <w:rPr>
                <w:rFonts w:ascii="Arial"/>
                <w:sz w:val="21"/>
              </w:rPr>
            </w:pPr>
          </w:p>
          <w:p w14:paraId="7E6FC211">
            <w:pPr>
              <w:spacing w:line="244" w:lineRule="auto"/>
              <w:rPr>
                <w:rFonts w:ascii="Arial"/>
                <w:sz w:val="21"/>
              </w:rPr>
            </w:pPr>
          </w:p>
          <w:p w14:paraId="17A51360">
            <w:pPr>
              <w:spacing w:line="244" w:lineRule="auto"/>
              <w:rPr>
                <w:rFonts w:ascii="Arial"/>
                <w:sz w:val="21"/>
              </w:rPr>
            </w:pPr>
          </w:p>
          <w:p w14:paraId="4D3C116A">
            <w:pPr>
              <w:spacing w:line="244" w:lineRule="auto"/>
              <w:rPr>
                <w:rFonts w:ascii="Arial"/>
                <w:sz w:val="21"/>
              </w:rPr>
            </w:pPr>
          </w:p>
          <w:p w14:paraId="79269BC8">
            <w:pPr>
              <w:spacing w:line="244" w:lineRule="auto"/>
              <w:rPr>
                <w:rFonts w:ascii="Arial"/>
                <w:sz w:val="21"/>
              </w:rPr>
            </w:pPr>
          </w:p>
          <w:p w14:paraId="32AD0E55">
            <w:pPr>
              <w:spacing w:line="245" w:lineRule="auto"/>
              <w:rPr>
                <w:rFonts w:ascii="Arial"/>
                <w:sz w:val="21"/>
              </w:rPr>
            </w:pPr>
          </w:p>
          <w:p w14:paraId="0DF61A4E">
            <w:pPr>
              <w:pStyle w:val="6"/>
              <w:spacing w:before="58" w:line="207" w:lineRule="auto"/>
              <w:ind w:left="117" w:right="114" w:hanging="14"/>
            </w:pPr>
            <w:r>
              <w:rPr>
                <w:spacing w:val="-6"/>
              </w:rPr>
              <w:t>A3</w:t>
            </w:r>
            <w:r>
              <w:rPr>
                <w:spacing w:val="22"/>
              </w:rPr>
              <w:t xml:space="preserve"> </w:t>
            </w:r>
            <w:r>
              <w:rPr>
                <w:spacing w:val="-6"/>
              </w:rPr>
              <w:t>资金</w:t>
            </w:r>
            <w:r>
              <w:t xml:space="preserve"> </w:t>
            </w:r>
            <w:r>
              <w:rPr>
                <w:spacing w:val="-5"/>
              </w:rPr>
              <w:t>投入</w:t>
            </w:r>
          </w:p>
          <w:p w14:paraId="10C25F2D">
            <w:pPr>
              <w:pStyle w:val="6"/>
              <w:spacing w:line="217" w:lineRule="auto"/>
              <w:ind w:left="117" w:right="204" w:firstLine="14"/>
            </w:pPr>
            <w:r>
              <w:rPr>
                <w:spacing w:val="-7"/>
              </w:rPr>
              <w:t>（3.00</w:t>
            </w:r>
            <w:r>
              <w:rPr>
                <w:spacing w:val="3"/>
              </w:rPr>
              <w:t xml:space="preserve"> </w:t>
            </w:r>
            <w:r>
              <w:rPr>
                <w:spacing w:val="-5"/>
              </w:rPr>
              <w:t>分）</w:t>
            </w:r>
          </w:p>
        </w:tc>
        <w:tc>
          <w:tcPr>
            <w:tcW w:w="785" w:type="dxa"/>
            <w:vAlign w:val="top"/>
          </w:tcPr>
          <w:p w14:paraId="797F84FB">
            <w:pPr>
              <w:spacing w:line="269" w:lineRule="auto"/>
              <w:rPr>
                <w:rFonts w:ascii="Arial"/>
                <w:sz w:val="21"/>
              </w:rPr>
            </w:pPr>
          </w:p>
          <w:p w14:paraId="01859D6A">
            <w:pPr>
              <w:spacing w:line="269" w:lineRule="auto"/>
              <w:rPr>
                <w:rFonts w:ascii="Arial"/>
                <w:sz w:val="21"/>
              </w:rPr>
            </w:pPr>
          </w:p>
          <w:p w14:paraId="7E44B722">
            <w:pPr>
              <w:spacing w:line="269" w:lineRule="auto"/>
              <w:rPr>
                <w:rFonts w:ascii="Arial"/>
                <w:sz w:val="21"/>
              </w:rPr>
            </w:pPr>
          </w:p>
          <w:p w14:paraId="060700B3">
            <w:pPr>
              <w:spacing w:line="269" w:lineRule="auto"/>
              <w:rPr>
                <w:rFonts w:ascii="Arial"/>
                <w:sz w:val="21"/>
              </w:rPr>
            </w:pPr>
          </w:p>
          <w:p w14:paraId="2053A67E">
            <w:pPr>
              <w:spacing w:line="269" w:lineRule="auto"/>
              <w:rPr>
                <w:rFonts w:ascii="Arial"/>
                <w:sz w:val="21"/>
              </w:rPr>
            </w:pPr>
          </w:p>
          <w:p w14:paraId="5E776694">
            <w:pPr>
              <w:pStyle w:val="6"/>
              <w:spacing w:before="58" w:line="209" w:lineRule="auto"/>
              <w:ind w:left="114" w:right="136" w:hanging="11"/>
            </w:pPr>
            <w:r>
              <w:rPr>
                <w:spacing w:val="-4"/>
              </w:rPr>
              <w:t>A31</w:t>
            </w:r>
            <w:r>
              <w:rPr>
                <w:spacing w:val="15"/>
              </w:rPr>
              <w:t xml:space="preserve"> </w:t>
            </w:r>
            <w:r>
              <w:rPr>
                <w:spacing w:val="-4"/>
              </w:rPr>
              <w:t>预</w:t>
            </w:r>
            <w:r>
              <w:t xml:space="preserve"> </w:t>
            </w:r>
            <w:r>
              <w:rPr>
                <w:spacing w:val="-4"/>
              </w:rPr>
              <w:t>算编制</w:t>
            </w:r>
          </w:p>
          <w:p w14:paraId="6FA9A858">
            <w:pPr>
              <w:pStyle w:val="6"/>
              <w:spacing w:line="219" w:lineRule="auto"/>
              <w:ind w:left="113"/>
            </w:pPr>
            <w:r>
              <w:rPr>
                <w:spacing w:val="-4"/>
              </w:rPr>
              <w:t>科学性</w:t>
            </w:r>
          </w:p>
        </w:tc>
        <w:tc>
          <w:tcPr>
            <w:tcW w:w="899" w:type="dxa"/>
            <w:vAlign w:val="top"/>
          </w:tcPr>
          <w:p w14:paraId="1C62DF21">
            <w:pPr>
              <w:spacing w:line="258" w:lineRule="auto"/>
              <w:rPr>
                <w:rFonts w:ascii="Arial"/>
                <w:sz w:val="21"/>
              </w:rPr>
            </w:pPr>
          </w:p>
          <w:p w14:paraId="1AEBC917">
            <w:pPr>
              <w:spacing w:line="258" w:lineRule="auto"/>
              <w:rPr>
                <w:rFonts w:ascii="Arial"/>
                <w:sz w:val="21"/>
              </w:rPr>
            </w:pPr>
          </w:p>
          <w:p w14:paraId="7FDC760A">
            <w:pPr>
              <w:spacing w:line="259" w:lineRule="auto"/>
              <w:rPr>
                <w:rFonts w:ascii="Arial"/>
                <w:sz w:val="21"/>
              </w:rPr>
            </w:pPr>
          </w:p>
          <w:p w14:paraId="73862D53">
            <w:pPr>
              <w:spacing w:line="259" w:lineRule="auto"/>
              <w:rPr>
                <w:rFonts w:ascii="Arial"/>
                <w:sz w:val="21"/>
              </w:rPr>
            </w:pPr>
          </w:p>
          <w:p w14:paraId="69C85EF1">
            <w:pPr>
              <w:spacing w:line="259" w:lineRule="auto"/>
              <w:rPr>
                <w:rFonts w:ascii="Arial"/>
                <w:sz w:val="21"/>
              </w:rPr>
            </w:pPr>
          </w:p>
          <w:p w14:paraId="1A44C945">
            <w:pPr>
              <w:spacing w:line="259" w:lineRule="auto"/>
              <w:rPr>
                <w:rFonts w:ascii="Arial"/>
                <w:sz w:val="21"/>
              </w:rPr>
            </w:pPr>
          </w:p>
          <w:p w14:paraId="5D042E73">
            <w:pPr>
              <w:pStyle w:val="6"/>
              <w:spacing w:before="58" w:line="219" w:lineRule="auto"/>
              <w:ind w:left="276"/>
            </w:pPr>
            <w:r>
              <w:rPr>
                <w:spacing w:val="-4"/>
              </w:rPr>
              <w:t>科学</w:t>
            </w:r>
          </w:p>
        </w:tc>
        <w:tc>
          <w:tcPr>
            <w:tcW w:w="788" w:type="dxa"/>
            <w:vAlign w:val="top"/>
          </w:tcPr>
          <w:p w14:paraId="75B55866">
            <w:pPr>
              <w:spacing w:line="258" w:lineRule="auto"/>
              <w:rPr>
                <w:rFonts w:ascii="Arial"/>
                <w:sz w:val="21"/>
              </w:rPr>
            </w:pPr>
          </w:p>
          <w:p w14:paraId="0AAFD0EC">
            <w:pPr>
              <w:spacing w:line="258" w:lineRule="auto"/>
              <w:rPr>
                <w:rFonts w:ascii="Arial"/>
                <w:sz w:val="21"/>
              </w:rPr>
            </w:pPr>
          </w:p>
          <w:p w14:paraId="77767B51">
            <w:pPr>
              <w:spacing w:line="258" w:lineRule="auto"/>
              <w:rPr>
                <w:rFonts w:ascii="Arial"/>
                <w:sz w:val="21"/>
              </w:rPr>
            </w:pPr>
          </w:p>
          <w:p w14:paraId="47AFBE95">
            <w:pPr>
              <w:spacing w:line="259" w:lineRule="auto"/>
              <w:rPr>
                <w:rFonts w:ascii="Arial"/>
                <w:sz w:val="21"/>
              </w:rPr>
            </w:pPr>
          </w:p>
          <w:p w14:paraId="56CC72C6">
            <w:pPr>
              <w:spacing w:line="259" w:lineRule="auto"/>
              <w:rPr>
                <w:rFonts w:ascii="Arial"/>
                <w:sz w:val="21"/>
              </w:rPr>
            </w:pPr>
          </w:p>
          <w:p w14:paraId="07C7E327">
            <w:pPr>
              <w:spacing w:line="259" w:lineRule="auto"/>
              <w:rPr>
                <w:rFonts w:ascii="Arial"/>
                <w:sz w:val="21"/>
              </w:rPr>
            </w:pPr>
          </w:p>
          <w:p w14:paraId="0A8376C8">
            <w:pPr>
              <w:pStyle w:val="6"/>
              <w:spacing w:before="59"/>
              <w:ind w:left="249"/>
            </w:pPr>
            <w:r>
              <w:rPr>
                <w:spacing w:val="-7"/>
              </w:rPr>
              <w:t>1.50</w:t>
            </w:r>
          </w:p>
        </w:tc>
        <w:tc>
          <w:tcPr>
            <w:tcW w:w="1135" w:type="dxa"/>
            <w:vAlign w:val="top"/>
          </w:tcPr>
          <w:p w14:paraId="23E9CA11">
            <w:pPr>
              <w:spacing w:line="354" w:lineRule="auto"/>
              <w:rPr>
                <w:rFonts w:ascii="Arial"/>
                <w:sz w:val="21"/>
              </w:rPr>
            </w:pPr>
          </w:p>
          <w:p w14:paraId="2DB543C0">
            <w:pPr>
              <w:pStyle w:val="6"/>
              <w:spacing w:before="59" w:line="204" w:lineRule="auto"/>
              <w:ind w:left="121"/>
            </w:pPr>
            <w:r>
              <w:rPr>
                <w:spacing w:val="-1"/>
              </w:rPr>
              <w:t>项目预算编</w:t>
            </w:r>
          </w:p>
          <w:p w14:paraId="6C5F1D1A">
            <w:pPr>
              <w:pStyle w:val="6"/>
              <w:spacing w:before="1" w:line="205" w:lineRule="auto"/>
              <w:ind w:left="115" w:right="109"/>
            </w:pPr>
            <w:r>
              <w:t>制是否经过</w:t>
            </w:r>
            <w:r>
              <w:rPr>
                <w:spacing w:val="3"/>
              </w:rPr>
              <w:t xml:space="preserve"> </w:t>
            </w:r>
            <w:r>
              <w:t>科学论证、</w:t>
            </w:r>
          </w:p>
          <w:p w14:paraId="5F0ABAF5">
            <w:pPr>
              <w:pStyle w:val="6"/>
              <w:spacing w:line="204" w:lineRule="auto"/>
              <w:ind w:left="116"/>
            </w:pPr>
            <w:r>
              <w:rPr>
                <w:spacing w:val="-10"/>
              </w:rPr>
              <w:t>有</w:t>
            </w:r>
            <w:r>
              <w:rPr>
                <w:spacing w:val="3"/>
              </w:rPr>
              <w:t xml:space="preserve"> </w:t>
            </w:r>
            <w:r>
              <w:rPr>
                <w:spacing w:val="-10"/>
              </w:rPr>
              <w:t>明</w:t>
            </w:r>
            <w:r>
              <w:rPr>
                <w:spacing w:val="-13"/>
              </w:rPr>
              <w:t xml:space="preserve"> </w:t>
            </w:r>
            <w:r>
              <w:rPr>
                <w:spacing w:val="-10"/>
              </w:rPr>
              <w:t>确</w:t>
            </w:r>
            <w:r>
              <w:rPr>
                <w:spacing w:val="-17"/>
              </w:rPr>
              <w:t xml:space="preserve"> </w:t>
            </w:r>
            <w:r>
              <w:rPr>
                <w:spacing w:val="-10"/>
              </w:rPr>
              <w:t>标</w:t>
            </w:r>
          </w:p>
          <w:p w14:paraId="306C6DDE">
            <w:pPr>
              <w:pStyle w:val="6"/>
              <w:spacing w:line="206" w:lineRule="auto"/>
              <w:ind w:left="117"/>
            </w:pPr>
            <w:r>
              <w:t>准，资金额</w:t>
            </w:r>
          </w:p>
          <w:p w14:paraId="0ED7F91A">
            <w:pPr>
              <w:pStyle w:val="6"/>
              <w:spacing w:line="204" w:lineRule="auto"/>
              <w:ind w:left="115"/>
            </w:pPr>
            <w:r>
              <w:rPr>
                <w:spacing w:val="1"/>
              </w:rPr>
              <w:t>度与年度目</w:t>
            </w:r>
          </w:p>
          <w:p w14:paraId="1C161E76">
            <w:pPr>
              <w:pStyle w:val="6"/>
              <w:spacing w:line="206" w:lineRule="auto"/>
              <w:ind w:left="116"/>
            </w:pPr>
            <w:r>
              <w:t>标是否相适</w:t>
            </w:r>
          </w:p>
          <w:p w14:paraId="5449E9F2">
            <w:pPr>
              <w:pStyle w:val="6"/>
              <w:spacing w:line="204" w:lineRule="auto"/>
              <w:ind w:left="115"/>
            </w:pPr>
            <w:r>
              <w:t>应，用以反</w:t>
            </w:r>
          </w:p>
          <w:p w14:paraId="7ED5E08F">
            <w:pPr>
              <w:pStyle w:val="6"/>
              <w:spacing w:before="1" w:line="206" w:lineRule="auto"/>
              <w:ind w:left="125"/>
            </w:pPr>
            <w:r>
              <w:rPr>
                <w:spacing w:val="-1"/>
              </w:rPr>
              <w:t>映和考核项</w:t>
            </w:r>
          </w:p>
          <w:p w14:paraId="159081C4">
            <w:pPr>
              <w:pStyle w:val="6"/>
              <w:spacing w:line="204" w:lineRule="auto"/>
              <w:ind w:left="150"/>
            </w:pPr>
            <w:r>
              <w:rPr>
                <w:spacing w:val="-6"/>
              </w:rPr>
              <w:t>目预算编制</w:t>
            </w:r>
          </w:p>
          <w:p w14:paraId="2DC1EFAF">
            <w:pPr>
              <w:pStyle w:val="6"/>
              <w:spacing w:before="2" w:line="210" w:lineRule="auto"/>
              <w:ind w:left="116" w:right="99" w:firstLine="14"/>
            </w:pPr>
            <w:r>
              <w:rPr>
                <w:spacing w:val="-1"/>
              </w:rPr>
              <w:t>的科学性、</w:t>
            </w:r>
            <w:r>
              <w:rPr>
                <w:spacing w:val="3"/>
              </w:rPr>
              <w:t xml:space="preserve"> </w:t>
            </w:r>
            <w:r>
              <w:rPr>
                <w:spacing w:val="-8"/>
              </w:rPr>
              <w:t>合</w:t>
            </w:r>
            <w:r>
              <w:rPr>
                <w:spacing w:val="-10"/>
              </w:rPr>
              <w:t xml:space="preserve"> </w:t>
            </w:r>
            <w:r>
              <w:rPr>
                <w:spacing w:val="-8"/>
              </w:rPr>
              <w:t>理</w:t>
            </w:r>
            <w:r>
              <w:rPr>
                <w:spacing w:val="-16"/>
              </w:rPr>
              <w:t xml:space="preserve"> </w:t>
            </w:r>
            <w:r>
              <w:rPr>
                <w:spacing w:val="-8"/>
              </w:rPr>
              <w:t>性</w:t>
            </w:r>
            <w:r>
              <w:rPr>
                <w:spacing w:val="-20"/>
              </w:rPr>
              <w:t xml:space="preserve"> </w:t>
            </w:r>
            <w:r>
              <w:rPr>
                <w:spacing w:val="-8"/>
              </w:rPr>
              <w:t>情</w:t>
            </w:r>
            <w:r>
              <w:t xml:space="preserve"> </w:t>
            </w:r>
            <w:r>
              <w:rPr>
                <w:spacing w:val="-4"/>
              </w:rPr>
              <w:t>况。</w:t>
            </w:r>
          </w:p>
        </w:tc>
        <w:tc>
          <w:tcPr>
            <w:tcW w:w="2336" w:type="dxa"/>
            <w:vAlign w:val="top"/>
          </w:tcPr>
          <w:p w14:paraId="6271D4D1">
            <w:pPr>
              <w:spacing w:line="448" w:lineRule="auto"/>
              <w:rPr>
                <w:rFonts w:ascii="Arial"/>
                <w:sz w:val="21"/>
              </w:rPr>
            </w:pPr>
          </w:p>
          <w:p w14:paraId="62BA1CF5">
            <w:pPr>
              <w:pStyle w:val="6"/>
              <w:spacing w:before="58" w:line="204" w:lineRule="auto"/>
              <w:ind w:left="115"/>
            </w:pPr>
            <w:r>
              <w:rPr>
                <w:spacing w:val="-3"/>
              </w:rPr>
              <w:t>评价要点：</w:t>
            </w:r>
          </w:p>
          <w:p w14:paraId="3D7FDD90">
            <w:pPr>
              <w:pStyle w:val="6"/>
              <w:spacing w:line="204" w:lineRule="auto"/>
              <w:ind w:left="119" w:right="122" w:hanging="4"/>
            </w:pPr>
            <w:r>
              <w:rPr>
                <w:spacing w:val="10"/>
              </w:rPr>
              <w:t>①预算编制是否经过科学</w:t>
            </w:r>
            <w:r>
              <w:rPr>
                <w:spacing w:val="2"/>
              </w:rPr>
              <w:t xml:space="preserve"> </w:t>
            </w:r>
            <w:r>
              <w:rPr>
                <w:spacing w:val="-4"/>
              </w:rPr>
              <w:t>论证；</w:t>
            </w:r>
          </w:p>
          <w:p w14:paraId="0E3537D6">
            <w:pPr>
              <w:pStyle w:val="6"/>
              <w:spacing w:before="1" w:line="205" w:lineRule="auto"/>
              <w:ind w:left="128" w:right="114" w:hanging="14"/>
            </w:pPr>
            <w:r>
              <w:rPr>
                <w:spacing w:val="2"/>
              </w:rPr>
              <w:t>②预算内容与项目 内容是</w:t>
            </w:r>
            <w:r>
              <w:rPr>
                <w:spacing w:val="6"/>
              </w:rPr>
              <w:t xml:space="preserve"> </w:t>
            </w:r>
            <w:r>
              <w:rPr>
                <w:spacing w:val="-5"/>
              </w:rPr>
              <w:t>否匹配；</w:t>
            </w:r>
          </w:p>
          <w:p w14:paraId="5F6AE9AF">
            <w:pPr>
              <w:pStyle w:val="6"/>
              <w:spacing w:line="204" w:lineRule="auto"/>
              <w:ind w:left="120" w:right="122" w:hanging="6"/>
            </w:pPr>
            <w:r>
              <w:rPr>
                <w:spacing w:val="10"/>
              </w:rPr>
              <w:t>③预算额度测算依据是否</w:t>
            </w:r>
            <w:r>
              <w:rPr>
                <w:spacing w:val="3"/>
              </w:rPr>
              <w:t xml:space="preserve"> </w:t>
            </w:r>
            <w:r>
              <w:rPr>
                <w:spacing w:val="-9"/>
              </w:rPr>
              <w:t>充分，是否按照标准编制；</w:t>
            </w:r>
          </w:p>
          <w:p w14:paraId="37C0FE39">
            <w:pPr>
              <w:pStyle w:val="6"/>
              <w:spacing w:before="2" w:line="205" w:lineRule="auto"/>
              <w:ind w:left="115" w:right="122" w:hanging="1"/>
            </w:pPr>
            <w:r>
              <w:rPr>
                <w:spacing w:val="10"/>
              </w:rPr>
              <w:t>④预算确定的项目投资额</w:t>
            </w:r>
            <w:r>
              <w:rPr>
                <w:spacing w:val="3"/>
              </w:rPr>
              <w:t xml:space="preserve"> </w:t>
            </w:r>
            <w:r>
              <w:rPr>
                <w:spacing w:val="10"/>
              </w:rPr>
              <w:t>或资金量是否与工作任务</w:t>
            </w:r>
            <w:r>
              <w:rPr>
                <w:spacing w:val="1"/>
              </w:rPr>
              <w:t xml:space="preserve"> </w:t>
            </w:r>
            <w:r>
              <w:rPr>
                <w:spacing w:val="-3"/>
              </w:rPr>
              <w:t>相匹配。</w:t>
            </w:r>
          </w:p>
          <w:p w14:paraId="2955A6D5">
            <w:pPr>
              <w:pStyle w:val="6"/>
              <w:spacing w:before="2" w:line="215" w:lineRule="auto"/>
              <w:ind w:left="121" w:right="153" w:hanging="5"/>
            </w:pPr>
            <w:r>
              <w:rPr>
                <w:spacing w:val="-10"/>
              </w:rPr>
              <w:t>每发现一处不符扣</w:t>
            </w:r>
            <w:r>
              <w:rPr>
                <w:spacing w:val="-24"/>
              </w:rPr>
              <w:t xml:space="preserve"> </w:t>
            </w:r>
            <w:r>
              <w:rPr>
                <w:spacing w:val="-10"/>
              </w:rPr>
              <w:t>0.5</w:t>
            </w:r>
            <w:r>
              <w:rPr>
                <w:spacing w:val="-36"/>
              </w:rPr>
              <w:t xml:space="preserve"> </w:t>
            </w:r>
            <w:r>
              <w:rPr>
                <w:spacing w:val="-10"/>
              </w:rPr>
              <w:t>分，</w:t>
            </w:r>
            <w:r>
              <w:t xml:space="preserve"> </w:t>
            </w:r>
            <w:r>
              <w:rPr>
                <w:spacing w:val="-4"/>
              </w:rPr>
              <w:t>扣完为止。</w:t>
            </w:r>
          </w:p>
        </w:tc>
        <w:tc>
          <w:tcPr>
            <w:tcW w:w="4139" w:type="dxa"/>
            <w:vAlign w:val="top"/>
          </w:tcPr>
          <w:p w14:paraId="68148CA7">
            <w:pPr>
              <w:pStyle w:val="6"/>
              <w:spacing w:before="10" w:line="204" w:lineRule="auto"/>
              <w:ind w:left="120" w:right="104" w:hanging="1"/>
            </w:pPr>
            <w:r>
              <w:rPr>
                <w:spacing w:val="-3"/>
              </w:rPr>
              <w:t>①根据《粮油生产保障资金管理办法实施细则》要</w:t>
            </w:r>
            <w:r>
              <w:rPr>
                <w:spacing w:val="15"/>
              </w:rPr>
              <w:t xml:space="preserve"> </w:t>
            </w:r>
            <w:r>
              <w:rPr>
                <w:spacing w:val="-3"/>
              </w:rPr>
              <w:t>求，该项目预算由各级农业部门根据小麦种植面积</w:t>
            </w:r>
            <w:r>
              <w:rPr>
                <w:spacing w:val="13"/>
              </w:rPr>
              <w:t xml:space="preserve"> </w:t>
            </w:r>
            <w:r>
              <w:rPr>
                <w:spacing w:val="-3"/>
              </w:rPr>
              <w:t>逐级审核上报，按照受灾面积补助标准编制预算，</w:t>
            </w:r>
            <w:r>
              <w:rPr>
                <w:spacing w:val="13"/>
              </w:rPr>
              <w:t xml:space="preserve"> </w:t>
            </w:r>
            <w:r>
              <w:rPr>
                <w:spacing w:val="-2"/>
              </w:rPr>
              <w:t>局内审核后汇总上级主管单位。</w:t>
            </w:r>
          </w:p>
          <w:p w14:paraId="68FBC62D">
            <w:pPr>
              <w:pStyle w:val="6"/>
              <w:spacing w:line="204" w:lineRule="auto"/>
              <w:ind w:left="119" w:right="159" w:hanging="1"/>
            </w:pPr>
            <w:r>
              <w:rPr>
                <w:spacing w:val="-2"/>
              </w:rPr>
              <w:t>②根据《喀什地区2023</w:t>
            </w:r>
            <w:r>
              <w:rPr>
                <w:spacing w:val="-17"/>
              </w:rPr>
              <w:t xml:space="preserve"> </w:t>
            </w:r>
            <w:r>
              <w:rPr>
                <w:spacing w:val="-2"/>
              </w:rPr>
              <w:t>年度小麦“一喷三防</w:t>
            </w:r>
            <w:r>
              <w:rPr>
                <w:spacing w:val="-43"/>
              </w:rPr>
              <w:t xml:space="preserve"> </w:t>
            </w:r>
            <w:r>
              <w:rPr>
                <w:spacing w:val="-2"/>
              </w:rPr>
              <w:t>”补</w:t>
            </w:r>
            <w:r>
              <w:t xml:space="preserve"> </w:t>
            </w:r>
            <w:r>
              <w:rPr>
                <w:spacing w:val="-2"/>
              </w:rPr>
              <w:t>助资金分配表》显示，预算内容为：总补助资金</w:t>
            </w:r>
          </w:p>
          <w:p w14:paraId="48CD72AC">
            <w:pPr>
              <w:pStyle w:val="6"/>
              <w:spacing w:before="1" w:line="205" w:lineRule="auto"/>
              <w:ind w:left="123" w:right="90" w:firstLine="5"/>
            </w:pPr>
            <w:r>
              <w:rPr>
                <w:spacing w:val="-6"/>
              </w:rPr>
              <w:t>74.91</w:t>
            </w:r>
            <w:r>
              <w:rPr>
                <w:spacing w:val="-32"/>
              </w:rPr>
              <w:t xml:space="preserve"> </w:t>
            </w:r>
            <w:r>
              <w:rPr>
                <w:spacing w:val="-6"/>
              </w:rPr>
              <w:t>万元,实施内容为小麦“一喷三防</w:t>
            </w:r>
            <w:r>
              <w:rPr>
                <w:spacing w:val="-47"/>
              </w:rPr>
              <w:t xml:space="preserve"> </w:t>
            </w:r>
            <w:r>
              <w:rPr>
                <w:spacing w:val="-7"/>
              </w:rPr>
              <w:t>”实施面积</w:t>
            </w:r>
            <w:r>
              <w:t xml:space="preserve"> </w:t>
            </w:r>
            <w:r>
              <w:rPr>
                <w:spacing w:val="-3"/>
              </w:rPr>
              <w:t>16.11</w:t>
            </w:r>
            <w:r>
              <w:rPr>
                <w:spacing w:val="-7"/>
              </w:rPr>
              <w:t xml:space="preserve"> </w:t>
            </w:r>
            <w:r>
              <w:rPr>
                <w:spacing w:val="-3"/>
              </w:rPr>
              <w:t>万亩，补助标准</w:t>
            </w:r>
            <w:r>
              <w:rPr>
                <w:spacing w:val="-33"/>
              </w:rPr>
              <w:t xml:space="preserve"> </w:t>
            </w:r>
            <w:r>
              <w:rPr>
                <w:spacing w:val="-3"/>
              </w:rPr>
              <w:t>4.65</w:t>
            </w:r>
            <w:r>
              <w:rPr>
                <w:spacing w:val="-37"/>
              </w:rPr>
              <w:t xml:space="preserve"> </w:t>
            </w:r>
            <w:r>
              <w:rPr>
                <w:spacing w:val="-3"/>
              </w:rPr>
              <w:t>元/亩，经查看《喀什</w:t>
            </w:r>
            <w:r>
              <w:t xml:space="preserve"> </w:t>
            </w:r>
            <w:r>
              <w:rPr>
                <w:spacing w:val="-15"/>
              </w:rPr>
              <w:t>市 2023</w:t>
            </w:r>
            <w:r>
              <w:rPr>
                <w:spacing w:val="-48"/>
              </w:rPr>
              <w:t xml:space="preserve"> </w:t>
            </w:r>
            <w:r>
              <w:rPr>
                <w:spacing w:val="-15"/>
              </w:rPr>
              <w:t>年度小麦“一喷三防</w:t>
            </w:r>
            <w:r>
              <w:rPr>
                <w:spacing w:val="-54"/>
              </w:rPr>
              <w:t xml:space="preserve"> </w:t>
            </w:r>
            <w:r>
              <w:rPr>
                <w:spacing w:val="-15"/>
              </w:rPr>
              <w:t>”补助项目实施方案》，</w:t>
            </w:r>
            <w:r>
              <w:t xml:space="preserve"> </w:t>
            </w:r>
            <w:r>
              <w:rPr>
                <w:spacing w:val="-3"/>
              </w:rPr>
              <w:t>该项目按照标准编制预算，实施方案内容与项目预</w:t>
            </w:r>
            <w:r>
              <w:rPr>
                <w:spacing w:val="13"/>
              </w:rPr>
              <w:t xml:space="preserve"> </w:t>
            </w:r>
            <w:r>
              <w:rPr>
                <w:spacing w:val="-3"/>
              </w:rPr>
              <w:t>算内容一致。</w:t>
            </w:r>
          </w:p>
          <w:p w14:paraId="07691197">
            <w:pPr>
              <w:pStyle w:val="6"/>
              <w:spacing w:before="1" w:line="200" w:lineRule="auto"/>
              <w:ind w:left="119" w:right="49" w:hanging="1"/>
            </w:pPr>
            <w:r>
              <w:rPr>
                <w:spacing w:val="-4"/>
              </w:rPr>
              <w:t>③经查看《喀什市</w:t>
            </w:r>
            <w:r>
              <w:rPr>
                <w:spacing w:val="-24"/>
              </w:rPr>
              <w:t xml:space="preserve"> </w:t>
            </w:r>
            <w:r>
              <w:rPr>
                <w:spacing w:val="-4"/>
              </w:rPr>
              <w:t>2023</w:t>
            </w:r>
            <w:r>
              <w:rPr>
                <w:spacing w:val="-35"/>
              </w:rPr>
              <w:t xml:space="preserve"> </w:t>
            </w:r>
            <w:r>
              <w:rPr>
                <w:spacing w:val="-4"/>
              </w:rPr>
              <w:t>年度小麦“一喷三防</w:t>
            </w:r>
            <w:r>
              <w:rPr>
                <w:spacing w:val="-42"/>
              </w:rPr>
              <w:t xml:space="preserve"> </w:t>
            </w:r>
            <w:r>
              <w:rPr>
                <w:spacing w:val="-4"/>
              </w:rPr>
              <w:t>”补</w:t>
            </w:r>
            <w:r>
              <w:t xml:space="preserve">  </w:t>
            </w:r>
            <w:r>
              <w:rPr>
                <w:spacing w:val="-3"/>
              </w:rPr>
              <w:t>助项目实施方案》显示，该项目年初预算编制项目</w:t>
            </w:r>
            <w:r>
              <w:rPr>
                <w:spacing w:val="14"/>
              </w:rPr>
              <w:t xml:space="preserve"> </w:t>
            </w:r>
            <w:r>
              <w:rPr>
                <w:spacing w:val="-4"/>
              </w:rPr>
              <w:t>总投资为</w:t>
            </w:r>
            <w:r>
              <w:rPr>
                <w:spacing w:val="-16"/>
              </w:rPr>
              <w:t xml:space="preserve"> </w:t>
            </w:r>
            <w:r>
              <w:rPr>
                <w:spacing w:val="-4"/>
              </w:rPr>
              <w:t>74.91</w:t>
            </w:r>
            <w:r>
              <w:rPr>
                <w:spacing w:val="-27"/>
              </w:rPr>
              <w:t xml:space="preserve"> </w:t>
            </w:r>
            <w:r>
              <w:rPr>
                <w:spacing w:val="-4"/>
              </w:rPr>
              <w:t>万元，项目预算主要用于购买芸苔</w:t>
            </w:r>
            <w:r>
              <w:t xml:space="preserve"> </w:t>
            </w:r>
            <w:r>
              <w:rPr>
                <w:spacing w:val="-7"/>
              </w:rPr>
              <w:t>素内酯、吡虫啉、二甲 四</w:t>
            </w:r>
            <w:r>
              <w:rPr>
                <w:spacing w:val="-29"/>
              </w:rPr>
              <w:t xml:space="preserve"> </w:t>
            </w:r>
            <w:r>
              <w:rPr>
                <w:spacing w:val="-7"/>
              </w:rPr>
              <w:t>氯钠、三唑醇等</w:t>
            </w:r>
            <w:r>
              <w:rPr>
                <w:spacing w:val="-38"/>
              </w:rPr>
              <w:t xml:space="preserve"> </w:t>
            </w:r>
            <w:r>
              <w:rPr>
                <w:spacing w:val="-7"/>
              </w:rPr>
              <w:t>4</w:t>
            </w:r>
            <w:r>
              <w:rPr>
                <w:spacing w:val="-37"/>
              </w:rPr>
              <w:t xml:space="preserve"> </w:t>
            </w:r>
            <w:r>
              <w:rPr>
                <w:spacing w:val="-7"/>
              </w:rPr>
              <w:t>种</w:t>
            </w:r>
            <w:r>
              <w:rPr>
                <w:spacing w:val="-8"/>
              </w:rPr>
              <w:t>农药</w:t>
            </w:r>
            <w:r>
              <w:t xml:space="preserve"> </w:t>
            </w:r>
            <w:r>
              <w:rPr>
                <w:spacing w:val="-4"/>
              </w:rPr>
              <w:t>,</w:t>
            </w:r>
            <w:r>
              <w:rPr>
                <w:spacing w:val="77"/>
              </w:rPr>
              <w:t xml:space="preserve"> </w:t>
            </w:r>
            <w:r>
              <w:rPr>
                <w:spacing w:val="-4"/>
              </w:rPr>
              <w:t>该项目预算确定的项目投资额与工作任务相匹配</w:t>
            </w:r>
          </w:p>
          <w:p w14:paraId="1DDD3893">
            <w:pPr>
              <w:pStyle w:val="6"/>
              <w:spacing w:before="1" w:line="213" w:lineRule="auto"/>
              <w:ind w:left="137"/>
            </w:pPr>
            <w:r>
              <w:rPr>
                <w:spacing w:val="-5"/>
              </w:rPr>
              <w:t>。该指标满分为 1.50</w:t>
            </w:r>
            <w:r>
              <w:rPr>
                <w:spacing w:val="-26"/>
              </w:rPr>
              <w:t xml:space="preserve"> </w:t>
            </w:r>
            <w:r>
              <w:rPr>
                <w:spacing w:val="-5"/>
              </w:rPr>
              <w:t>分，根据评分标准得 1.50</w:t>
            </w:r>
            <w:r>
              <w:rPr>
                <w:spacing w:val="-31"/>
              </w:rPr>
              <w:t xml:space="preserve"> </w:t>
            </w:r>
            <w:r>
              <w:rPr>
                <w:spacing w:val="-5"/>
              </w:rPr>
              <w:t>分</w:t>
            </w:r>
          </w:p>
        </w:tc>
        <w:tc>
          <w:tcPr>
            <w:tcW w:w="794" w:type="dxa"/>
            <w:vAlign w:val="top"/>
          </w:tcPr>
          <w:p w14:paraId="36EBB37B">
            <w:pPr>
              <w:spacing w:line="258" w:lineRule="auto"/>
              <w:rPr>
                <w:rFonts w:ascii="Arial"/>
                <w:sz w:val="21"/>
              </w:rPr>
            </w:pPr>
          </w:p>
          <w:p w14:paraId="3B639083">
            <w:pPr>
              <w:spacing w:line="258" w:lineRule="auto"/>
              <w:rPr>
                <w:rFonts w:ascii="Arial"/>
                <w:sz w:val="21"/>
              </w:rPr>
            </w:pPr>
          </w:p>
          <w:p w14:paraId="1A86CB05">
            <w:pPr>
              <w:spacing w:line="259" w:lineRule="auto"/>
              <w:rPr>
                <w:rFonts w:ascii="Arial"/>
                <w:sz w:val="21"/>
              </w:rPr>
            </w:pPr>
          </w:p>
          <w:p w14:paraId="0C399B70">
            <w:pPr>
              <w:spacing w:line="259" w:lineRule="auto"/>
              <w:rPr>
                <w:rFonts w:ascii="Arial"/>
                <w:sz w:val="21"/>
              </w:rPr>
            </w:pPr>
          </w:p>
          <w:p w14:paraId="602996B8">
            <w:pPr>
              <w:spacing w:line="259" w:lineRule="auto"/>
              <w:rPr>
                <w:rFonts w:ascii="Arial"/>
                <w:sz w:val="21"/>
              </w:rPr>
            </w:pPr>
          </w:p>
          <w:p w14:paraId="6C09376F">
            <w:pPr>
              <w:spacing w:line="259" w:lineRule="auto"/>
              <w:rPr>
                <w:rFonts w:ascii="Arial"/>
                <w:sz w:val="21"/>
              </w:rPr>
            </w:pPr>
          </w:p>
          <w:p w14:paraId="210A74FA">
            <w:pPr>
              <w:pStyle w:val="6"/>
              <w:spacing w:before="58" w:line="219" w:lineRule="auto"/>
              <w:ind w:left="142"/>
            </w:pPr>
            <w:r>
              <w:rPr>
                <w:spacing w:val="-4"/>
              </w:rPr>
              <w:t>较科学</w:t>
            </w:r>
          </w:p>
        </w:tc>
        <w:tc>
          <w:tcPr>
            <w:tcW w:w="763" w:type="dxa"/>
            <w:vAlign w:val="top"/>
          </w:tcPr>
          <w:p w14:paraId="4FB38E6A">
            <w:pPr>
              <w:spacing w:line="258" w:lineRule="auto"/>
              <w:rPr>
                <w:rFonts w:ascii="Arial"/>
                <w:sz w:val="21"/>
              </w:rPr>
            </w:pPr>
          </w:p>
          <w:p w14:paraId="201E8978">
            <w:pPr>
              <w:spacing w:line="258" w:lineRule="auto"/>
              <w:rPr>
                <w:rFonts w:ascii="Arial"/>
                <w:sz w:val="21"/>
              </w:rPr>
            </w:pPr>
          </w:p>
          <w:p w14:paraId="323EEE3A">
            <w:pPr>
              <w:spacing w:line="258" w:lineRule="auto"/>
              <w:rPr>
                <w:rFonts w:ascii="Arial"/>
                <w:sz w:val="21"/>
              </w:rPr>
            </w:pPr>
          </w:p>
          <w:p w14:paraId="1FA64F71">
            <w:pPr>
              <w:spacing w:line="259" w:lineRule="auto"/>
              <w:rPr>
                <w:rFonts w:ascii="Arial"/>
                <w:sz w:val="21"/>
              </w:rPr>
            </w:pPr>
          </w:p>
          <w:p w14:paraId="66F41FBA">
            <w:pPr>
              <w:spacing w:line="259" w:lineRule="auto"/>
              <w:rPr>
                <w:rFonts w:ascii="Arial"/>
                <w:sz w:val="21"/>
              </w:rPr>
            </w:pPr>
          </w:p>
          <w:p w14:paraId="7F18486A">
            <w:pPr>
              <w:spacing w:line="259" w:lineRule="auto"/>
              <w:rPr>
                <w:rFonts w:ascii="Arial"/>
                <w:sz w:val="21"/>
              </w:rPr>
            </w:pPr>
          </w:p>
          <w:p w14:paraId="4047BCBE">
            <w:pPr>
              <w:pStyle w:val="6"/>
              <w:spacing w:before="59"/>
              <w:ind w:left="242"/>
            </w:pPr>
            <w:r>
              <w:rPr>
                <w:spacing w:val="-7"/>
              </w:rPr>
              <w:t>1.50</w:t>
            </w:r>
          </w:p>
        </w:tc>
        <w:tc>
          <w:tcPr>
            <w:tcW w:w="904" w:type="dxa"/>
            <w:vAlign w:val="top"/>
          </w:tcPr>
          <w:p w14:paraId="5AF7D0EF">
            <w:pPr>
              <w:spacing w:line="261" w:lineRule="auto"/>
              <w:rPr>
                <w:rFonts w:ascii="Arial"/>
                <w:sz w:val="21"/>
              </w:rPr>
            </w:pPr>
          </w:p>
          <w:p w14:paraId="24472A4E">
            <w:pPr>
              <w:spacing w:line="261" w:lineRule="auto"/>
              <w:rPr>
                <w:rFonts w:ascii="Arial"/>
                <w:sz w:val="21"/>
              </w:rPr>
            </w:pPr>
          </w:p>
          <w:p w14:paraId="2F2344CF">
            <w:pPr>
              <w:spacing w:line="261" w:lineRule="auto"/>
              <w:rPr>
                <w:rFonts w:ascii="Arial"/>
                <w:sz w:val="21"/>
              </w:rPr>
            </w:pPr>
          </w:p>
          <w:p w14:paraId="3AA7E3C5">
            <w:pPr>
              <w:spacing w:line="261" w:lineRule="auto"/>
              <w:rPr>
                <w:rFonts w:ascii="Arial"/>
                <w:sz w:val="21"/>
              </w:rPr>
            </w:pPr>
          </w:p>
          <w:p w14:paraId="77D790DF">
            <w:pPr>
              <w:spacing w:line="262" w:lineRule="auto"/>
              <w:rPr>
                <w:rFonts w:ascii="Arial"/>
                <w:sz w:val="21"/>
              </w:rPr>
            </w:pPr>
          </w:p>
          <w:p w14:paraId="07EB2ED9">
            <w:pPr>
              <w:spacing w:line="262" w:lineRule="auto"/>
              <w:rPr>
                <w:rFonts w:ascii="Arial"/>
                <w:sz w:val="21"/>
              </w:rPr>
            </w:pPr>
          </w:p>
          <w:p w14:paraId="62E0C8B8">
            <w:pPr>
              <w:pStyle w:val="6"/>
              <w:spacing w:before="58"/>
              <w:ind w:left="175"/>
            </w:pPr>
            <w:r>
              <w:rPr>
                <w:spacing w:val="-5"/>
              </w:rPr>
              <w:t>100.00%</w:t>
            </w:r>
          </w:p>
        </w:tc>
      </w:tr>
      <w:tr w14:paraId="220BE8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1" w:hRule="atLeast"/>
        </w:trPr>
        <w:tc>
          <w:tcPr>
            <w:tcW w:w="782" w:type="dxa"/>
            <w:vMerge w:val="continue"/>
            <w:tcBorders>
              <w:top w:val="nil"/>
            </w:tcBorders>
            <w:vAlign w:val="top"/>
          </w:tcPr>
          <w:p w14:paraId="14AD2E1D">
            <w:pPr>
              <w:rPr>
                <w:rFonts w:ascii="Arial"/>
                <w:sz w:val="21"/>
              </w:rPr>
            </w:pPr>
          </w:p>
        </w:tc>
        <w:tc>
          <w:tcPr>
            <w:tcW w:w="852" w:type="dxa"/>
            <w:vMerge w:val="continue"/>
            <w:tcBorders>
              <w:top w:val="nil"/>
            </w:tcBorders>
            <w:vAlign w:val="top"/>
          </w:tcPr>
          <w:p w14:paraId="66F7F2FD">
            <w:pPr>
              <w:rPr>
                <w:rFonts w:ascii="Arial"/>
                <w:sz w:val="21"/>
              </w:rPr>
            </w:pPr>
          </w:p>
        </w:tc>
        <w:tc>
          <w:tcPr>
            <w:tcW w:w="785" w:type="dxa"/>
            <w:vAlign w:val="top"/>
          </w:tcPr>
          <w:p w14:paraId="06BE3C8A">
            <w:pPr>
              <w:spacing w:line="284" w:lineRule="auto"/>
              <w:rPr>
                <w:rFonts w:ascii="Arial"/>
                <w:sz w:val="21"/>
              </w:rPr>
            </w:pPr>
          </w:p>
          <w:p w14:paraId="5333C3EB">
            <w:pPr>
              <w:spacing w:line="284" w:lineRule="auto"/>
              <w:rPr>
                <w:rFonts w:ascii="Arial"/>
                <w:sz w:val="21"/>
              </w:rPr>
            </w:pPr>
          </w:p>
          <w:p w14:paraId="03A2A6EA">
            <w:pPr>
              <w:spacing w:line="285" w:lineRule="auto"/>
              <w:rPr>
                <w:rFonts w:ascii="Arial"/>
                <w:sz w:val="21"/>
              </w:rPr>
            </w:pPr>
          </w:p>
          <w:p w14:paraId="5EA33932">
            <w:pPr>
              <w:pStyle w:val="6"/>
              <w:spacing w:before="59" w:line="210" w:lineRule="auto"/>
              <w:ind w:left="114" w:right="133" w:hanging="11"/>
            </w:pPr>
            <w:r>
              <w:rPr>
                <w:spacing w:val="-6"/>
              </w:rPr>
              <w:t>A32</w:t>
            </w:r>
            <w:r>
              <w:rPr>
                <w:spacing w:val="26"/>
              </w:rPr>
              <w:t xml:space="preserve"> </w:t>
            </w:r>
            <w:r>
              <w:rPr>
                <w:spacing w:val="-6"/>
              </w:rPr>
              <w:t>资</w:t>
            </w:r>
            <w:r>
              <w:t xml:space="preserve"> </w:t>
            </w:r>
            <w:r>
              <w:rPr>
                <w:spacing w:val="-4"/>
              </w:rPr>
              <w:t>金分配</w:t>
            </w:r>
          </w:p>
          <w:p w14:paraId="49A2C324">
            <w:pPr>
              <w:pStyle w:val="6"/>
              <w:spacing w:line="221" w:lineRule="auto"/>
              <w:ind w:left="114"/>
            </w:pPr>
            <w:r>
              <w:rPr>
                <w:spacing w:val="-4"/>
              </w:rPr>
              <w:t>合理性</w:t>
            </w:r>
          </w:p>
        </w:tc>
        <w:tc>
          <w:tcPr>
            <w:tcW w:w="899" w:type="dxa"/>
            <w:vAlign w:val="top"/>
          </w:tcPr>
          <w:p w14:paraId="143B7EBE">
            <w:pPr>
              <w:spacing w:line="265" w:lineRule="auto"/>
              <w:rPr>
                <w:rFonts w:ascii="Arial"/>
                <w:sz w:val="21"/>
              </w:rPr>
            </w:pPr>
          </w:p>
          <w:p w14:paraId="46F39125">
            <w:pPr>
              <w:spacing w:line="265" w:lineRule="auto"/>
              <w:rPr>
                <w:rFonts w:ascii="Arial"/>
                <w:sz w:val="21"/>
              </w:rPr>
            </w:pPr>
          </w:p>
          <w:p w14:paraId="3EEC3DCD">
            <w:pPr>
              <w:spacing w:line="266" w:lineRule="auto"/>
              <w:rPr>
                <w:rFonts w:ascii="Arial"/>
                <w:sz w:val="21"/>
              </w:rPr>
            </w:pPr>
          </w:p>
          <w:p w14:paraId="1CAE919A">
            <w:pPr>
              <w:spacing w:line="266" w:lineRule="auto"/>
              <w:rPr>
                <w:rFonts w:ascii="Arial"/>
                <w:sz w:val="21"/>
              </w:rPr>
            </w:pPr>
          </w:p>
          <w:p w14:paraId="6C013848">
            <w:pPr>
              <w:pStyle w:val="6"/>
              <w:spacing w:before="58" w:line="224" w:lineRule="auto"/>
              <w:ind w:left="277"/>
            </w:pPr>
            <w:r>
              <w:rPr>
                <w:spacing w:val="-4"/>
              </w:rPr>
              <w:t>合理</w:t>
            </w:r>
          </w:p>
        </w:tc>
        <w:tc>
          <w:tcPr>
            <w:tcW w:w="788" w:type="dxa"/>
            <w:vAlign w:val="top"/>
          </w:tcPr>
          <w:p w14:paraId="0E7BB7F1">
            <w:pPr>
              <w:spacing w:line="264" w:lineRule="auto"/>
              <w:rPr>
                <w:rFonts w:ascii="Arial"/>
                <w:sz w:val="21"/>
              </w:rPr>
            </w:pPr>
          </w:p>
          <w:p w14:paraId="6237B123">
            <w:pPr>
              <w:spacing w:line="264" w:lineRule="auto"/>
              <w:rPr>
                <w:rFonts w:ascii="Arial"/>
                <w:sz w:val="21"/>
              </w:rPr>
            </w:pPr>
          </w:p>
          <w:p w14:paraId="148FAF68">
            <w:pPr>
              <w:spacing w:line="264" w:lineRule="auto"/>
              <w:rPr>
                <w:rFonts w:ascii="Arial"/>
                <w:sz w:val="21"/>
              </w:rPr>
            </w:pPr>
          </w:p>
          <w:p w14:paraId="0CA0DAD6">
            <w:pPr>
              <w:spacing w:line="265" w:lineRule="auto"/>
              <w:rPr>
                <w:rFonts w:ascii="Arial"/>
                <w:sz w:val="21"/>
              </w:rPr>
            </w:pPr>
          </w:p>
          <w:p w14:paraId="4016D6F7">
            <w:pPr>
              <w:pStyle w:val="6"/>
              <w:spacing w:before="59"/>
              <w:ind w:left="249"/>
            </w:pPr>
            <w:r>
              <w:rPr>
                <w:spacing w:val="-7"/>
              </w:rPr>
              <w:t>1.50</w:t>
            </w:r>
          </w:p>
        </w:tc>
        <w:tc>
          <w:tcPr>
            <w:tcW w:w="1135" w:type="dxa"/>
            <w:vAlign w:val="top"/>
          </w:tcPr>
          <w:p w14:paraId="01B4EFE1">
            <w:pPr>
              <w:pStyle w:val="6"/>
              <w:spacing w:before="14" w:line="204" w:lineRule="auto"/>
              <w:ind w:left="121"/>
            </w:pPr>
            <w:r>
              <w:t>项目预算资</w:t>
            </w:r>
          </w:p>
          <w:p w14:paraId="78185878">
            <w:pPr>
              <w:pStyle w:val="6"/>
              <w:spacing w:line="201" w:lineRule="auto"/>
              <w:ind w:left="117"/>
            </w:pPr>
            <w:r>
              <w:rPr>
                <w:spacing w:val="1"/>
              </w:rPr>
              <w:t>金分配是否</w:t>
            </w:r>
          </w:p>
          <w:p w14:paraId="4DA0A709">
            <w:pPr>
              <w:pStyle w:val="6"/>
              <w:spacing w:line="201" w:lineRule="auto"/>
              <w:ind w:left="116"/>
            </w:pPr>
            <w:r>
              <w:rPr>
                <w:spacing w:val="-6"/>
              </w:rPr>
              <w:t>有</w:t>
            </w:r>
            <w:r>
              <w:rPr>
                <w:spacing w:val="-16"/>
              </w:rPr>
              <w:t xml:space="preserve"> </w:t>
            </w:r>
            <w:r>
              <w:rPr>
                <w:spacing w:val="-6"/>
              </w:rPr>
              <w:t>测</w:t>
            </w:r>
            <w:r>
              <w:rPr>
                <w:spacing w:val="-15"/>
              </w:rPr>
              <w:t xml:space="preserve"> </w:t>
            </w:r>
            <w:r>
              <w:rPr>
                <w:spacing w:val="-6"/>
              </w:rPr>
              <w:t>算</w:t>
            </w:r>
            <w:r>
              <w:rPr>
                <w:spacing w:val="-12"/>
              </w:rPr>
              <w:t xml:space="preserve"> </w:t>
            </w:r>
            <w:r>
              <w:rPr>
                <w:spacing w:val="-6"/>
              </w:rPr>
              <w:t>依</w:t>
            </w:r>
          </w:p>
          <w:p w14:paraId="6D661518">
            <w:pPr>
              <w:pStyle w:val="6"/>
              <w:spacing w:line="201" w:lineRule="auto"/>
              <w:ind w:left="115"/>
            </w:pPr>
            <w:r>
              <w:rPr>
                <w:spacing w:val="1"/>
              </w:rPr>
              <w:t>据，与补助</w:t>
            </w:r>
          </w:p>
          <w:p w14:paraId="6E6DD590">
            <w:pPr>
              <w:pStyle w:val="6"/>
              <w:spacing w:before="1" w:line="204" w:lineRule="auto"/>
              <w:ind w:left="117"/>
            </w:pPr>
            <w:r>
              <w:rPr>
                <w:spacing w:val="1"/>
              </w:rPr>
              <w:t>单位或地方</w:t>
            </w:r>
          </w:p>
          <w:p w14:paraId="287EF81D">
            <w:pPr>
              <w:pStyle w:val="6"/>
              <w:spacing w:before="1" w:line="201" w:lineRule="auto"/>
              <w:ind w:left="120"/>
            </w:pPr>
            <w:r>
              <w:t>实际是否相</w:t>
            </w:r>
          </w:p>
          <w:p w14:paraId="1404D05D">
            <w:pPr>
              <w:pStyle w:val="6"/>
              <w:spacing w:line="201" w:lineRule="auto"/>
              <w:ind w:left="115"/>
            </w:pPr>
            <w:r>
              <w:rPr>
                <w:spacing w:val="1"/>
              </w:rPr>
              <w:t>适应，用以</w:t>
            </w:r>
          </w:p>
          <w:p w14:paraId="6F4FECDC">
            <w:pPr>
              <w:pStyle w:val="6"/>
              <w:spacing w:before="1" w:line="201" w:lineRule="auto"/>
              <w:ind w:left="116"/>
            </w:pPr>
            <w:r>
              <w:rPr>
                <w:spacing w:val="1"/>
              </w:rPr>
              <w:t>反映和考核</w:t>
            </w:r>
          </w:p>
          <w:p w14:paraId="6F8712FC">
            <w:pPr>
              <w:pStyle w:val="6"/>
              <w:spacing w:before="1" w:line="204" w:lineRule="auto"/>
              <w:ind w:left="118"/>
            </w:pPr>
            <w:r>
              <w:t>项目预算资</w:t>
            </w:r>
          </w:p>
          <w:p w14:paraId="1C59D97E">
            <w:pPr>
              <w:pStyle w:val="6"/>
              <w:spacing w:line="201" w:lineRule="auto"/>
              <w:ind w:left="117"/>
            </w:pPr>
            <w:r>
              <w:rPr>
                <w:spacing w:val="1"/>
              </w:rPr>
              <w:t>金分配的科</w:t>
            </w:r>
          </w:p>
          <w:p w14:paraId="07DB41B2">
            <w:pPr>
              <w:pStyle w:val="6"/>
              <w:spacing w:before="2" w:line="205" w:lineRule="auto"/>
              <w:ind w:left="115" w:right="106" w:firstLine="3"/>
            </w:pPr>
            <w:r>
              <w:t>学性、合理</w:t>
            </w:r>
            <w:r>
              <w:rPr>
                <w:spacing w:val="2"/>
              </w:rPr>
              <w:t xml:space="preserve"> </w:t>
            </w:r>
            <w:r>
              <w:rPr>
                <w:spacing w:val="-3"/>
              </w:rPr>
              <w:t>性情况。</w:t>
            </w:r>
          </w:p>
        </w:tc>
        <w:tc>
          <w:tcPr>
            <w:tcW w:w="2336" w:type="dxa"/>
            <w:vAlign w:val="top"/>
          </w:tcPr>
          <w:p w14:paraId="7D092028">
            <w:pPr>
              <w:spacing w:line="354" w:lineRule="auto"/>
              <w:rPr>
                <w:rFonts w:ascii="Arial"/>
                <w:sz w:val="21"/>
              </w:rPr>
            </w:pPr>
          </w:p>
          <w:p w14:paraId="1D3ECC84">
            <w:pPr>
              <w:pStyle w:val="6"/>
              <w:spacing w:before="59" w:line="204" w:lineRule="auto"/>
              <w:ind w:left="115"/>
            </w:pPr>
            <w:r>
              <w:rPr>
                <w:spacing w:val="-3"/>
              </w:rPr>
              <w:t>评价要点：</w:t>
            </w:r>
          </w:p>
          <w:p w14:paraId="37CED322">
            <w:pPr>
              <w:pStyle w:val="6"/>
              <w:spacing w:line="204" w:lineRule="auto"/>
              <w:ind w:left="120" w:right="122" w:hanging="5"/>
            </w:pPr>
            <w:r>
              <w:rPr>
                <w:spacing w:val="10"/>
              </w:rPr>
              <w:t>①预算资金分配依据是否</w:t>
            </w:r>
            <w:r>
              <w:rPr>
                <w:spacing w:val="2"/>
              </w:rPr>
              <w:t xml:space="preserve"> </w:t>
            </w:r>
            <w:r>
              <w:rPr>
                <w:spacing w:val="-5"/>
              </w:rPr>
              <w:t>充分；</w:t>
            </w:r>
          </w:p>
          <w:p w14:paraId="23737218">
            <w:pPr>
              <w:pStyle w:val="6"/>
              <w:spacing w:before="2" w:line="206" w:lineRule="auto"/>
              <w:ind w:left="123" w:right="114" w:hanging="9"/>
            </w:pPr>
            <w:r>
              <w:rPr>
                <w:spacing w:val="-5"/>
              </w:rPr>
              <w:t>②资金分配额度是否合理，</w:t>
            </w:r>
            <w:r>
              <w:t xml:space="preserve"> 与项</w:t>
            </w:r>
            <w:r>
              <w:rPr>
                <w:spacing w:val="21"/>
              </w:rPr>
              <w:t xml:space="preserve"> </w:t>
            </w:r>
            <w:r>
              <w:t xml:space="preserve">目单位或地方实际是 </w:t>
            </w:r>
            <w:r>
              <w:rPr>
                <w:spacing w:val="-5"/>
              </w:rPr>
              <w:t>否相适应。</w:t>
            </w:r>
          </w:p>
          <w:p w14:paraId="34E67510">
            <w:pPr>
              <w:pStyle w:val="6"/>
              <w:spacing w:before="1" w:line="214" w:lineRule="auto"/>
              <w:ind w:left="120" w:right="108" w:firstLine="34"/>
            </w:pPr>
            <w:r>
              <w:rPr>
                <w:spacing w:val="-5"/>
              </w:rPr>
              <w:t>以上每发现一处不符扣</w:t>
            </w:r>
            <w:r>
              <w:rPr>
                <w:spacing w:val="-29"/>
              </w:rPr>
              <w:t xml:space="preserve"> </w:t>
            </w:r>
            <w:r>
              <w:rPr>
                <w:spacing w:val="-5"/>
              </w:rPr>
              <w:t>0.5</w:t>
            </w:r>
            <w:r>
              <w:t xml:space="preserve"> </w:t>
            </w:r>
            <w:r>
              <w:rPr>
                <w:spacing w:val="-3"/>
              </w:rPr>
              <w:t>分，扣完为止。</w:t>
            </w:r>
          </w:p>
        </w:tc>
        <w:tc>
          <w:tcPr>
            <w:tcW w:w="4139" w:type="dxa"/>
            <w:vAlign w:val="top"/>
          </w:tcPr>
          <w:p w14:paraId="740C7203">
            <w:pPr>
              <w:pStyle w:val="6"/>
              <w:spacing w:before="119" w:line="92" w:lineRule="exact"/>
              <w:ind w:left="156"/>
            </w:pPr>
            <w:r>
              <w:pict>
                <v:shape id="_x0000_s1026" o:spid="_x0000_s1026" o:spt="202" type="#_x0000_t202" style="position:absolute;left:0pt;margin-left:5.75pt;margin-top:4.7pt;height:11.05pt;width:193.85pt;z-index:251660288;mso-width-relative:page;mso-height-relative:page;" filled="f" stroked="f" coordsize="21600,21600">
                  <v:path/>
                  <v:fill on="f" focussize="0,0"/>
                  <v:stroke on="f"/>
                  <v:imagedata o:title=""/>
                  <o:lock v:ext="edit" aspectratio="f"/>
                  <v:textbox inset="0mm,0mm,0mm,0mm">
                    <w:txbxContent>
                      <w:p w14:paraId="28E033BD">
                        <w:pPr>
                          <w:pStyle w:val="6"/>
                          <w:spacing w:before="20" w:line="185" w:lineRule="auto"/>
                          <w:ind w:left="20"/>
                        </w:pPr>
                        <w:r>
                          <w:rPr>
                            <w:spacing w:val="-4"/>
                          </w:rPr>
                          <w:t>喀什市农业农村局严格《关于下达 2023</w:t>
                        </w:r>
                        <w:r>
                          <w:rPr>
                            <w:spacing w:val="-27"/>
                          </w:rPr>
                          <w:t xml:space="preserve"> </w:t>
                        </w:r>
                        <w:r>
                          <w:rPr>
                            <w:spacing w:val="-4"/>
                          </w:rPr>
                          <w:t>年中央粮</w:t>
                        </w:r>
                      </w:p>
                    </w:txbxContent>
                  </v:textbox>
                </v:shape>
              </w:pict>
            </w:r>
            <w:r>
              <w:pict>
                <v:shape id="_x0000_s1027" o:spid="_x0000_s1027" o:spt="202" type="#_x0000_t202" style="position:absolute;left:0pt;margin-left:5.2pt;margin-top:14.95pt;height:103pt;width:210.75pt;mso-position-horizontal-relative:page;mso-position-vertical-relative:page;z-index:251659264;mso-width-relative:page;mso-height-relative:page;" filled="f" stroked="f" coordsize="21600,21600">
                  <v:path/>
                  <v:fill on="f" focussize="0,0"/>
                  <v:stroke on="f"/>
                  <v:imagedata o:title=""/>
                  <o:lock v:ext="edit" aspectratio="f"/>
                  <v:textbox inset="0mm,0mm,0mm,0mm">
                    <w:txbxContent>
                      <w:p w14:paraId="15A503CD">
                        <w:pPr>
                          <w:pStyle w:val="6"/>
                          <w:spacing w:before="20" w:line="204" w:lineRule="auto"/>
                          <w:ind w:left="22"/>
                        </w:pPr>
                        <w:r>
                          <w:rPr>
                            <w:spacing w:val="-3"/>
                          </w:rPr>
                          <w:t>油生产保障资金预算的通知》（喀地财农﹝20</w:t>
                        </w:r>
                        <w:r>
                          <w:rPr>
                            <w:spacing w:val="-4"/>
                          </w:rPr>
                          <w:t>23﹞</w:t>
                        </w:r>
                      </w:p>
                      <w:p w14:paraId="765BA0F6">
                        <w:pPr>
                          <w:pStyle w:val="6"/>
                          <w:spacing w:line="204" w:lineRule="auto"/>
                          <w:ind w:left="20"/>
                        </w:pPr>
                        <w:r>
                          <w:rPr>
                            <w:spacing w:val="-2"/>
                          </w:rPr>
                          <w:t>8</w:t>
                        </w:r>
                        <w:r>
                          <w:rPr>
                            <w:spacing w:val="-18"/>
                          </w:rPr>
                          <w:t xml:space="preserve"> </w:t>
                        </w:r>
                        <w:r>
                          <w:rPr>
                            <w:spacing w:val="-2"/>
                          </w:rPr>
                          <w:t>号）文件要求进行资金分配。由于项目资金下达</w:t>
                        </w:r>
                      </w:p>
                      <w:p w14:paraId="04ABBD04">
                        <w:pPr>
                          <w:pStyle w:val="6"/>
                          <w:spacing w:line="204" w:lineRule="auto"/>
                          <w:ind w:left="28"/>
                        </w:pPr>
                        <w:r>
                          <w:rPr>
                            <w:spacing w:val="-8"/>
                          </w:rPr>
                          <w:t>时间是</w:t>
                        </w:r>
                        <w:r>
                          <w:rPr>
                            <w:spacing w:val="-4"/>
                          </w:rPr>
                          <w:t xml:space="preserve"> </w:t>
                        </w:r>
                        <w:r>
                          <w:rPr>
                            <w:spacing w:val="-8"/>
                          </w:rPr>
                          <w:t>2023</w:t>
                        </w:r>
                        <w:r>
                          <w:rPr>
                            <w:spacing w:val="-38"/>
                          </w:rPr>
                          <w:t xml:space="preserve"> </w:t>
                        </w:r>
                        <w:r>
                          <w:rPr>
                            <w:spacing w:val="-8"/>
                          </w:rPr>
                          <w:t>年</w:t>
                        </w:r>
                        <w:r>
                          <w:rPr>
                            <w:spacing w:val="-29"/>
                          </w:rPr>
                          <w:t xml:space="preserve"> </w:t>
                        </w:r>
                        <w:r>
                          <w:rPr>
                            <w:spacing w:val="-8"/>
                          </w:rPr>
                          <w:t>5</w:t>
                        </w:r>
                        <w:r>
                          <w:rPr>
                            <w:spacing w:val="-27"/>
                          </w:rPr>
                          <w:t xml:space="preserve"> </w:t>
                        </w:r>
                        <w:r>
                          <w:rPr>
                            <w:spacing w:val="-8"/>
                          </w:rPr>
                          <w:t>月</w:t>
                        </w:r>
                        <w:r>
                          <w:rPr>
                            <w:spacing w:val="-31"/>
                          </w:rPr>
                          <w:t xml:space="preserve"> </w:t>
                        </w:r>
                        <w:r>
                          <w:rPr>
                            <w:spacing w:val="-8"/>
                          </w:rPr>
                          <w:t>26</w:t>
                        </w:r>
                        <w:r>
                          <w:rPr>
                            <w:spacing w:val="26"/>
                          </w:rPr>
                          <w:t xml:space="preserve"> </w:t>
                        </w:r>
                        <w:r>
                          <w:rPr>
                            <w:spacing w:val="-8"/>
                          </w:rPr>
                          <w:t>日，由于</w:t>
                        </w:r>
                        <w:r>
                          <w:rPr>
                            <w:spacing w:val="-35"/>
                          </w:rPr>
                          <w:t xml:space="preserve"> </w:t>
                        </w:r>
                        <w:r>
                          <w:rPr>
                            <w:spacing w:val="-8"/>
                          </w:rPr>
                          <w:t>2023</w:t>
                        </w:r>
                        <w:r>
                          <w:rPr>
                            <w:spacing w:val="-38"/>
                          </w:rPr>
                          <w:t xml:space="preserve"> </w:t>
                        </w:r>
                        <w:r>
                          <w:rPr>
                            <w:spacing w:val="-8"/>
                          </w:rPr>
                          <w:t>年预算安排</w:t>
                        </w:r>
                      </w:p>
                      <w:p w14:paraId="26480F3C">
                        <w:pPr>
                          <w:pStyle w:val="6"/>
                          <w:spacing w:line="204" w:lineRule="auto"/>
                          <w:ind w:left="28"/>
                        </w:pPr>
                        <w:r>
                          <w:rPr>
                            <w:spacing w:val="-2"/>
                          </w:rPr>
                          <w:t>时，喀什市农业农村局上报的冬小麦种植面积为</w:t>
                        </w:r>
                      </w:p>
                      <w:p w14:paraId="6AB23CE5">
                        <w:pPr>
                          <w:pStyle w:val="6"/>
                          <w:spacing w:line="204" w:lineRule="auto"/>
                          <w:ind w:left="24" w:right="20"/>
                        </w:pPr>
                        <w:r>
                          <w:rPr>
                            <w:spacing w:val="-3"/>
                          </w:rPr>
                          <w:t>2023</w:t>
                        </w:r>
                        <w:r>
                          <w:rPr>
                            <w:spacing w:val="-27"/>
                          </w:rPr>
                          <w:t xml:space="preserve"> </w:t>
                        </w:r>
                        <w:r>
                          <w:rPr>
                            <w:spacing w:val="-3"/>
                          </w:rPr>
                          <w:t>年的种植面积。而实际开展的部分“一喷三防</w:t>
                        </w:r>
                        <w:r>
                          <w:rPr>
                            <w:spacing w:val="-49"/>
                          </w:rPr>
                          <w:t xml:space="preserve"> </w:t>
                        </w:r>
                        <w:r>
                          <w:rPr>
                            <w:spacing w:val="-3"/>
                          </w:rPr>
                          <w:t>”</w:t>
                        </w:r>
                        <w:r>
                          <w:t xml:space="preserve"> </w:t>
                        </w:r>
                        <w:r>
                          <w:rPr>
                            <w:spacing w:val="-4"/>
                          </w:rPr>
                          <w:t>工作时已进入 2024</w:t>
                        </w:r>
                        <w:r>
                          <w:rPr>
                            <w:spacing w:val="-18"/>
                          </w:rPr>
                          <w:t xml:space="preserve"> </w:t>
                        </w:r>
                        <w:r>
                          <w:rPr>
                            <w:spacing w:val="-4"/>
                          </w:rPr>
                          <w:t>年，2023</w:t>
                        </w:r>
                        <w:r>
                          <w:rPr>
                            <w:spacing w:val="-36"/>
                          </w:rPr>
                          <w:t xml:space="preserve"> </w:t>
                        </w:r>
                        <w:r>
                          <w:rPr>
                            <w:spacing w:val="-4"/>
                          </w:rPr>
                          <w:t>年小麦种植面积为</w:t>
                        </w:r>
                      </w:p>
                      <w:p w14:paraId="59E35305">
                        <w:pPr>
                          <w:pStyle w:val="6"/>
                          <w:spacing w:before="1" w:line="208" w:lineRule="auto"/>
                          <w:ind w:left="20" w:right="292" w:firstLine="27"/>
                        </w:pPr>
                        <w:r>
                          <w:rPr>
                            <w:spacing w:val="-6"/>
                          </w:rPr>
                          <w:t>16.11</w:t>
                        </w:r>
                        <w:r>
                          <w:rPr>
                            <w:spacing w:val="-25"/>
                          </w:rPr>
                          <w:t xml:space="preserve"> </w:t>
                        </w:r>
                        <w:r>
                          <w:rPr>
                            <w:spacing w:val="-6"/>
                          </w:rPr>
                          <w:t>万亩，2024</w:t>
                        </w:r>
                        <w:r>
                          <w:rPr>
                            <w:spacing w:val="-38"/>
                          </w:rPr>
                          <w:t xml:space="preserve"> </w:t>
                        </w:r>
                        <w:r>
                          <w:rPr>
                            <w:spacing w:val="-6"/>
                          </w:rPr>
                          <w:t>年小麦种植面积为 17.14</w:t>
                        </w:r>
                        <w:r>
                          <w:rPr>
                            <w:spacing w:val="-30"/>
                          </w:rPr>
                          <w:t xml:space="preserve"> </w:t>
                        </w:r>
                        <w:r>
                          <w:rPr>
                            <w:spacing w:val="-6"/>
                          </w:rPr>
                          <w:t>万亩，</w:t>
                        </w:r>
                        <w:r>
                          <w:t xml:space="preserve"> </w:t>
                        </w:r>
                        <w:r>
                          <w:rPr>
                            <w:spacing w:val="-2"/>
                          </w:rPr>
                          <w:t>2023</w:t>
                        </w:r>
                        <w:r>
                          <w:rPr>
                            <w:spacing w:val="-36"/>
                          </w:rPr>
                          <w:t xml:space="preserve"> </w:t>
                        </w:r>
                        <w:r>
                          <w:rPr>
                            <w:spacing w:val="-2"/>
                          </w:rPr>
                          <w:t>年与</w:t>
                        </w:r>
                        <w:r>
                          <w:rPr>
                            <w:spacing w:val="-28"/>
                          </w:rPr>
                          <w:t xml:space="preserve"> </w:t>
                        </w:r>
                        <w:r>
                          <w:rPr>
                            <w:spacing w:val="-2"/>
                          </w:rPr>
                          <w:t>2024</w:t>
                        </w:r>
                        <w:r>
                          <w:rPr>
                            <w:spacing w:val="-33"/>
                          </w:rPr>
                          <w:t xml:space="preserve"> </w:t>
                        </w:r>
                        <w:r>
                          <w:rPr>
                            <w:spacing w:val="-2"/>
                          </w:rPr>
                          <w:t>年喷施面积发生变化，导致预</w:t>
                        </w:r>
                        <w:r>
                          <w:rPr>
                            <w:spacing w:val="-3"/>
                          </w:rPr>
                          <w:t>算安</w:t>
                        </w:r>
                        <w:r>
                          <w:t xml:space="preserve"> </w:t>
                        </w:r>
                        <w:r>
                          <w:rPr>
                            <w:spacing w:val="-3"/>
                          </w:rPr>
                          <w:t>排面积与实际补助面积存在偏差。扣 1.</w:t>
                        </w:r>
                        <w:r>
                          <w:rPr>
                            <w:spacing w:val="-4"/>
                          </w:rPr>
                          <w:t>00</w:t>
                        </w:r>
                        <w:r>
                          <w:rPr>
                            <w:spacing w:val="-32"/>
                          </w:rPr>
                          <w:t xml:space="preserve"> </w:t>
                        </w:r>
                        <w:r>
                          <w:rPr>
                            <w:spacing w:val="-4"/>
                          </w:rPr>
                          <w:t>分。</w:t>
                        </w:r>
                      </w:p>
                      <w:p w14:paraId="5ACA3957">
                        <w:pPr>
                          <w:pStyle w:val="6"/>
                          <w:spacing w:line="220" w:lineRule="auto"/>
                          <w:ind w:left="25"/>
                        </w:pPr>
                        <w:r>
                          <w:rPr>
                            <w:spacing w:val="-4"/>
                          </w:rPr>
                          <w:t>该指标满分为 1.50</w:t>
                        </w:r>
                        <w:r>
                          <w:rPr>
                            <w:spacing w:val="-32"/>
                          </w:rPr>
                          <w:t xml:space="preserve"> </w:t>
                        </w:r>
                        <w:r>
                          <w:rPr>
                            <w:spacing w:val="-4"/>
                          </w:rPr>
                          <w:t>分，根据评分标准得</w:t>
                        </w:r>
                        <w:r>
                          <w:rPr>
                            <w:spacing w:val="-29"/>
                          </w:rPr>
                          <w:t xml:space="preserve"> </w:t>
                        </w:r>
                        <w:r>
                          <w:rPr>
                            <w:spacing w:val="-4"/>
                          </w:rPr>
                          <w:t>0.50</w:t>
                        </w:r>
                        <w:r>
                          <w:rPr>
                            <w:spacing w:val="-31"/>
                          </w:rPr>
                          <w:t xml:space="preserve"> </w:t>
                        </w:r>
                        <w:r>
                          <w:rPr>
                            <w:spacing w:val="-4"/>
                          </w:rPr>
                          <w:t>分。</w:t>
                        </w:r>
                      </w:p>
                    </w:txbxContent>
                  </v:textbox>
                </v:shape>
              </w:pict>
            </w:r>
            <w:r>
              <w:rPr>
                <w:position w:val="1"/>
              </w:rPr>
              <w:t>。</w:t>
            </w:r>
          </w:p>
        </w:tc>
        <w:tc>
          <w:tcPr>
            <w:tcW w:w="794" w:type="dxa"/>
            <w:vAlign w:val="top"/>
          </w:tcPr>
          <w:p w14:paraId="2E3AB5E0">
            <w:pPr>
              <w:spacing w:line="265" w:lineRule="auto"/>
              <w:rPr>
                <w:rFonts w:ascii="Arial"/>
                <w:sz w:val="21"/>
              </w:rPr>
            </w:pPr>
          </w:p>
          <w:p w14:paraId="4D6E3B4D">
            <w:pPr>
              <w:spacing w:line="265" w:lineRule="auto"/>
              <w:rPr>
                <w:rFonts w:ascii="Arial"/>
                <w:sz w:val="21"/>
              </w:rPr>
            </w:pPr>
          </w:p>
          <w:p w14:paraId="456699EC">
            <w:pPr>
              <w:spacing w:line="265" w:lineRule="auto"/>
              <w:rPr>
                <w:rFonts w:ascii="Arial"/>
                <w:sz w:val="21"/>
              </w:rPr>
            </w:pPr>
          </w:p>
          <w:p w14:paraId="1FE172F3">
            <w:pPr>
              <w:spacing w:line="265" w:lineRule="auto"/>
              <w:rPr>
                <w:rFonts w:ascii="Arial"/>
                <w:sz w:val="21"/>
              </w:rPr>
            </w:pPr>
          </w:p>
          <w:p w14:paraId="61ED919F">
            <w:pPr>
              <w:pStyle w:val="6"/>
              <w:spacing w:before="59" w:line="222" w:lineRule="auto"/>
              <w:ind w:left="142"/>
            </w:pPr>
            <w:r>
              <w:rPr>
                <w:spacing w:val="-4"/>
              </w:rPr>
              <w:t>较合理</w:t>
            </w:r>
          </w:p>
        </w:tc>
        <w:tc>
          <w:tcPr>
            <w:tcW w:w="763" w:type="dxa"/>
            <w:vAlign w:val="top"/>
          </w:tcPr>
          <w:p w14:paraId="0F9B81B6">
            <w:pPr>
              <w:spacing w:line="264" w:lineRule="auto"/>
              <w:rPr>
                <w:rFonts w:ascii="Arial"/>
                <w:sz w:val="21"/>
              </w:rPr>
            </w:pPr>
          </w:p>
          <w:p w14:paraId="724506B0">
            <w:pPr>
              <w:spacing w:line="265" w:lineRule="auto"/>
              <w:rPr>
                <w:rFonts w:ascii="Arial"/>
                <w:sz w:val="21"/>
              </w:rPr>
            </w:pPr>
          </w:p>
          <w:p w14:paraId="14D83239">
            <w:pPr>
              <w:spacing w:line="265" w:lineRule="auto"/>
              <w:rPr>
                <w:rFonts w:ascii="Arial"/>
                <w:sz w:val="21"/>
              </w:rPr>
            </w:pPr>
          </w:p>
          <w:p w14:paraId="3DA2D4A6">
            <w:pPr>
              <w:spacing w:line="265" w:lineRule="auto"/>
              <w:rPr>
                <w:rFonts w:ascii="Arial"/>
                <w:sz w:val="21"/>
              </w:rPr>
            </w:pPr>
          </w:p>
          <w:p w14:paraId="04DDF23E">
            <w:pPr>
              <w:pStyle w:val="6"/>
              <w:spacing w:before="59"/>
              <w:ind w:left="218"/>
            </w:pPr>
            <w:r>
              <w:rPr>
                <w:spacing w:val="-3"/>
              </w:rPr>
              <w:t>0.50</w:t>
            </w:r>
          </w:p>
        </w:tc>
        <w:tc>
          <w:tcPr>
            <w:tcW w:w="904" w:type="dxa"/>
            <w:vAlign w:val="top"/>
          </w:tcPr>
          <w:p w14:paraId="421BCC9B">
            <w:pPr>
              <w:spacing w:line="268" w:lineRule="auto"/>
              <w:rPr>
                <w:rFonts w:ascii="Arial"/>
                <w:sz w:val="21"/>
              </w:rPr>
            </w:pPr>
          </w:p>
          <w:p w14:paraId="303D4A1C">
            <w:pPr>
              <w:spacing w:line="268" w:lineRule="auto"/>
              <w:rPr>
                <w:rFonts w:ascii="Arial"/>
                <w:sz w:val="21"/>
              </w:rPr>
            </w:pPr>
          </w:p>
          <w:p w14:paraId="7DAC60C1">
            <w:pPr>
              <w:spacing w:line="269" w:lineRule="auto"/>
              <w:rPr>
                <w:rFonts w:ascii="Arial"/>
                <w:sz w:val="21"/>
              </w:rPr>
            </w:pPr>
          </w:p>
          <w:p w14:paraId="45D9C4C7">
            <w:pPr>
              <w:spacing w:line="269" w:lineRule="auto"/>
              <w:rPr>
                <w:rFonts w:ascii="Arial"/>
                <w:sz w:val="21"/>
              </w:rPr>
            </w:pPr>
          </w:p>
          <w:p w14:paraId="366D0AB9">
            <w:pPr>
              <w:pStyle w:val="6"/>
              <w:spacing w:before="58"/>
              <w:ind w:left="202"/>
            </w:pPr>
            <w:r>
              <w:rPr>
                <w:spacing w:val="-3"/>
              </w:rPr>
              <w:t>33.33%</w:t>
            </w:r>
          </w:p>
        </w:tc>
      </w:tr>
      <w:tr w14:paraId="66363B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9" w:hRule="atLeast"/>
        </w:trPr>
        <w:tc>
          <w:tcPr>
            <w:tcW w:w="782" w:type="dxa"/>
            <w:vAlign w:val="top"/>
          </w:tcPr>
          <w:p w14:paraId="1CC1DCD1">
            <w:pPr>
              <w:spacing w:line="262" w:lineRule="auto"/>
              <w:rPr>
                <w:rFonts w:ascii="Arial"/>
                <w:sz w:val="21"/>
              </w:rPr>
            </w:pPr>
          </w:p>
          <w:p w14:paraId="0886C540">
            <w:pPr>
              <w:pStyle w:val="6"/>
              <w:spacing w:before="59" w:line="213" w:lineRule="auto"/>
              <w:ind w:left="140" w:right="110" w:firstLine="1"/>
              <w:jc w:val="both"/>
            </w:pPr>
            <w:r>
              <w:rPr>
                <w:spacing w:val="-1"/>
              </w:rPr>
              <w:t>B</w:t>
            </w:r>
            <w:r>
              <w:rPr>
                <w:spacing w:val="-18"/>
              </w:rPr>
              <w:t xml:space="preserve"> </w:t>
            </w:r>
            <w:r>
              <w:rPr>
                <w:spacing w:val="-1"/>
              </w:rPr>
              <w:t>过程</w:t>
            </w:r>
            <w:r>
              <w:t xml:space="preserve"> </w:t>
            </w:r>
            <w:r>
              <w:rPr>
                <w:spacing w:val="-3"/>
              </w:rPr>
              <w:t>（25.0</w:t>
            </w:r>
            <w:r>
              <w:t xml:space="preserve"> </w:t>
            </w:r>
            <w:r>
              <w:rPr>
                <w:spacing w:val="-6"/>
              </w:rPr>
              <w:t>0</w:t>
            </w:r>
            <w:r>
              <w:rPr>
                <w:spacing w:val="-27"/>
              </w:rPr>
              <w:t xml:space="preserve"> </w:t>
            </w:r>
            <w:r>
              <w:rPr>
                <w:spacing w:val="-6"/>
              </w:rPr>
              <w:t>分）</w:t>
            </w:r>
          </w:p>
        </w:tc>
        <w:tc>
          <w:tcPr>
            <w:tcW w:w="852" w:type="dxa"/>
            <w:vAlign w:val="top"/>
          </w:tcPr>
          <w:p w14:paraId="69813420">
            <w:pPr>
              <w:pStyle w:val="6"/>
              <w:spacing w:before="217" w:line="204" w:lineRule="auto"/>
              <w:ind w:left="109"/>
            </w:pPr>
            <w:r>
              <w:rPr>
                <w:spacing w:val="-5"/>
              </w:rPr>
              <w:t>B1</w:t>
            </w:r>
            <w:r>
              <w:rPr>
                <w:spacing w:val="22"/>
              </w:rPr>
              <w:t xml:space="preserve"> </w:t>
            </w:r>
            <w:r>
              <w:rPr>
                <w:spacing w:val="-5"/>
              </w:rPr>
              <w:t>资金</w:t>
            </w:r>
          </w:p>
          <w:p w14:paraId="2C5122D9">
            <w:pPr>
              <w:pStyle w:val="6"/>
              <w:spacing w:line="209" w:lineRule="auto"/>
              <w:ind w:left="261"/>
            </w:pPr>
            <w:r>
              <w:rPr>
                <w:spacing w:val="-6"/>
              </w:rPr>
              <w:t>管理</w:t>
            </w:r>
          </w:p>
          <w:p w14:paraId="397D724B">
            <w:pPr>
              <w:pStyle w:val="6"/>
              <w:spacing w:line="211" w:lineRule="auto"/>
              <w:ind w:left="132"/>
            </w:pPr>
            <w:r>
              <w:rPr>
                <w:spacing w:val="-5"/>
              </w:rPr>
              <w:t>（13.00</w:t>
            </w:r>
          </w:p>
          <w:p w14:paraId="638E16AE">
            <w:pPr>
              <w:pStyle w:val="6"/>
              <w:spacing w:line="220" w:lineRule="auto"/>
              <w:ind w:left="257"/>
            </w:pPr>
            <w:r>
              <w:rPr>
                <w:spacing w:val="-5"/>
              </w:rPr>
              <w:t>分）</w:t>
            </w:r>
          </w:p>
        </w:tc>
        <w:tc>
          <w:tcPr>
            <w:tcW w:w="785" w:type="dxa"/>
            <w:vAlign w:val="top"/>
          </w:tcPr>
          <w:p w14:paraId="75E039C3">
            <w:pPr>
              <w:spacing w:line="261" w:lineRule="auto"/>
              <w:rPr>
                <w:rFonts w:ascii="Arial"/>
                <w:sz w:val="21"/>
              </w:rPr>
            </w:pPr>
          </w:p>
          <w:p w14:paraId="63B50052">
            <w:pPr>
              <w:pStyle w:val="6"/>
              <w:spacing w:before="59" w:line="213" w:lineRule="auto"/>
              <w:ind w:left="114" w:right="133" w:hanging="10"/>
              <w:jc w:val="both"/>
            </w:pPr>
            <w:r>
              <w:rPr>
                <w:spacing w:val="-7"/>
              </w:rPr>
              <w:t>B11</w:t>
            </w:r>
            <w:r>
              <w:rPr>
                <w:spacing w:val="28"/>
                <w:w w:val="101"/>
              </w:rPr>
              <w:t xml:space="preserve"> </w:t>
            </w:r>
            <w:r>
              <w:rPr>
                <w:spacing w:val="-7"/>
              </w:rPr>
              <w:t>资</w:t>
            </w:r>
            <w:r>
              <w:t xml:space="preserve"> </w:t>
            </w:r>
            <w:r>
              <w:rPr>
                <w:spacing w:val="-4"/>
              </w:rPr>
              <w:t>金到位</w:t>
            </w:r>
            <w:r>
              <w:t xml:space="preserve"> 率</w:t>
            </w:r>
          </w:p>
        </w:tc>
        <w:tc>
          <w:tcPr>
            <w:tcW w:w="899" w:type="dxa"/>
            <w:vAlign w:val="top"/>
          </w:tcPr>
          <w:p w14:paraId="7F3F8F6E">
            <w:pPr>
              <w:rPr>
                <w:rFonts w:ascii="Arial"/>
                <w:sz w:val="21"/>
              </w:rPr>
            </w:pPr>
          </w:p>
          <w:p w14:paraId="3453E9A0">
            <w:pPr>
              <w:spacing w:line="241" w:lineRule="auto"/>
              <w:rPr>
                <w:rFonts w:ascii="Arial"/>
                <w:sz w:val="21"/>
              </w:rPr>
            </w:pPr>
          </w:p>
          <w:p w14:paraId="279FE10C">
            <w:pPr>
              <w:pStyle w:val="6"/>
              <w:spacing w:before="58"/>
              <w:ind w:left="169"/>
            </w:pPr>
            <w:r>
              <w:rPr>
                <w:spacing w:val="-5"/>
              </w:rPr>
              <w:t>100.00%</w:t>
            </w:r>
          </w:p>
        </w:tc>
        <w:tc>
          <w:tcPr>
            <w:tcW w:w="788" w:type="dxa"/>
            <w:vAlign w:val="top"/>
          </w:tcPr>
          <w:p w14:paraId="792A701D">
            <w:pPr>
              <w:spacing w:line="464" w:lineRule="auto"/>
              <w:rPr>
                <w:rFonts w:ascii="Arial"/>
                <w:sz w:val="21"/>
              </w:rPr>
            </w:pPr>
          </w:p>
          <w:p w14:paraId="1EEA3295">
            <w:pPr>
              <w:pStyle w:val="6"/>
              <w:spacing w:before="59"/>
              <w:ind w:left="230"/>
            </w:pPr>
            <w:r>
              <w:rPr>
                <w:spacing w:val="-4"/>
              </w:rPr>
              <w:t>3.00</w:t>
            </w:r>
          </w:p>
        </w:tc>
        <w:tc>
          <w:tcPr>
            <w:tcW w:w="1135" w:type="dxa"/>
            <w:vAlign w:val="top"/>
          </w:tcPr>
          <w:p w14:paraId="19783DDB">
            <w:pPr>
              <w:pStyle w:val="6"/>
              <w:spacing w:before="15" w:line="199" w:lineRule="auto"/>
              <w:ind w:left="124"/>
            </w:pPr>
            <w:r>
              <w:rPr>
                <w:spacing w:val="-1"/>
              </w:rPr>
              <w:t>实际到位资</w:t>
            </w:r>
          </w:p>
          <w:p w14:paraId="1AB2E342">
            <w:pPr>
              <w:pStyle w:val="6"/>
              <w:spacing w:line="201" w:lineRule="auto"/>
              <w:ind w:left="117"/>
            </w:pPr>
            <w:r>
              <w:rPr>
                <w:spacing w:val="-1"/>
              </w:rPr>
              <w:t>金与预算资</w:t>
            </w:r>
          </w:p>
          <w:p w14:paraId="27E09502">
            <w:pPr>
              <w:pStyle w:val="6"/>
              <w:spacing w:line="201" w:lineRule="auto"/>
              <w:ind w:left="117"/>
            </w:pPr>
            <w:r>
              <w:rPr>
                <w:spacing w:val="-1"/>
              </w:rPr>
              <w:t>金的比率，</w:t>
            </w:r>
          </w:p>
          <w:p w14:paraId="2F9C7A38">
            <w:pPr>
              <w:pStyle w:val="6"/>
              <w:spacing w:before="1" w:line="201" w:lineRule="auto"/>
              <w:ind w:left="117"/>
            </w:pPr>
            <w:r>
              <w:rPr>
                <w:spacing w:val="-1"/>
              </w:rPr>
              <w:t>用以反映和</w:t>
            </w:r>
          </w:p>
          <w:p w14:paraId="6918F536">
            <w:pPr>
              <w:pStyle w:val="6"/>
              <w:spacing w:before="1" w:line="201" w:lineRule="auto"/>
              <w:ind w:left="115"/>
            </w:pPr>
            <w:r>
              <w:t>考核资金落</w:t>
            </w:r>
          </w:p>
          <w:p w14:paraId="31F1E79B">
            <w:pPr>
              <w:pStyle w:val="6"/>
              <w:spacing w:line="207" w:lineRule="auto"/>
              <w:ind w:left="120"/>
            </w:pPr>
            <w:r>
              <w:rPr>
                <w:spacing w:val="-1"/>
              </w:rPr>
              <w:t>实情况对项</w:t>
            </w:r>
          </w:p>
        </w:tc>
        <w:tc>
          <w:tcPr>
            <w:tcW w:w="2336" w:type="dxa"/>
            <w:vAlign w:val="top"/>
          </w:tcPr>
          <w:p w14:paraId="38326873">
            <w:pPr>
              <w:pStyle w:val="6"/>
              <w:spacing w:before="17" w:line="203" w:lineRule="auto"/>
              <w:ind w:left="119" w:right="112" w:firstLine="11"/>
            </w:pPr>
            <w:r>
              <w:rPr>
                <w:spacing w:val="1"/>
              </w:rPr>
              <w:t>资金到位率=（实际到位资</w:t>
            </w:r>
            <w:r>
              <w:rPr>
                <w:spacing w:val="4"/>
              </w:rPr>
              <w:t xml:space="preserve"> </w:t>
            </w:r>
            <w:r>
              <w:rPr>
                <w:spacing w:val="-9"/>
              </w:rPr>
              <w:t>金/预算资金）</w:t>
            </w:r>
            <w:r>
              <w:rPr>
                <w:spacing w:val="-15"/>
              </w:rPr>
              <w:t xml:space="preserve"> </w:t>
            </w:r>
            <w:r>
              <w:rPr>
                <w:spacing w:val="-9"/>
              </w:rPr>
              <w:t>×</w:t>
            </w:r>
            <w:r>
              <w:rPr>
                <w:spacing w:val="-53"/>
              </w:rPr>
              <w:t xml:space="preserve"> </w:t>
            </w:r>
            <w:r>
              <w:rPr>
                <w:spacing w:val="-9"/>
              </w:rPr>
              <w:t>100%。</w:t>
            </w:r>
          </w:p>
          <w:p w14:paraId="59660E17">
            <w:pPr>
              <w:pStyle w:val="6"/>
              <w:spacing w:before="1" w:line="201" w:lineRule="auto"/>
              <w:ind w:left="116" w:right="98" w:firstLine="5"/>
            </w:pPr>
            <w:r>
              <w:t>项</w:t>
            </w:r>
            <w:r>
              <w:rPr>
                <w:spacing w:val="31"/>
              </w:rPr>
              <w:t xml:space="preserve"> </w:t>
            </w:r>
            <w:r>
              <w:t xml:space="preserve">目完成且资金到位数满 </w:t>
            </w:r>
            <w:r>
              <w:rPr>
                <w:spacing w:val="-3"/>
              </w:rPr>
              <w:t>足年度预算规模需求，得</w:t>
            </w:r>
            <w:r>
              <w:rPr>
                <w:spacing w:val="-12"/>
              </w:rPr>
              <w:t xml:space="preserve"> </w:t>
            </w:r>
            <w:r>
              <w:rPr>
                <w:spacing w:val="-3"/>
              </w:rPr>
              <w:t>3</w:t>
            </w:r>
            <w:r>
              <w:t xml:space="preserve"> </w:t>
            </w:r>
            <w:r>
              <w:rPr>
                <w:spacing w:val="-4"/>
              </w:rPr>
              <w:t>分；项目尚未完成，资金到</w:t>
            </w:r>
            <w:r>
              <w:rPr>
                <w:spacing w:val="3"/>
              </w:rPr>
              <w:t xml:space="preserve"> </w:t>
            </w:r>
            <w:r>
              <w:t>位率小于</w:t>
            </w:r>
            <w:r>
              <w:rPr>
                <w:spacing w:val="31"/>
              </w:rPr>
              <w:t xml:space="preserve"> </w:t>
            </w:r>
            <w:r>
              <w:t>100%且大于等于</w:t>
            </w:r>
          </w:p>
        </w:tc>
        <w:tc>
          <w:tcPr>
            <w:tcW w:w="4139" w:type="dxa"/>
            <w:vAlign w:val="top"/>
          </w:tcPr>
          <w:p w14:paraId="530A99E1">
            <w:pPr>
              <w:pStyle w:val="6"/>
              <w:spacing w:before="19" w:line="201" w:lineRule="auto"/>
              <w:ind w:left="123" w:right="88"/>
              <w:jc w:val="both"/>
            </w:pPr>
            <w:r>
              <w:t>经查阅《关于下达</w:t>
            </w:r>
            <w:r>
              <w:rPr>
                <w:spacing w:val="-23"/>
              </w:rPr>
              <w:t xml:space="preserve"> </w:t>
            </w:r>
            <w:r>
              <w:t>2023</w:t>
            </w:r>
            <w:r>
              <w:rPr>
                <w:spacing w:val="-28"/>
              </w:rPr>
              <w:t xml:space="preserve"> </w:t>
            </w:r>
            <w:r>
              <w:t xml:space="preserve">年中央粮油生产保障资金 </w:t>
            </w:r>
            <w:r>
              <w:rPr>
                <w:spacing w:val="-7"/>
              </w:rPr>
              <w:t>预算的通知》（喀地财农﹝2023﹞8</w:t>
            </w:r>
            <w:r>
              <w:rPr>
                <w:spacing w:val="-30"/>
              </w:rPr>
              <w:t xml:space="preserve"> </w:t>
            </w:r>
            <w:r>
              <w:rPr>
                <w:spacing w:val="-7"/>
              </w:rPr>
              <w:t>号）文件，2023</w:t>
            </w:r>
            <w:r>
              <w:t xml:space="preserve"> </w:t>
            </w:r>
            <w:r>
              <w:rPr>
                <w:spacing w:val="-2"/>
              </w:rPr>
              <w:t>年</w:t>
            </w:r>
            <w:r>
              <w:rPr>
                <w:spacing w:val="-36"/>
              </w:rPr>
              <w:t xml:space="preserve"> </w:t>
            </w:r>
            <w:r>
              <w:rPr>
                <w:spacing w:val="-2"/>
              </w:rPr>
              <w:t>5</w:t>
            </w:r>
            <w:r>
              <w:rPr>
                <w:spacing w:val="-44"/>
              </w:rPr>
              <w:t xml:space="preserve"> </w:t>
            </w:r>
            <w:r>
              <w:rPr>
                <w:spacing w:val="-2"/>
              </w:rPr>
              <w:t>月26 日分配下达喀什市项目预算资金为74.</w:t>
            </w:r>
            <w:r>
              <w:rPr>
                <w:spacing w:val="-3"/>
              </w:rPr>
              <w:t>91</w:t>
            </w:r>
            <w:r>
              <w:t xml:space="preserve"> </w:t>
            </w:r>
            <w:r>
              <w:rPr>
                <w:spacing w:val="-4"/>
              </w:rPr>
              <w:t>万元，项目实际到位资金</w:t>
            </w:r>
            <w:r>
              <w:rPr>
                <w:spacing w:val="-15"/>
              </w:rPr>
              <w:t xml:space="preserve"> </w:t>
            </w:r>
            <w:r>
              <w:rPr>
                <w:spacing w:val="-4"/>
              </w:rPr>
              <w:t>74.91</w:t>
            </w:r>
            <w:r>
              <w:rPr>
                <w:spacing w:val="-27"/>
              </w:rPr>
              <w:t xml:space="preserve"> </w:t>
            </w:r>
            <w:r>
              <w:rPr>
                <w:spacing w:val="-4"/>
              </w:rPr>
              <w:t>万元，资金到位率</w:t>
            </w:r>
            <w:r>
              <w:t xml:space="preserve"> </w:t>
            </w:r>
            <w:r>
              <w:rPr>
                <w:spacing w:val="-2"/>
              </w:rPr>
              <w:t>100.00%。</w:t>
            </w:r>
          </w:p>
          <w:p w14:paraId="05C03AB0">
            <w:pPr>
              <w:pStyle w:val="6"/>
              <w:spacing w:line="204" w:lineRule="auto"/>
              <w:ind w:left="125"/>
            </w:pPr>
            <w:r>
              <w:rPr>
                <w:spacing w:val="-4"/>
              </w:rPr>
              <w:t>该指标满分为</w:t>
            </w:r>
            <w:r>
              <w:rPr>
                <w:spacing w:val="-11"/>
              </w:rPr>
              <w:t xml:space="preserve"> </w:t>
            </w:r>
            <w:r>
              <w:rPr>
                <w:spacing w:val="-4"/>
              </w:rPr>
              <w:t>3.00</w:t>
            </w:r>
            <w:r>
              <w:rPr>
                <w:spacing w:val="-32"/>
              </w:rPr>
              <w:t xml:space="preserve"> </w:t>
            </w:r>
            <w:r>
              <w:rPr>
                <w:spacing w:val="-4"/>
              </w:rPr>
              <w:t>分，根据评分标准得</w:t>
            </w:r>
            <w:r>
              <w:rPr>
                <w:spacing w:val="-24"/>
              </w:rPr>
              <w:t xml:space="preserve"> </w:t>
            </w:r>
            <w:r>
              <w:rPr>
                <w:spacing w:val="-4"/>
              </w:rPr>
              <w:t>3.00</w:t>
            </w:r>
            <w:r>
              <w:rPr>
                <w:spacing w:val="-32"/>
              </w:rPr>
              <w:t xml:space="preserve"> </w:t>
            </w:r>
            <w:r>
              <w:rPr>
                <w:spacing w:val="-4"/>
              </w:rPr>
              <w:t>分。</w:t>
            </w:r>
          </w:p>
        </w:tc>
        <w:tc>
          <w:tcPr>
            <w:tcW w:w="794" w:type="dxa"/>
            <w:vAlign w:val="top"/>
          </w:tcPr>
          <w:p w14:paraId="65E16C7E">
            <w:pPr>
              <w:spacing w:line="386" w:lineRule="auto"/>
              <w:rPr>
                <w:rFonts w:ascii="Arial"/>
                <w:sz w:val="21"/>
              </w:rPr>
            </w:pPr>
          </w:p>
          <w:p w14:paraId="0EBE53C5">
            <w:pPr>
              <w:pStyle w:val="6"/>
              <w:spacing w:before="58" w:line="207" w:lineRule="auto"/>
              <w:ind w:left="170"/>
            </w:pPr>
            <w:r>
              <w:rPr>
                <w:spacing w:val="-6"/>
              </w:rPr>
              <w:t>100.00</w:t>
            </w:r>
          </w:p>
          <w:p w14:paraId="781515E5">
            <w:pPr>
              <w:pStyle w:val="6"/>
              <w:ind w:left="358"/>
            </w:pPr>
            <w:r>
              <w:t>%</w:t>
            </w:r>
          </w:p>
        </w:tc>
        <w:tc>
          <w:tcPr>
            <w:tcW w:w="763" w:type="dxa"/>
            <w:vAlign w:val="top"/>
          </w:tcPr>
          <w:p w14:paraId="5A23C669">
            <w:pPr>
              <w:spacing w:line="464" w:lineRule="auto"/>
              <w:rPr>
                <w:rFonts w:ascii="Arial"/>
                <w:sz w:val="21"/>
              </w:rPr>
            </w:pPr>
          </w:p>
          <w:p w14:paraId="6F11E15A">
            <w:pPr>
              <w:pStyle w:val="6"/>
              <w:spacing w:before="59"/>
              <w:ind w:left="223"/>
            </w:pPr>
            <w:r>
              <w:rPr>
                <w:spacing w:val="-4"/>
              </w:rPr>
              <w:t>3.00</w:t>
            </w:r>
          </w:p>
        </w:tc>
        <w:tc>
          <w:tcPr>
            <w:tcW w:w="904" w:type="dxa"/>
            <w:vAlign w:val="top"/>
          </w:tcPr>
          <w:p w14:paraId="633615CF">
            <w:pPr>
              <w:rPr>
                <w:rFonts w:ascii="Arial"/>
                <w:sz w:val="21"/>
              </w:rPr>
            </w:pPr>
          </w:p>
          <w:p w14:paraId="32721079">
            <w:pPr>
              <w:spacing w:line="241" w:lineRule="auto"/>
              <w:rPr>
                <w:rFonts w:ascii="Arial"/>
                <w:sz w:val="21"/>
              </w:rPr>
            </w:pPr>
          </w:p>
          <w:p w14:paraId="3311A00B">
            <w:pPr>
              <w:pStyle w:val="6"/>
              <w:spacing w:before="58"/>
              <w:ind w:left="175"/>
            </w:pPr>
            <w:r>
              <w:rPr>
                <w:spacing w:val="-5"/>
              </w:rPr>
              <w:t>100.00%</w:t>
            </w:r>
          </w:p>
        </w:tc>
      </w:tr>
    </w:tbl>
    <w:p w14:paraId="4B30E748">
      <w:pPr>
        <w:pStyle w:val="2"/>
      </w:pPr>
    </w:p>
    <w:p w14:paraId="3D9D0001">
      <w:pPr>
        <w:sectPr>
          <w:footerReference r:id="rId52" w:type="default"/>
          <w:pgSz w:w="16840" w:h="11906"/>
          <w:pgMar w:top="1188" w:right="1329" w:bottom="1528" w:left="1326" w:header="853" w:footer="1292" w:gutter="0"/>
          <w:cols w:space="720" w:num="1"/>
        </w:sectPr>
      </w:pPr>
    </w:p>
    <w:p w14:paraId="341AC94C">
      <w:pPr>
        <w:spacing w:before="64"/>
      </w:pPr>
    </w:p>
    <w:p w14:paraId="171D55C3">
      <w:pPr>
        <w:spacing w:before="63"/>
      </w:pPr>
    </w:p>
    <w:tbl>
      <w:tblPr>
        <w:tblStyle w:val="5"/>
        <w:tblW w:w="1417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2"/>
        <w:gridCol w:w="852"/>
        <w:gridCol w:w="785"/>
        <w:gridCol w:w="899"/>
        <w:gridCol w:w="788"/>
        <w:gridCol w:w="1135"/>
        <w:gridCol w:w="2336"/>
        <w:gridCol w:w="4139"/>
        <w:gridCol w:w="794"/>
        <w:gridCol w:w="763"/>
        <w:gridCol w:w="904"/>
      </w:tblGrid>
      <w:tr w14:paraId="04D873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1" w:hRule="atLeast"/>
        </w:trPr>
        <w:tc>
          <w:tcPr>
            <w:tcW w:w="782" w:type="dxa"/>
            <w:vMerge w:val="restart"/>
            <w:tcBorders>
              <w:bottom w:val="nil"/>
            </w:tcBorders>
            <w:vAlign w:val="top"/>
          </w:tcPr>
          <w:p w14:paraId="2C815C6C">
            <w:pPr>
              <w:rPr>
                <w:rFonts w:ascii="Arial"/>
                <w:sz w:val="21"/>
              </w:rPr>
            </w:pPr>
          </w:p>
        </w:tc>
        <w:tc>
          <w:tcPr>
            <w:tcW w:w="852" w:type="dxa"/>
            <w:vMerge w:val="restart"/>
            <w:tcBorders>
              <w:bottom w:val="nil"/>
            </w:tcBorders>
            <w:vAlign w:val="top"/>
          </w:tcPr>
          <w:p w14:paraId="6990305E">
            <w:pPr>
              <w:rPr>
                <w:rFonts w:ascii="Arial"/>
                <w:sz w:val="21"/>
              </w:rPr>
            </w:pPr>
          </w:p>
        </w:tc>
        <w:tc>
          <w:tcPr>
            <w:tcW w:w="785" w:type="dxa"/>
            <w:vAlign w:val="top"/>
          </w:tcPr>
          <w:p w14:paraId="13170A66">
            <w:pPr>
              <w:rPr>
                <w:rFonts w:ascii="Arial"/>
                <w:sz w:val="21"/>
              </w:rPr>
            </w:pPr>
          </w:p>
        </w:tc>
        <w:tc>
          <w:tcPr>
            <w:tcW w:w="899" w:type="dxa"/>
            <w:vAlign w:val="top"/>
          </w:tcPr>
          <w:p w14:paraId="6A0FF7F1">
            <w:pPr>
              <w:rPr>
                <w:rFonts w:ascii="Arial"/>
                <w:sz w:val="21"/>
              </w:rPr>
            </w:pPr>
          </w:p>
        </w:tc>
        <w:tc>
          <w:tcPr>
            <w:tcW w:w="788" w:type="dxa"/>
            <w:vAlign w:val="top"/>
          </w:tcPr>
          <w:p w14:paraId="2DED29C3">
            <w:pPr>
              <w:rPr>
                <w:rFonts w:ascii="Arial"/>
                <w:sz w:val="21"/>
              </w:rPr>
            </w:pPr>
          </w:p>
        </w:tc>
        <w:tc>
          <w:tcPr>
            <w:tcW w:w="1135" w:type="dxa"/>
            <w:vAlign w:val="top"/>
          </w:tcPr>
          <w:p w14:paraId="1F468C53">
            <w:pPr>
              <w:pStyle w:val="6"/>
              <w:spacing w:before="20" w:line="213" w:lineRule="auto"/>
              <w:ind w:left="115" w:right="94" w:firstLine="68"/>
              <w:jc w:val="both"/>
            </w:pPr>
            <w:r>
              <w:rPr>
                <w:spacing w:val="-12"/>
              </w:rPr>
              <w:t>目实施的总</w:t>
            </w:r>
            <w:r>
              <w:rPr>
                <w:spacing w:val="3"/>
              </w:rPr>
              <w:t xml:space="preserve"> </w:t>
            </w:r>
            <w:r>
              <w:rPr>
                <w:spacing w:val="-8"/>
              </w:rPr>
              <w:t>体</w:t>
            </w:r>
            <w:r>
              <w:rPr>
                <w:spacing w:val="-15"/>
              </w:rPr>
              <w:t xml:space="preserve"> </w:t>
            </w:r>
            <w:r>
              <w:rPr>
                <w:spacing w:val="-8"/>
              </w:rPr>
              <w:t>保 障</w:t>
            </w:r>
            <w:r>
              <w:rPr>
                <w:spacing w:val="-16"/>
              </w:rPr>
              <w:t xml:space="preserve"> </w:t>
            </w:r>
            <w:r>
              <w:rPr>
                <w:spacing w:val="-8"/>
              </w:rPr>
              <w:t>程</w:t>
            </w:r>
            <w:r>
              <w:t xml:space="preserve"> </w:t>
            </w:r>
            <w:r>
              <w:rPr>
                <w:spacing w:val="-4"/>
              </w:rPr>
              <w:t>度。</w:t>
            </w:r>
          </w:p>
        </w:tc>
        <w:tc>
          <w:tcPr>
            <w:tcW w:w="2336" w:type="dxa"/>
            <w:vAlign w:val="top"/>
          </w:tcPr>
          <w:p w14:paraId="7572D128">
            <w:pPr>
              <w:pStyle w:val="6"/>
              <w:spacing w:before="9" w:line="203" w:lineRule="auto"/>
              <w:ind w:left="119" w:right="102"/>
              <w:jc w:val="both"/>
            </w:pPr>
            <w:r>
              <w:rPr>
                <w:spacing w:val="-1"/>
              </w:rPr>
              <w:t>80%的得</w:t>
            </w:r>
            <w:r>
              <w:rPr>
                <w:spacing w:val="-19"/>
              </w:rPr>
              <w:t xml:space="preserve"> </w:t>
            </w:r>
            <w:r>
              <w:rPr>
                <w:spacing w:val="-1"/>
              </w:rPr>
              <w:t>2</w:t>
            </w:r>
            <w:r>
              <w:rPr>
                <w:spacing w:val="-23"/>
              </w:rPr>
              <w:t xml:space="preserve"> </w:t>
            </w:r>
            <w:r>
              <w:rPr>
                <w:spacing w:val="-1"/>
              </w:rPr>
              <w:t>分，资金到位率</w:t>
            </w:r>
            <w:r>
              <w:t xml:space="preserve"> </w:t>
            </w:r>
            <w:r>
              <w:rPr>
                <w:spacing w:val="-1"/>
              </w:rPr>
              <w:t>小于</w:t>
            </w:r>
            <w:r>
              <w:rPr>
                <w:spacing w:val="-17"/>
              </w:rPr>
              <w:t xml:space="preserve"> </w:t>
            </w:r>
            <w:r>
              <w:rPr>
                <w:spacing w:val="-1"/>
              </w:rPr>
              <w:t>80%且大于等于</w:t>
            </w:r>
            <w:r>
              <w:rPr>
                <w:spacing w:val="-21"/>
              </w:rPr>
              <w:t xml:space="preserve"> </w:t>
            </w:r>
            <w:r>
              <w:rPr>
                <w:spacing w:val="-1"/>
              </w:rPr>
              <w:t>60%的</w:t>
            </w:r>
            <w:r>
              <w:t xml:space="preserve"> </w:t>
            </w:r>
            <w:r>
              <w:rPr>
                <w:spacing w:val="-3"/>
              </w:rPr>
              <w:t>得 1.50</w:t>
            </w:r>
            <w:r>
              <w:rPr>
                <w:spacing w:val="-10"/>
              </w:rPr>
              <w:t xml:space="preserve"> </w:t>
            </w:r>
            <w:r>
              <w:rPr>
                <w:spacing w:val="-3"/>
              </w:rPr>
              <w:t>分，资金到位率小</w:t>
            </w:r>
            <w:r>
              <w:t xml:space="preserve"> </w:t>
            </w:r>
            <w:r>
              <w:rPr>
                <w:spacing w:val="-4"/>
              </w:rPr>
              <w:t>于</w:t>
            </w:r>
            <w:r>
              <w:rPr>
                <w:spacing w:val="-24"/>
              </w:rPr>
              <w:t xml:space="preserve"> </w:t>
            </w:r>
            <w:r>
              <w:rPr>
                <w:spacing w:val="-4"/>
              </w:rPr>
              <w:t>60%的不得分。</w:t>
            </w:r>
          </w:p>
        </w:tc>
        <w:tc>
          <w:tcPr>
            <w:tcW w:w="4139" w:type="dxa"/>
            <w:vAlign w:val="top"/>
          </w:tcPr>
          <w:p w14:paraId="14540A10">
            <w:pPr>
              <w:rPr>
                <w:rFonts w:ascii="Arial"/>
                <w:sz w:val="21"/>
              </w:rPr>
            </w:pPr>
          </w:p>
        </w:tc>
        <w:tc>
          <w:tcPr>
            <w:tcW w:w="794" w:type="dxa"/>
            <w:vAlign w:val="top"/>
          </w:tcPr>
          <w:p w14:paraId="0010577D">
            <w:pPr>
              <w:rPr>
                <w:rFonts w:ascii="Arial"/>
                <w:sz w:val="21"/>
              </w:rPr>
            </w:pPr>
          </w:p>
        </w:tc>
        <w:tc>
          <w:tcPr>
            <w:tcW w:w="763" w:type="dxa"/>
            <w:vAlign w:val="top"/>
          </w:tcPr>
          <w:p w14:paraId="7604461B">
            <w:pPr>
              <w:rPr>
                <w:rFonts w:ascii="Arial"/>
                <w:sz w:val="21"/>
              </w:rPr>
            </w:pPr>
          </w:p>
        </w:tc>
        <w:tc>
          <w:tcPr>
            <w:tcW w:w="904" w:type="dxa"/>
            <w:vAlign w:val="top"/>
          </w:tcPr>
          <w:p w14:paraId="5F2C05B7">
            <w:pPr>
              <w:rPr>
                <w:rFonts w:ascii="Arial"/>
                <w:sz w:val="21"/>
              </w:rPr>
            </w:pPr>
          </w:p>
        </w:tc>
      </w:tr>
      <w:tr w14:paraId="1FC7A8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02" w:hRule="atLeast"/>
        </w:trPr>
        <w:tc>
          <w:tcPr>
            <w:tcW w:w="782" w:type="dxa"/>
            <w:vMerge w:val="continue"/>
            <w:tcBorders>
              <w:top w:val="nil"/>
              <w:bottom w:val="nil"/>
            </w:tcBorders>
            <w:vAlign w:val="top"/>
          </w:tcPr>
          <w:p w14:paraId="40AD054C">
            <w:pPr>
              <w:rPr>
                <w:rFonts w:ascii="Arial"/>
                <w:sz w:val="21"/>
              </w:rPr>
            </w:pPr>
          </w:p>
        </w:tc>
        <w:tc>
          <w:tcPr>
            <w:tcW w:w="852" w:type="dxa"/>
            <w:vMerge w:val="continue"/>
            <w:tcBorders>
              <w:top w:val="nil"/>
              <w:bottom w:val="nil"/>
            </w:tcBorders>
            <w:vAlign w:val="top"/>
          </w:tcPr>
          <w:p w14:paraId="0893163D">
            <w:pPr>
              <w:rPr>
                <w:rFonts w:ascii="Arial"/>
                <w:sz w:val="21"/>
              </w:rPr>
            </w:pPr>
          </w:p>
        </w:tc>
        <w:tc>
          <w:tcPr>
            <w:tcW w:w="785" w:type="dxa"/>
            <w:vAlign w:val="top"/>
          </w:tcPr>
          <w:p w14:paraId="5F00528B">
            <w:pPr>
              <w:spacing w:line="325" w:lineRule="auto"/>
              <w:rPr>
                <w:rFonts w:ascii="Arial"/>
                <w:sz w:val="21"/>
              </w:rPr>
            </w:pPr>
          </w:p>
          <w:p w14:paraId="7C9D5F0C">
            <w:pPr>
              <w:spacing w:line="325" w:lineRule="auto"/>
              <w:rPr>
                <w:rFonts w:ascii="Arial"/>
                <w:sz w:val="21"/>
              </w:rPr>
            </w:pPr>
          </w:p>
          <w:p w14:paraId="31C599F7">
            <w:pPr>
              <w:pStyle w:val="6"/>
              <w:spacing w:before="59" w:line="213" w:lineRule="auto"/>
              <w:ind w:left="114" w:right="136" w:hanging="10"/>
              <w:jc w:val="both"/>
            </w:pPr>
            <w:r>
              <w:rPr>
                <w:spacing w:val="-4"/>
              </w:rPr>
              <w:t>B12</w:t>
            </w:r>
            <w:r>
              <w:rPr>
                <w:spacing w:val="14"/>
              </w:rPr>
              <w:t xml:space="preserve"> </w:t>
            </w:r>
            <w:r>
              <w:rPr>
                <w:spacing w:val="-4"/>
              </w:rPr>
              <w:t>预</w:t>
            </w:r>
            <w:r>
              <w:t xml:space="preserve"> </w:t>
            </w:r>
            <w:r>
              <w:rPr>
                <w:spacing w:val="-4"/>
              </w:rPr>
              <w:t>算执行</w:t>
            </w:r>
            <w:r>
              <w:t xml:space="preserve"> 率</w:t>
            </w:r>
          </w:p>
        </w:tc>
        <w:tc>
          <w:tcPr>
            <w:tcW w:w="899" w:type="dxa"/>
            <w:vAlign w:val="top"/>
          </w:tcPr>
          <w:p w14:paraId="2C093758">
            <w:pPr>
              <w:spacing w:line="290" w:lineRule="auto"/>
              <w:rPr>
                <w:rFonts w:ascii="Arial"/>
                <w:sz w:val="21"/>
              </w:rPr>
            </w:pPr>
          </w:p>
          <w:p w14:paraId="263DE1E6">
            <w:pPr>
              <w:spacing w:line="290" w:lineRule="auto"/>
              <w:rPr>
                <w:rFonts w:ascii="Arial"/>
                <w:sz w:val="21"/>
              </w:rPr>
            </w:pPr>
          </w:p>
          <w:p w14:paraId="70F4ACBD">
            <w:pPr>
              <w:spacing w:line="290" w:lineRule="auto"/>
              <w:rPr>
                <w:rFonts w:ascii="Arial"/>
                <w:sz w:val="21"/>
              </w:rPr>
            </w:pPr>
          </w:p>
          <w:p w14:paraId="7DE40013">
            <w:pPr>
              <w:pStyle w:val="6"/>
              <w:spacing w:before="58"/>
              <w:ind w:left="169"/>
            </w:pPr>
            <w:r>
              <w:rPr>
                <w:spacing w:val="-5"/>
              </w:rPr>
              <w:t>100.00%</w:t>
            </w:r>
          </w:p>
        </w:tc>
        <w:tc>
          <w:tcPr>
            <w:tcW w:w="788" w:type="dxa"/>
            <w:vAlign w:val="top"/>
          </w:tcPr>
          <w:p w14:paraId="733CC778">
            <w:pPr>
              <w:spacing w:line="285" w:lineRule="auto"/>
              <w:rPr>
                <w:rFonts w:ascii="Arial"/>
                <w:sz w:val="21"/>
              </w:rPr>
            </w:pPr>
          </w:p>
          <w:p w14:paraId="4C00D0F8">
            <w:pPr>
              <w:spacing w:line="285" w:lineRule="auto"/>
              <w:rPr>
                <w:rFonts w:ascii="Arial"/>
                <w:sz w:val="21"/>
              </w:rPr>
            </w:pPr>
          </w:p>
          <w:p w14:paraId="3C50E0E8">
            <w:pPr>
              <w:spacing w:line="285" w:lineRule="auto"/>
              <w:rPr>
                <w:rFonts w:ascii="Arial"/>
                <w:sz w:val="21"/>
              </w:rPr>
            </w:pPr>
          </w:p>
          <w:p w14:paraId="7234ACF3">
            <w:pPr>
              <w:pStyle w:val="6"/>
              <w:spacing w:before="59"/>
              <w:ind w:left="230"/>
            </w:pPr>
            <w:r>
              <w:rPr>
                <w:spacing w:val="-4"/>
              </w:rPr>
              <w:t>5.00</w:t>
            </w:r>
          </w:p>
        </w:tc>
        <w:tc>
          <w:tcPr>
            <w:tcW w:w="1135" w:type="dxa"/>
            <w:vAlign w:val="top"/>
          </w:tcPr>
          <w:p w14:paraId="0B4C1817">
            <w:pPr>
              <w:spacing w:line="250" w:lineRule="auto"/>
              <w:rPr>
                <w:rFonts w:ascii="Arial"/>
                <w:sz w:val="21"/>
              </w:rPr>
            </w:pPr>
          </w:p>
          <w:p w14:paraId="3E6BB110">
            <w:pPr>
              <w:pStyle w:val="6"/>
              <w:spacing w:before="58" w:line="207" w:lineRule="auto"/>
              <w:ind w:left="121"/>
            </w:pPr>
            <w:r>
              <w:rPr>
                <w:spacing w:val="-1"/>
              </w:rPr>
              <w:t>项目预算资</w:t>
            </w:r>
          </w:p>
          <w:p w14:paraId="477DCDB7">
            <w:pPr>
              <w:pStyle w:val="6"/>
              <w:spacing w:line="206" w:lineRule="auto"/>
              <w:ind w:left="117"/>
            </w:pPr>
            <w:r>
              <w:rPr>
                <w:spacing w:val="-1"/>
              </w:rPr>
              <w:t>金是否按照</w:t>
            </w:r>
          </w:p>
          <w:p w14:paraId="487BF1F1">
            <w:pPr>
              <w:pStyle w:val="6"/>
              <w:spacing w:line="206" w:lineRule="auto"/>
              <w:ind w:left="115"/>
            </w:pPr>
            <w:r>
              <w:rPr>
                <w:spacing w:val="-1"/>
              </w:rPr>
              <w:t>计划执行，</w:t>
            </w:r>
          </w:p>
          <w:p w14:paraId="5D85CE5B">
            <w:pPr>
              <w:pStyle w:val="6"/>
              <w:spacing w:line="204" w:lineRule="auto"/>
              <w:ind w:left="117"/>
            </w:pPr>
            <w:r>
              <w:rPr>
                <w:spacing w:val="-1"/>
              </w:rPr>
              <w:t>用以反映或</w:t>
            </w:r>
          </w:p>
          <w:p w14:paraId="510F5FD0">
            <w:pPr>
              <w:pStyle w:val="6"/>
              <w:spacing w:before="1" w:line="211" w:lineRule="auto"/>
              <w:ind w:left="116" w:right="99" w:hanging="1"/>
              <w:jc w:val="both"/>
            </w:pPr>
            <w:r>
              <w:t xml:space="preserve">考核项目预 </w:t>
            </w:r>
            <w:r>
              <w:rPr>
                <w:spacing w:val="-8"/>
              </w:rPr>
              <w:t>算</w:t>
            </w:r>
            <w:r>
              <w:rPr>
                <w:spacing w:val="-16"/>
              </w:rPr>
              <w:t xml:space="preserve"> </w:t>
            </w:r>
            <w:r>
              <w:rPr>
                <w:spacing w:val="-8"/>
              </w:rPr>
              <w:t>执</w:t>
            </w:r>
            <w:r>
              <w:rPr>
                <w:spacing w:val="-13"/>
              </w:rPr>
              <w:t xml:space="preserve"> </w:t>
            </w:r>
            <w:r>
              <w:rPr>
                <w:spacing w:val="-8"/>
              </w:rPr>
              <w:t>行</w:t>
            </w:r>
            <w:r>
              <w:rPr>
                <w:spacing w:val="-17"/>
              </w:rPr>
              <w:t xml:space="preserve"> </w:t>
            </w:r>
            <w:r>
              <w:rPr>
                <w:spacing w:val="-8"/>
              </w:rPr>
              <w:t>情</w:t>
            </w:r>
            <w:r>
              <w:t xml:space="preserve"> </w:t>
            </w:r>
            <w:r>
              <w:rPr>
                <w:spacing w:val="-5"/>
              </w:rPr>
              <w:t>况。</w:t>
            </w:r>
          </w:p>
        </w:tc>
        <w:tc>
          <w:tcPr>
            <w:tcW w:w="2336" w:type="dxa"/>
            <w:vAlign w:val="top"/>
          </w:tcPr>
          <w:p w14:paraId="02425BAC">
            <w:pPr>
              <w:pStyle w:val="6"/>
              <w:spacing w:before="12" w:line="203" w:lineRule="auto"/>
              <w:ind w:left="119" w:right="40"/>
            </w:pPr>
            <w:r>
              <w:rPr>
                <w:spacing w:val="7"/>
              </w:rPr>
              <w:t>预算执行率=（实际支出资</w:t>
            </w:r>
            <w:r>
              <w:rPr>
                <w:spacing w:val="8"/>
              </w:rPr>
              <w:t xml:space="preserve"> </w:t>
            </w:r>
            <w:r>
              <w:rPr>
                <w:spacing w:val="-10"/>
              </w:rPr>
              <w:t>金/实际到位资金）</w:t>
            </w:r>
            <w:r>
              <w:rPr>
                <w:spacing w:val="-60"/>
              </w:rPr>
              <w:t xml:space="preserve"> </w:t>
            </w:r>
            <w:r>
              <w:rPr>
                <w:spacing w:val="-10"/>
              </w:rPr>
              <w:t>×</w:t>
            </w:r>
            <w:r>
              <w:rPr>
                <w:spacing w:val="-50"/>
              </w:rPr>
              <w:t xml:space="preserve"> </w:t>
            </w:r>
            <w:r>
              <w:rPr>
                <w:spacing w:val="-10"/>
              </w:rPr>
              <w:t>100%。</w:t>
            </w:r>
            <w:r>
              <w:t xml:space="preserve"> </w:t>
            </w:r>
            <w:r>
              <w:rPr>
                <w:spacing w:val="6"/>
              </w:rPr>
              <w:t>项</w:t>
            </w:r>
            <w:r>
              <w:rPr>
                <w:spacing w:val="23"/>
              </w:rPr>
              <w:t xml:space="preserve"> </w:t>
            </w:r>
            <w:r>
              <w:rPr>
                <w:spacing w:val="6"/>
              </w:rPr>
              <w:t>目完成且执行数控制在</w:t>
            </w:r>
            <w:r>
              <w:t xml:space="preserve"> 年度预算规模之内的，得 5</w:t>
            </w:r>
            <w:r>
              <w:rPr>
                <w:spacing w:val="9"/>
              </w:rPr>
              <w:t xml:space="preserve"> </w:t>
            </w:r>
            <w:r>
              <w:t>分；项目尚未完成，预算执</w:t>
            </w:r>
            <w:r>
              <w:rPr>
                <w:spacing w:val="10"/>
              </w:rPr>
              <w:t xml:space="preserve"> </w:t>
            </w:r>
            <w:r>
              <w:rPr>
                <w:spacing w:val="4"/>
              </w:rPr>
              <w:t>行率小于</w:t>
            </w:r>
            <w:r>
              <w:rPr>
                <w:spacing w:val="41"/>
              </w:rPr>
              <w:t xml:space="preserve"> </w:t>
            </w:r>
            <w:r>
              <w:rPr>
                <w:spacing w:val="4"/>
              </w:rPr>
              <w:t>100%且大于等于</w:t>
            </w:r>
            <w:r>
              <w:t xml:space="preserve"> </w:t>
            </w:r>
            <w:r>
              <w:rPr>
                <w:spacing w:val="1"/>
              </w:rPr>
              <w:t>80%的得 3</w:t>
            </w:r>
            <w:r>
              <w:rPr>
                <w:spacing w:val="-9"/>
              </w:rPr>
              <w:t xml:space="preserve"> </w:t>
            </w:r>
            <w:r>
              <w:rPr>
                <w:spacing w:val="1"/>
              </w:rPr>
              <w:t>分，预算执行率</w:t>
            </w:r>
            <w:r>
              <w:t xml:space="preserve"> </w:t>
            </w:r>
            <w:r>
              <w:rPr>
                <w:spacing w:val="1"/>
              </w:rPr>
              <w:t>小于 80%且大于等于</w:t>
            </w:r>
            <w:r>
              <w:rPr>
                <w:spacing w:val="-10"/>
              </w:rPr>
              <w:t xml:space="preserve"> </w:t>
            </w:r>
            <w:r>
              <w:rPr>
                <w:spacing w:val="1"/>
              </w:rPr>
              <w:t>60%的</w:t>
            </w:r>
            <w:r>
              <w:t xml:space="preserve"> </w:t>
            </w:r>
            <w:r>
              <w:rPr>
                <w:spacing w:val="1"/>
              </w:rPr>
              <w:t>得 2 分</w:t>
            </w:r>
            <w:r>
              <w:rPr>
                <w:spacing w:val="-13"/>
              </w:rPr>
              <w:t xml:space="preserve"> </w:t>
            </w:r>
            <w:r>
              <w:rPr>
                <w:spacing w:val="1"/>
              </w:rPr>
              <w:t>，预算执行率小于</w:t>
            </w:r>
            <w:r>
              <w:t xml:space="preserve"> </w:t>
            </w:r>
            <w:r>
              <w:rPr>
                <w:spacing w:val="-2"/>
              </w:rPr>
              <w:t>60%的不得分。</w:t>
            </w:r>
          </w:p>
        </w:tc>
        <w:tc>
          <w:tcPr>
            <w:tcW w:w="4139" w:type="dxa"/>
            <w:vAlign w:val="top"/>
          </w:tcPr>
          <w:p w14:paraId="4F6DFEBB">
            <w:pPr>
              <w:spacing w:line="273" w:lineRule="auto"/>
              <w:rPr>
                <w:rFonts w:ascii="Arial"/>
                <w:sz w:val="21"/>
              </w:rPr>
            </w:pPr>
          </w:p>
          <w:p w14:paraId="6197537C">
            <w:pPr>
              <w:spacing w:line="274" w:lineRule="auto"/>
              <w:rPr>
                <w:rFonts w:ascii="Arial"/>
                <w:sz w:val="21"/>
              </w:rPr>
            </w:pPr>
          </w:p>
          <w:p w14:paraId="5AC57C05">
            <w:pPr>
              <w:pStyle w:val="6"/>
              <w:spacing w:before="58" w:line="208" w:lineRule="auto"/>
              <w:ind w:left="118" w:right="104" w:firstLine="1"/>
            </w:pPr>
            <w:r>
              <w:rPr>
                <w:spacing w:val="-3"/>
              </w:rPr>
              <w:t>根据实施单位提供的财政直接支付凭证、资金申请</w:t>
            </w:r>
            <w:r>
              <w:rPr>
                <w:spacing w:val="14"/>
              </w:rPr>
              <w:t xml:space="preserve"> </w:t>
            </w:r>
            <w:r>
              <w:rPr>
                <w:spacing w:val="-3"/>
              </w:rPr>
              <w:t>报告、国库支付回单、发票等资料显示，该项目实</w:t>
            </w:r>
            <w:r>
              <w:rPr>
                <w:spacing w:val="16"/>
              </w:rPr>
              <w:t xml:space="preserve"> </w:t>
            </w:r>
            <w:r>
              <w:rPr>
                <w:spacing w:val="-4"/>
              </w:rPr>
              <w:t>际支出资金</w:t>
            </w:r>
            <w:r>
              <w:rPr>
                <w:spacing w:val="-14"/>
              </w:rPr>
              <w:t xml:space="preserve"> </w:t>
            </w:r>
            <w:r>
              <w:rPr>
                <w:spacing w:val="-4"/>
              </w:rPr>
              <w:t>74.91</w:t>
            </w:r>
            <w:r>
              <w:rPr>
                <w:spacing w:val="-24"/>
              </w:rPr>
              <w:t xml:space="preserve"> </w:t>
            </w:r>
            <w:r>
              <w:rPr>
                <w:spacing w:val="-4"/>
              </w:rPr>
              <w:t>万元，预算执行率 100.00%。</w:t>
            </w:r>
          </w:p>
          <w:p w14:paraId="0C20A4B2">
            <w:pPr>
              <w:pStyle w:val="6"/>
              <w:spacing w:line="220" w:lineRule="auto"/>
              <w:ind w:left="125"/>
            </w:pPr>
            <w:r>
              <w:rPr>
                <w:spacing w:val="-4"/>
              </w:rPr>
              <w:t>该指标满分为</w:t>
            </w:r>
            <w:r>
              <w:rPr>
                <w:spacing w:val="-11"/>
              </w:rPr>
              <w:t xml:space="preserve"> </w:t>
            </w:r>
            <w:r>
              <w:rPr>
                <w:spacing w:val="-4"/>
              </w:rPr>
              <w:t>5.00</w:t>
            </w:r>
            <w:r>
              <w:rPr>
                <w:spacing w:val="-32"/>
              </w:rPr>
              <w:t xml:space="preserve"> </w:t>
            </w:r>
            <w:r>
              <w:rPr>
                <w:spacing w:val="-4"/>
              </w:rPr>
              <w:t>分，根据评分标准得</w:t>
            </w:r>
            <w:r>
              <w:rPr>
                <w:spacing w:val="-24"/>
              </w:rPr>
              <w:t xml:space="preserve"> </w:t>
            </w:r>
            <w:r>
              <w:rPr>
                <w:spacing w:val="-4"/>
              </w:rPr>
              <w:t>5.00</w:t>
            </w:r>
            <w:r>
              <w:rPr>
                <w:spacing w:val="-32"/>
              </w:rPr>
              <w:t xml:space="preserve"> </w:t>
            </w:r>
            <w:r>
              <w:rPr>
                <w:spacing w:val="-4"/>
              </w:rPr>
              <w:t>分。</w:t>
            </w:r>
          </w:p>
        </w:tc>
        <w:tc>
          <w:tcPr>
            <w:tcW w:w="794" w:type="dxa"/>
            <w:vAlign w:val="top"/>
          </w:tcPr>
          <w:p w14:paraId="72FC8DFC">
            <w:pPr>
              <w:spacing w:line="258" w:lineRule="auto"/>
              <w:rPr>
                <w:rFonts w:ascii="Arial"/>
                <w:sz w:val="21"/>
              </w:rPr>
            </w:pPr>
          </w:p>
          <w:p w14:paraId="5D486D10">
            <w:pPr>
              <w:spacing w:line="258" w:lineRule="auto"/>
              <w:rPr>
                <w:rFonts w:ascii="Arial"/>
                <w:sz w:val="21"/>
              </w:rPr>
            </w:pPr>
          </w:p>
          <w:p w14:paraId="79329E2A">
            <w:pPr>
              <w:spacing w:line="259" w:lineRule="auto"/>
              <w:rPr>
                <w:rFonts w:ascii="Arial"/>
                <w:sz w:val="21"/>
              </w:rPr>
            </w:pPr>
          </w:p>
          <w:p w14:paraId="39C72766">
            <w:pPr>
              <w:pStyle w:val="6"/>
              <w:spacing w:before="58" w:line="209" w:lineRule="auto"/>
              <w:ind w:left="170"/>
            </w:pPr>
            <w:r>
              <w:rPr>
                <w:spacing w:val="-6"/>
              </w:rPr>
              <w:t>100.00</w:t>
            </w:r>
          </w:p>
          <w:p w14:paraId="01A0A977">
            <w:pPr>
              <w:pStyle w:val="6"/>
              <w:ind w:left="358"/>
            </w:pPr>
            <w:r>
              <w:t>%</w:t>
            </w:r>
          </w:p>
        </w:tc>
        <w:tc>
          <w:tcPr>
            <w:tcW w:w="763" w:type="dxa"/>
            <w:vAlign w:val="top"/>
          </w:tcPr>
          <w:p w14:paraId="3A78F8CA">
            <w:pPr>
              <w:spacing w:line="285" w:lineRule="auto"/>
              <w:rPr>
                <w:rFonts w:ascii="Arial"/>
                <w:sz w:val="21"/>
              </w:rPr>
            </w:pPr>
          </w:p>
          <w:p w14:paraId="544B3A71">
            <w:pPr>
              <w:spacing w:line="285" w:lineRule="auto"/>
              <w:rPr>
                <w:rFonts w:ascii="Arial"/>
                <w:sz w:val="21"/>
              </w:rPr>
            </w:pPr>
          </w:p>
          <w:p w14:paraId="40740F83">
            <w:pPr>
              <w:spacing w:line="285" w:lineRule="auto"/>
              <w:rPr>
                <w:rFonts w:ascii="Arial"/>
                <w:sz w:val="21"/>
              </w:rPr>
            </w:pPr>
          </w:p>
          <w:p w14:paraId="2DE8D9C0">
            <w:pPr>
              <w:pStyle w:val="6"/>
              <w:spacing w:before="59"/>
              <w:ind w:left="223"/>
            </w:pPr>
            <w:r>
              <w:rPr>
                <w:spacing w:val="-4"/>
              </w:rPr>
              <w:t>5.00</w:t>
            </w:r>
          </w:p>
        </w:tc>
        <w:tc>
          <w:tcPr>
            <w:tcW w:w="904" w:type="dxa"/>
            <w:vAlign w:val="top"/>
          </w:tcPr>
          <w:p w14:paraId="7FF4EA82">
            <w:pPr>
              <w:spacing w:line="290" w:lineRule="auto"/>
              <w:rPr>
                <w:rFonts w:ascii="Arial"/>
                <w:sz w:val="21"/>
              </w:rPr>
            </w:pPr>
          </w:p>
          <w:p w14:paraId="2CA44F0D">
            <w:pPr>
              <w:spacing w:line="290" w:lineRule="auto"/>
              <w:rPr>
                <w:rFonts w:ascii="Arial"/>
                <w:sz w:val="21"/>
              </w:rPr>
            </w:pPr>
          </w:p>
          <w:p w14:paraId="6722711A">
            <w:pPr>
              <w:spacing w:line="290" w:lineRule="auto"/>
              <w:rPr>
                <w:rFonts w:ascii="Arial"/>
                <w:sz w:val="21"/>
              </w:rPr>
            </w:pPr>
          </w:p>
          <w:p w14:paraId="4E54B4C7">
            <w:pPr>
              <w:pStyle w:val="6"/>
              <w:spacing w:before="58"/>
              <w:ind w:left="175"/>
            </w:pPr>
            <w:r>
              <w:rPr>
                <w:spacing w:val="-5"/>
              </w:rPr>
              <w:t>100.00%</w:t>
            </w:r>
          </w:p>
        </w:tc>
      </w:tr>
      <w:tr w14:paraId="0248F2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1" w:hRule="atLeast"/>
        </w:trPr>
        <w:tc>
          <w:tcPr>
            <w:tcW w:w="782" w:type="dxa"/>
            <w:vMerge w:val="continue"/>
            <w:tcBorders>
              <w:top w:val="nil"/>
              <w:bottom w:val="nil"/>
            </w:tcBorders>
            <w:vAlign w:val="top"/>
          </w:tcPr>
          <w:p w14:paraId="269056C5">
            <w:pPr>
              <w:rPr>
                <w:rFonts w:ascii="Arial"/>
                <w:sz w:val="21"/>
              </w:rPr>
            </w:pPr>
          </w:p>
        </w:tc>
        <w:tc>
          <w:tcPr>
            <w:tcW w:w="852" w:type="dxa"/>
            <w:vMerge w:val="continue"/>
            <w:tcBorders>
              <w:top w:val="nil"/>
            </w:tcBorders>
            <w:vAlign w:val="top"/>
          </w:tcPr>
          <w:p w14:paraId="671A1074">
            <w:pPr>
              <w:rPr>
                <w:rFonts w:ascii="Arial"/>
                <w:sz w:val="21"/>
              </w:rPr>
            </w:pPr>
          </w:p>
        </w:tc>
        <w:tc>
          <w:tcPr>
            <w:tcW w:w="785" w:type="dxa"/>
            <w:vAlign w:val="top"/>
          </w:tcPr>
          <w:p w14:paraId="51435D83">
            <w:pPr>
              <w:spacing w:line="269" w:lineRule="auto"/>
              <w:rPr>
                <w:rFonts w:ascii="Arial"/>
                <w:sz w:val="21"/>
              </w:rPr>
            </w:pPr>
          </w:p>
          <w:p w14:paraId="1BE3EAE3">
            <w:pPr>
              <w:spacing w:line="269" w:lineRule="auto"/>
              <w:rPr>
                <w:rFonts w:ascii="Arial"/>
                <w:sz w:val="21"/>
              </w:rPr>
            </w:pPr>
          </w:p>
          <w:p w14:paraId="77BE7810">
            <w:pPr>
              <w:spacing w:line="269" w:lineRule="auto"/>
              <w:rPr>
                <w:rFonts w:ascii="Arial"/>
                <w:sz w:val="21"/>
              </w:rPr>
            </w:pPr>
          </w:p>
          <w:p w14:paraId="2FE9D50F">
            <w:pPr>
              <w:spacing w:line="270" w:lineRule="auto"/>
              <w:rPr>
                <w:rFonts w:ascii="Arial"/>
                <w:sz w:val="21"/>
              </w:rPr>
            </w:pPr>
          </w:p>
          <w:p w14:paraId="18AC012D">
            <w:pPr>
              <w:spacing w:line="270" w:lineRule="auto"/>
              <w:rPr>
                <w:rFonts w:ascii="Arial"/>
                <w:sz w:val="21"/>
              </w:rPr>
            </w:pPr>
          </w:p>
          <w:p w14:paraId="7DFB3BBA">
            <w:pPr>
              <w:pStyle w:val="6"/>
              <w:spacing w:before="59" w:line="210" w:lineRule="auto"/>
              <w:ind w:left="114" w:right="133" w:hanging="10"/>
            </w:pPr>
            <w:r>
              <w:rPr>
                <w:spacing w:val="-7"/>
              </w:rPr>
              <w:t>B13</w:t>
            </w:r>
            <w:r>
              <w:rPr>
                <w:spacing w:val="28"/>
                <w:w w:val="101"/>
              </w:rPr>
              <w:t xml:space="preserve"> </w:t>
            </w:r>
            <w:r>
              <w:rPr>
                <w:spacing w:val="-7"/>
              </w:rPr>
              <w:t>资</w:t>
            </w:r>
            <w:r>
              <w:t xml:space="preserve"> </w:t>
            </w:r>
            <w:r>
              <w:rPr>
                <w:spacing w:val="-3"/>
              </w:rPr>
              <w:t>金使用</w:t>
            </w:r>
          </w:p>
          <w:p w14:paraId="7B1B6E68">
            <w:pPr>
              <w:pStyle w:val="6"/>
              <w:spacing w:line="221" w:lineRule="auto"/>
              <w:ind w:left="114"/>
            </w:pPr>
            <w:r>
              <w:rPr>
                <w:spacing w:val="-4"/>
              </w:rPr>
              <w:t>合规性</w:t>
            </w:r>
          </w:p>
        </w:tc>
        <w:tc>
          <w:tcPr>
            <w:tcW w:w="899" w:type="dxa"/>
            <w:vAlign w:val="top"/>
          </w:tcPr>
          <w:p w14:paraId="30204516">
            <w:pPr>
              <w:spacing w:line="259" w:lineRule="auto"/>
              <w:rPr>
                <w:rFonts w:ascii="Arial"/>
                <w:sz w:val="21"/>
              </w:rPr>
            </w:pPr>
          </w:p>
          <w:p w14:paraId="414C7C17">
            <w:pPr>
              <w:spacing w:line="259" w:lineRule="auto"/>
              <w:rPr>
                <w:rFonts w:ascii="Arial"/>
                <w:sz w:val="21"/>
              </w:rPr>
            </w:pPr>
          </w:p>
          <w:p w14:paraId="7BF8C710">
            <w:pPr>
              <w:spacing w:line="259" w:lineRule="auto"/>
              <w:rPr>
                <w:rFonts w:ascii="Arial"/>
                <w:sz w:val="21"/>
              </w:rPr>
            </w:pPr>
          </w:p>
          <w:p w14:paraId="41E68AFF">
            <w:pPr>
              <w:spacing w:line="260" w:lineRule="auto"/>
              <w:rPr>
                <w:rFonts w:ascii="Arial"/>
                <w:sz w:val="21"/>
              </w:rPr>
            </w:pPr>
          </w:p>
          <w:p w14:paraId="43139FF4">
            <w:pPr>
              <w:spacing w:line="260" w:lineRule="auto"/>
              <w:rPr>
                <w:rFonts w:ascii="Arial"/>
                <w:sz w:val="21"/>
              </w:rPr>
            </w:pPr>
          </w:p>
          <w:p w14:paraId="02C2E6B1">
            <w:pPr>
              <w:spacing w:line="260" w:lineRule="auto"/>
              <w:rPr>
                <w:rFonts w:ascii="Arial"/>
                <w:sz w:val="21"/>
              </w:rPr>
            </w:pPr>
          </w:p>
          <w:p w14:paraId="4992E729">
            <w:pPr>
              <w:pStyle w:val="6"/>
              <w:spacing w:before="58" w:line="222" w:lineRule="auto"/>
              <w:ind w:left="277"/>
            </w:pPr>
            <w:r>
              <w:rPr>
                <w:spacing w:val="-4"/>
              </w:rPr>
              <w:t>合规</w:t>
            </w:r>
          </w:p>
        </w:tc>
        <w:tc>
          <w:tcPr>
            <w:tcW w:w="788" w:type="dxa"/>
            <w:vAlign w:val="top"/>
          </w:tcPr>
          <w:p w14:paraId="7AEC5B89">
            <w:pPr>
              <w:spacing w:line="259" w:lineRule="auto"/>
              <w:rPr>
                <w:rFonts w:ascii="Arial"/>
                <w:sz w:val="21"/>
              </w:rPr>
            </w:pPr>
          </w:p>
          <w:p w14:paraId="73CF30DD">
            <w:pPr>
              <w:spacing w:line="259" w:lineRule="auto"/>
              <w:rPr>
                <w:rFonts w:ascii="Arial"/>
                <w:sz w:val="21"/>
              </w:rPr>
            </w:pPr>
          </w:p>
          <w:p w14:paraId="58544D81">
            <w:pPr>
              <w:spacing w:line="259" w:lineRule="auto"/>
              <w:rPr>
                <w:rFonts w:ascii="Arial"/>
                <w:sz w:val="21"/>
              </w:rPr>
            </w:pPr>
          </w:p>
          <w:p w14:paraId="10804495">
            <w:pPr>
              <w:spacing w:line="259" w:lineRule="auto"/>
              <w:rPr>
                <w:rFonts w:ascii="Arial"/>
                <w:sz w:val="21"/>
              </w:rPr>
            </w:pPr>
          </w:p>
          <w:p w14:paraId="6DB9D315">
            <w:pPr>
              <w:spacing w:line="260" w:lineRule="auto"/>
              <w:rPr>
                <w:rFonts w:ascii="Arial"/>
                <w:sz w:val="21"/>
              </w:rPr>
            </w:pPr>
          </w:p>
          <w:p w14:paraId="2991CE0C">
            <w:pPr>
              <w:spacing w:line="260" w:lineRule="auto"/>
              <w:rPr>
                <w:rFonts w:ascii="Arial"/>
                <w:sz w:val="21"/>
              </w:rPr>
            </w:pPr>
          </w:p>
          <w:p w14:paraId="19C54F32">
            <w:pPr>
              <w:pStyle w:val="6"/>
              <w:spacing w:before="58"/>
              <w:ind w:left="230"/>
            </w:pPr>
            <w:r>
              <w:rPr>
                <w:spacing w:val="-4"/>
              </w:rPr>
              <w:t>5.00</w:t>
            </w:r>
          </w:p>
        </w:tc>
        <w:tc>
          <w:tcPr>
            <w:tcW w:w="1135" w:type="dxa"/>
            <w:vAlign w:val="top"/>
          </w:tcPr>
          <w:p w14:paraId="0DDEBA39">
            <w:pPr>
              <w:spacing w:line="357" w:lineRule="auto"/>
              <w:rPr>
                <w:rFonts w:ascii="Arial"/>
                <w:sz w:val="21"/>
              </w:rPr>
            </w:pPr>
          </w:p>
          <w:p w14:paraId="537CFEDB">
            <w:pPr>
              <w:pStyle w:val="6"/>
              <w:spacing w:before="58" w:line="204" w:lineRule="auto"/>
              <w:ind w:left="115"/>
            </w:pPr>
            <w:r>
              <w:t>考察项目单</w:t>
            </w:r>
          </w:p>
          <w:p w14:paraId="514BA915">
            <w:pPr>
              <w:pStyle w:val="6"/>
              <w:spacing w:before="2" w:line="205" w:lineRule="auto"/>
              <w:ind w:left="115" w:right="99"/>
              <w:jc w:val="both"/>
            </w:pPr>
            <w:r>
              <w:t>位资金的使</w:t>
            </w:r>
            <w:r>
              <w:rPr>
                <w:spacing w:val="3"/>
              </w:rPr>
              <w:t xml:space="preserve"> </w:t>
            </w:r>
            <w:r>
              <w:rPr>
                <w:spacing w:val="-9"/>
              </w:rPr>
              <w:t>用</w:t>
            </w:r>
            <w:r>
              <w:rPr>
                <w:spacing w:val="-15"/>
              </w:rPr>
              <w:t xml:space="preserve"> </w:t>
            </w:r>
            <w:r>
              <w:rPr>
                <w:spacing w:val="-9"/>
              </w:rPr>
              <w:t>规 范</w:t>
            </w:r>
            <w:r>
              <w:rPr>
                <w:spacing w:val="-16"/>
              </w:rPr>
              <w:t xml:space="preserve"> </w:t>
            </w:r>
            <w:r>
              <w:rPr>
                <w:spacing w:val="-9"/>
              </w:rPr>
              <w:t>程</w:t>
            </w:r>
            <w:r>
              <w:t xml:space="preserve"> </w:t>
            </w:r>
            <w:r>
              <w:rPr>
                <w:spacing w:val="1"/>
              </w:rPr>
              <w:t>度。项目资</w:t>
            </w:r>
          </w:p>
          <w:p w14:paraId="5AF92AAF">
            <w:pPr>
              <w:pStyle w:val="6"/>
              <w:spacing w:line="204" w:lineRule="auto"/>
              <w:ind w:left="117"/>
            </w:pPr>
            <w:r>
              <w:t>金使用是否</w:t>
            </w:r>
          </w:p>
          <w:p w14:paraId="2D2D46F3">
            <w:pPr>
              <w:pStyle w:val="6"/>
              <w:spacing w:line="206" w:lineRule="auto"/>
              <w:ind w:left="117"/>
            </w:pPr>
            <w:r>
              <w:t>符合相关法</w:t>
            </w:r>
          </w:p>
          <w:p w14:paraId="3094EF7F">
            <w:pPr>
              <w:pStyle w:val="6"/>
              <w:spacing w:before="1" w:line="204" w:lineRule="auto"/>
              <w:ind w:left="115"/>
            </w:pPr>
            <w:r>
              <w:rPr>
                <w:spacing w:val="2"/>
              </w:rPr>
              <w:t>律法规、制</w:t>
            </w:r>
          </w:p>
          <w:p w14:paraId="729D44FA">
            <w:pPr>
              <w:pStyle w:val="6"/>
              <w:spacing w:line="206" w:lineRule="auto"/>
              <w:ind w:left="115"/>
            </w:pPr>
            <w:r>
              <w:t>度和规定，</w:t>
            </w:r>
          </w:p>
          <w:p w14:paraId="55B8A637">
            <w:pPr>
              <w:pStyle w:val="6"/>
              <w:spacing w:before="1" w:line="204" w:lineRule="auto"/>
              <w:ind w:left="117"/>
            </w:pPr>
            <w:r>
              <w:t>用以反映和</w:t>
            </w:r>
          </w:p>
          <w:p w14:paraId="76BB6CAB">
            <w:pPr>
              <w:pStyle w:val="6"/>
              <w:spacing w:line="204" w:lineRule="auto"/>
              <w:ind w:left="115"/>
            </w:pPr>
            <w:r>
              <w:t>考核项目资</w:t>
            </w:r>
          </w:p>
          <w:p w14:paraId="45CCC18E">
            <w:pPr>
              <w:pStyle w:val="6"/>
              <w:spacing w:before="1" w:line="206" w:lineRule="auto"/>
              <w:ind w:left="117"/>
            </w:pPr>
            <w:r>
              <w:t>金使用的规</w:t>
            </w:r>
          </w:p>
          <w:p w14:paraId="74E6F446">
            <w:pPr>
              <w:pStyle w:val="6"/>
              <w:spacing w:before="1" w:line="212" w:lineRule="auto"/>
              <w:ind w:left="115" w:right="109" w:firstLine="4"/>
            </w:pPr>
            <w:r>
              <w:t xml:space="preserve">范性和安全 </w:t>
            </w:r>
            <w:r>
              <w:rPr>
                <w:spacing w:val="-4"/>
              </w:rPr>
              <w:t>性。</w:t>
            </w:r>
          </w:p>
        </w:tc>
        <w:tc>
          <w:tcPr>
            <w:tcW w:w="2336" w:type="dxa"/>
            <w:vAlign w:val="top"/>
          </w:tcPr>
          <w:p w14:paraId="33C87169">
            <w:pPr>
              <w:pStyle w:val="6"/>
              <w:spacing w:before="12" w:line="204" w:lineRule="auto"/>
              <w:ind w:left="115"/>
            </w:pPr>
            <w:r>
              <w:rPr>
                <w:spacing w:val="-3"/>
              </w:rPr>
              <w:t>评价要点：</w:t>
            </w:r>
          </w:p>
          <w:p w14:paraId="459D2226">
            <w:pPr>
              <w:pStyle w:val="6"/>
              <w:spacing w:before="3" w:line="204" w:lineRule="auto"/>
              <w:ind w:left="114" w:right="114"/>
            </w:pPr>
            <w:r>
              <w:rPr>
                <w:spacing w:val="10"/>
              </w:rPr>
              <w:t>①是否符合国家财经法规</w:t>
            </w:r>
            <w:r>
              <w:rPr>
                <w:spacing w:val="2"/>
              </w:rPr>
              <w:t xml:space="preserve"> </w:t>
            </w:r>
            <w:r>
              <w:rPr>
                <w:spacing w:val="10"/>
              </w:rPr>
              <w:t>和财务管理制度以及有关</w:t>
            </w:r>
            <w:r>
              <w:rPr>
                <w:spacing w:val="3"/>
              </w:rPr>
              <w:t xml:space="preserve"> </w:t>
            </w:r>
            <w:r>
              <w:rPr>
                <w:spacing w:val="-5"/>
              </w:rPr>
              <w:t>专项资金管理办法的规定；</w:t>
            </w:r>
            <w:r>
              <w:t xml:space="preserve"> </w:t>
            </w:r>
            <w:r>
              <w:rPr>
                <w:spacing w:val="2"/>
              </w:rPr>
              <w:t>②是否符合项 目预算批复</w:t>
            </w:r>
            <w:r>
              <w:rPr>
                <w:spacing w:val="6"/>
              </w:rPr>
              <w:t xml:space="preserve"> </w:t>
            </w:r>
            <w:r>
              <w:rPr>
                <w:spacing w:val="-2"/>
              </w:rPr>
              <w:t>或合同规定的用途；</w:t>
            </w:r>
          </w:p>
          <w:p w14:paraId="0F3CC67B">
            <w:pPr>
              <w:pStyle w:val="6"/>
              <w:spacing w:line="204" w:lineRule="auto"/>
              <w:ind w:left="119" w:right="107" w:hanging="5"/>
            </w:pPr>
            <w:r>
              <w:rPr>
                <w:spacing w:val="-5"/>
              </w:rPr>
              <w:t>③是否存在截留、挤占、挪</w:t>
            </w:r>
            <w:r>
              <w:rPr>
                <w:spacing w:val="7"/>
              </w:rPr>
              <w:t xml:space="preserve"> </w:t>
            </w:r>
            <w:r>
              <w:rPr>
                <w:spacing w:val="-2"/>
              </w:rPr>
              <w:t>用、虚列支出等情况；</w:t>
            </w:r>
          </w:p>
          <w:p w14:paraId="589B22F3">
            <w:pPr>
              <w:pStyle w:val="6"/>
              <w:spacing w:line="203" w:lineRule="auto"/>
              <w:ind w:left="144" w:right="122" w:hanging="30"/>
            </w:pPr>
            <w:r>
              <w:rPr>
                <w:spacing w:val="10"/>
              </w:rPr>
              <w:t>④资金的拨付是否有完整</w:t>
            </w:r>
            <w:r>
              <w:rPr>
                <w:spacing w:val="3"/>
              </w:rPr>
              <w:t xml:space="preserve"> </w:t>
            </w:r>
            <w:r>
              <w:rPr>
                <w:spacing w:val="-5"/>
              </w:rPr>
              <w:t>的审批程序和手续。</w:t>
            </w:r>
          </w:p>
          <w:p w14:paraId="324F2214">
            <w:pPr>
              <w:pStyle w:val="6"/>
              <w:spacing w:before="1" w:line="203" w:lineRule="auto"/>
              <w:ind w:left="114" w:right="93" w:firstLine="40"/>
            </w:pPr>
            <w:r>
              <w:rPr>
                <w:spacing w:val="7"/>
              </w:rPr>
              <w:t>以上四项不满足①或②或</w:t>
            </w:r>
            <w:r>
              <w:rPr>
                <w:spacing w:val="9"/>
              </w:rPr>
              <w:t xml:space="preserve"> </w:t>
            </w:r>
            <w:r>
              <w:rPr>
                <w:spacing w:val="-4"/>
              </w:rPr>
              <w:t>③时属于严重违规事项，本</w:t>
            </w:r>
            <w:r>
              <w:rPr>
                <w:spacing w:val="7"/>
              </w:rPr>
              <w:t xml:space="preserve"> </w:t>
            </w:r>
            <w:r>
              <w:rPr>
                <w:spacing w:val="-4"/>
              </w:rPr>
              <w:t>项指标不得分，在符合①、</w:t>
            </w:r>
            <w:r>
              <w:rPr>
                <w:spacing w:val="10"/>
              </w:rPr>
              <w:t xml:space="preserve"> </w:t>
            </w:r>
            <w:r>
              <w:rPr>
                <w:spacing w:val="-4"/>
              </w:rPr>
              <w:t>②和③的条件下，其他各项</w:t>
            </w:r>
            <w:r>
              <w:rPr>
                <w:spacing w:val="10"/>
              </w:rPr>
              <w:t xml:space="preserve"> </w:t>
            </w:r>
            <w:r>
              <w:rPr>
                <w:spacing w:val="-4"/>
              </w:rPr>
              <w:t>符合则得分，否则，每发现</w:t>
            </w:r>
            <w:r>
              <w:rPr>
                <w:spacing w:val="10"/>
              </w:rPr>
              <w:t xml:space="preserve"> </w:t>
            </w:r>
            <w:r>
              <w:rPr>
                <w:spacing w:val="-5"/>
              </w:rPr>
              <w:t>一处不符扣</w:t>
            </w:r>
            <w:r>
              <w:rPr>
                <w:spacing w:val="-29"/>
              </w:rPr>
              <w:t xml:space="preserve"> </w:t>
            </w:r>
            <w:r>
              <w:rPr>
                <w:spacing w:val="-5"/>
              </w:rPr>
              <w:t>0.5</w:t>
            </w:r>
            <w:r>
              <w:rPr>
                <w:spacing w:val="-34"/>
              </w:rPr>
              <w:t xml:space="preserve"> </w:t>
            </w:r>
            <w:r>
              <w:rPr>
                <w:spacing w:val="-5"/>
              </w:rPr>
              <w:t>分，扣完为</w:t>
            </w:r>
            <w:r>
              <w:t xml:space="preserve"> </w:t>
            </w:r>
            <w:r>
              <w:rPr>
                <w:spacing w:val="-3"/>
              </w:rPr>
              <w:t>止。</w:t>
            </w:r>
          </w:p>
        </w:tc>
        <w:tc>
          <w:tcPr>
            <w:tcW w:w="4139" w:type="dxa"/>
            <w:vAlign w:val="top"/>
          </w:tcPr>
          <w:p w14:paraId="3DFCC188">
            <w:pPr>
              <w:spacing w:line="251" w:lineRule="auto"/>
              <w:rPr>
                <w:rFonts w:ascii="Arial"/>
                <w:sz w:val="21"/>
              </w:rPr>
            </w:pPr>
          </w:p>
          <w:p w14:paraId="6910BDD1">
            <w:pPr>
              <w:pStyle w:val="6"/>
              <w:spacing w:before="58" w:line="205" w:lineRule="auto"/>
              <w:ind w:left="119" w:right="94" w:firstLine="4"/>
            </w:pPr>
            <w:r>
              <w:rPr>
                <w:spacing w:val="-3"/>
              </w:rPr>
              <w:t>经检查该项目支出凭证、采购合同，项目资金按照</w:t>
            </w:r>
            <w:r>
              <w:rPr>
                <w:spacing w:val="18"/>
              </w:rPr>
              <w:t xml:space="preserve"> </w:t>
            </w:r>
            <w:r>
              <w:rPr>
                <w:spacing w:val="-2"/>
              </w:rPr>
              <w:t>《粮油生产保障资金管理办法实施细则》《关于下</w:t>
            </w:r>
            <w:r>
              <w:t xml:space="preserve"> </w:t>
            </w:r>
            <w:r>
              <w:rPr>
                <w:spacing w:val="-6"/>
              </w:rPr>
              <w:t>达</w:t>
            </w:r>
            <w:r>
              <w:rPr>
                <w:spacing w:val="-36"/>
              </w:rPr>
              <w:t xml:space="preserve"> </w:t>
            </w:r>
            <w:r>
              <w:rPr>
                <w:spacing w:val="-6"/>
              </w:rPr>
              <w:t>2023</w:t>
            </w:r>
            <w:r>
              <w:rPr>
                <w:spacing w:val="-37"/>
              </w:rPr>
              <w:t xml:space="preserve"> </w:t>
            </w:r>
            <w:r>
              <w:rPr>
                <w:spacing w:val="-6"/>
              </w:rPr>
              <w:t>年中央粮油生产保障资金预算的通</w:t>
            </w:r>
            <w:r>
              <w:rPr>
                <w:spacing w:val="-7"/>
              </w:rPr>
              <w:t>知》（喀</w:t>
            </w:r>
            <w:r>
              <w:t xml:space="preserve"> </w:t>
            </w:r>
            <w:r>
              <w:rPr>
                <w:spacing w:val="-1"/>
              </w:rPr>
              <w:t>地财农〔2023〕8</w:t>
            </w:r>
            <w:r>
              <w:rPr>
                <w:spacing w:val="-18"/>
              </w:rPr>
              <w:t xml:space="preserve"> </w:t>
            </w:r>
            <w:r>
              <w:rPr>
                <w:spacing w:val="-1"/>
              </w:rPr>
              <w:t>号）规定的用途，用于该项</w:t>
            </w:r>
            <w:r>
              <w:rPr>
                <w:spacing w:val="-2"/>
              </w:rPr>
              <w:t>目的</w:t>
            </w:r>
            <w:r>
              <w:t xml:space="preserve"> </w:t>
            </w:r>
            <w:r>
              <w:rPr>
                <w:spacing w:val="-2"/>
              </w:rPr>
              <w:t>支付采购药剂款。</w:t>
            </w:r>
          </w:p>
          <w:p w14:paraId="7F5A07FA">
            <w:pPr>
              <w:pStyle w:val="6"/>
              <w:spacing w:line="204" w:lineRule="auto"/>
              <w:ind w:left="123" w:right="101"/>
            </w:pPr>
            <w:r>
              <w:rPr>
                <w:spacing w:val="-3"/>
              </w:rPr>
              <w:t>按照喀什市农业农村局财务管理制度的规定，由供</w:t>
            </w:r>
            <w:r>
              <w:rPr>
                <w:spacing w:val="13"/>
              </w:rPr>
              <w:t xml:space="preserve"> </w:t>
            </w:r>
            <w:r>
              <w:rPr>
                <w:spacing w:val="-3"/>
              </w:rPr>
              <w:t>货企业报送申请报告和发票至喀什市农业农村局，</w:t>
            </w:r>
            <w:r>
              <w:rPr>
                <w:spacing w:val="13"/>
              </w:rPr>
              <w:t xml:space="preserve"> </w:t>
            </w:r>
            <w:r>
              <w:rPr>
                <w:spacing w:val="-2"/>
              </w:rPr>
              <w:t>经喀什市农业农村局审核通过后提交资金申请报</w:t>
            </w:r>
          </w:p>
          <w:p w14:paraId="63653511">
            <w:pPr>
              <w:pStyle w:val="6"/>
              <w:spacing w:before="2" w:line="201" w:lineRule="auto"/>
              <w:ind w:left="123" w:right="99" w:firstLine="5"/>
            </w:pPr>
            <w:r>
              <w:rPr>
                <w:spacing w:val="-3"/>
              </w:rPr>
              <w:t>告至喀什市财政局，审核通过后由喀什市财政局国</w:t>
            </w:r>
            <w:r>
              <w:rPr>
                <w:spacing w:val="10"/>
              </w:rPr>
              <w:t xml:space="preserve"> </w:t>
            </w:r>
            <w:r>
              <w:rPr>
                <w:spacing w:val="-3"/>
              </w:rPr>
              <w:t>库集中支付中心直接将资金拨付至供货企业，项目</w:t>
            </w:r>
            <w:r>
              <w:rPr>
                <w:spacing w:val="13"/>
              </w:rPr>
              <w:t xml:space="preserve"> </w:t>
            </w:r>
            <w:r>
              <w:rPr>
                <w:spacing w:val="-2"/>
              </w:rPr>
              <w:t>资金的拨付有完整的审批程序和手续通过国库集</w:t>
            </w:r>
          </w:p>
          <w:p w14:paraId="21E45D67">
            <w:pPr>
              <w:pStyle w:val="6"/>
              <w:spacing w:before="2" w:line="203" w:lineRule="auto"/>
              <w:ind w:left="119" w:right="68" w:firstLine="34"/>
            </w:pPr>
            <w:r>
              <w:rPr>
                <w:spacing w:val="-3"/>
              </w:rPr>
              <w:t>中支付的方式支付至供货企业，该项目资金不存在</w:t>
            </w:r>
            <w:r>
              <w:rPr>
                <w:spacing w:val="17"/>
              </w:rPr>
              <w:t xml:space="preserve"> </w:t>
            </w:r>
            <w:r>
              <w:rPr>
                <w:spacing w:val="-2"/>
              </w:rPr>
              <w:t>截留、挤占、挪用、虚列支出等情况。该指标满分</w:t>
            </w:r>
            <w:r>
              <w:rPr>
                <w:spacing w:val="15"/>
              </w:rPr>
              <w:t xml:space="preserve"> </w:t>
            </w:r>
            <w:r>
              <w:rPr>
                <w:spacing w:val="-5"/>
              </w:rPr>
              <w:t>为 5.00</w:t>
            </w:r>
            <w:r>
              <w:rPr>
                <w:spacing w:val="-27"/>
              </w:rPr>
              <w:t xml:space="preserve"> </w:t>
            </w:r>
            <w:r>
              <w:rPr>
                <w:spacing w:val="-5"/>
              </w:rPr>
              <w:t>分，根据评分标准得</w:t>
            </w:r>
            <w:r>
              <w:rPr>
                <w:spacing w:val="-24"/>
              </w:rPr>
              <w:t xml:space="preserve"> </w:t>
            </w:r>
            <w:r>
              <w:rPr>
                <w:spacing w:val="-5"/>
              </w:rPr>
              <w:t>5.00</w:t>
            </w:r>
            <w:r>
              <w:rPr>
                <w:spacing w:val="-34"/>
              </w:rPr>
              <w:t xml:space="preserve"> </w:t>
            </w:r>
            <w:r>
              <w:rPr>
                <w:spacing w:val="-5"/>
              </w:rPr>
              <w:t>分。</w:t>
            </w:r>
          </w:p>
        </w:tc>
        <w:tc>
          <w:tcPr>
            <w:tcW w:w="794" w:type="dxa"/>
            <w:vAlign w:val="top"/>
          </w:tcPr>
          <w:p w14:paraId="44A4A692">
            <w:pPr>
              <w:spacing w:line="259" w:lineRule="auto"/>
              <w:rPr>
                <w:rFonts w:ascii="Arial"/>
                <w:sz w:val="21"/>
              </w:rPr>
            </w:pPr>
          </w:p>
          <w:p w14:paraId="6D0C2E3A">
            <w:pPr>
              <w:spacing w:line="259" w:lineRule="auto"/>
              <w:rPr>
                <w:rFonts w:ascii="Arial"/>
                <w:sz w:val="21"/>
              </w:rPr>
            </w:pPr>
          </w:p>
          <w:p w14:paraId="09DDD431">
            <w:pPr>
              <w:spacing w:line="259" w:lineRule="auto"/>
              <w:rPr>
                <w:rFonts w:ascii="Arial"/>
                <w:sz w:val="21"/>
              </w:rPr>
            </w:pPr>
          </w:p>
          <w:p w14:paraId="3A4E2007">
            <w:pPr>
              <w:spacing w:line="260" w:lineRule="auto"/>
              <w:rPr>
                <w:rFonts w:ascii="Arial"/>
                <w:sz w:val="21"/>
              </w:rPr>
            </w:pPr>
          </w:p>
          <w:p w14:paraId="4C602180">
            <w:pPr>
              <w:spacing w:line="260" w:lineRule="auto"/>
              <w:rPr>
                <w:rFonts w:ascii="Arial"/>
                <w:sz w:val="21"/>
              </w:rPr>
            </w:pPr>
          </w:p>
          <w:p w14:paraId="30929940">
            <w:pPr>
              <w:spacing w:line="260" w:lineRule="auto"/>
              <w:rPr>
                <w:rFonts w:ascii="Arial"/>
                <w:sz w:val="21"/>
              </w:rPr>
            </w:pPr>
          </w:p>
          <w:p w14:paraId="18866434">
            <w:pPr>
              <w:pStyle w:val="6"/>
              <w:spacing w:before="58" w:line="222" w:lineRule="auto"/>
              <w:ind w:left="232"/>
            </w:pPr>
            <w:r>
              <w:rPr>
                <w:spacing w:val="-4"/>
              </w:rPr>
              <w:t>合规</w:t>
            </w:r>
          </w:p>
        </w:tc>
        <w:tc>
          <w:tcPr>
            <w:tcW w:w="763" w:type="dxa"/>
            <w:vAlign w:val="top"/>
          </w:tcPr>
          <w:p w14:paraId="23F5E338">
            <w:pPr>
              <w:spacing w:line="259" w:lineRule="auto"/>
              <w:rPr>
                <w:rFonts w:ascii="Arial"/>
                <w:sz w:val="21"/>
              </w:rPr>
            </w:pPr>
          </w:p>
          <w:p w14:paraId="039863F6">
            <w:pPr>
              <w:spacing w:line="259" w:lineRule="auto"/>
              <w:rPr>
                <w:rFonts w:ascii="Arial"/>
                <w:sz w:val="21"/>
              </w:rPr>
            </w:pPr>
          </w:p>
          <w:p w14:paraId="2B1AB754">
            <w:pPr>
              <w:spacing w:line="259" w:lineRule="auto"/>
              <w:rPr>
                <w:rFonts w:ascii="Arial"/>
                <w:sz w:val="21"/>
              </w:rPr>
            </w:pPr>
          </w:p>
          <w:p w14:paraId="49522D93">
            <w:pPr>
              <w:spacing w:line="259" w:lineRule="auto"/>
              <w:rPr>
                <w:rFonts w:ascii="Arial"/>
                <w:sz w:val="21"/>
              </w:rPr>
            </w:pPr>
          </w:p>
          <w:p w14:paraId="6821B04B">
            <w:pPr>
              <w:spacing w:line="260" w:lineRule="auto"/>
              <w:rPr>
                <w:rFonts w:ascii="Arial"/>
                <w:sz w:val="21"/>
              </w:rPr>
            </w:pPr>
          </w:p>
          <w:p w14:paraId="2F0D3EF0">
            <w:pPr>
              <w:spacing w:line="260" w:lineRule="auto"/>
              <w:rPr>
                <w:rFonts w:ascii="Arial"/>
                <w:sz w:val="21"/>
              </w:rPr>
            </w:pPr>
          </w:p>
          <w:p w14:paraId="52864C9A">
            <w:pPr>
              <w:pStyle w:val="6"/>
              <w:spacing w:before="58"/>
              <w:ind w:left="223"/>
            </w:pPr>
            <w:r>
              <w:rPr>
                <w:spacing w:val="-4"/>
              </w:rPr>
              <w:t>5.00</w:t>
            </w:r>
          </w:p>
        </w:tc>
        <w:tc>
          <w:tcPr>
            <w:tcW w:w="904" w:type="dxa"/>
            <w:vAlign w:val="top"/>
          </w:tcPr>
          <w:p w14:paraId="58744C1B">
            <w:pPr>
              <w:spacing w:line="261" w:lineRule="auto"/>
              <w:rPr>
                <w:rFonts w:ascii="Arial"/>
                <w:sz w:val="21"/>
              </w:rPr>
            </w:pPr>
          </w:p>
          <w:p w14:paraId="68EC8B4C">
            <w:pPr>
              <w:spacing w:line="261" w:lineRule="auto"/>
              <w:rPr>
                <w:rFonts w:ascii="Arial"/>
                <w:sz w:val="21"/>
              </w:rPr>
            </w:pPr>
          </w:p>
          <w:p w14:paraId="52CE6B3B">
            <w:pPr>
              <w:spacing w:line="262" w:lineRule="auto"/>
              <w:rPr>
                <w:rFonts w:ascii="Arial"/>
                <w:sz w:val="21"/>
              </w:rPr>
            </w:pPr>
          </w:p>
          <w:p w14:paraId="07494684">
            <w:pPr>
              <w:spacing w:line="262" w:lineRule="auto"/>
              <w:rPr>
                <w:rFonts w:ascii="Arial"/>
                <w:sz w:val="21"/>
              </w:rPr>
            </w:pPr>
          </w:p>
          <w:p w14:paraId="1293D23F">
            <w:pPr>
              <w:spacing w:line="262" w:lineRule="auto"/>
              <w:rPr>
                <w:rFonts w:ascii="Arial"/>
                <w:sz w:val="21"/>
              </w:rPr>
            </w:pPr>
          </w:p>
          <w:p w14:paraId="7BC3B3A9">
            <w:pPr>
              <w:spacing w:line="262" w:lineRule="auto"/>
              <w:rPr>
                <w:rFonts w:ascii="Arial"/>
                <w:sz w:val="21"/>
              </w:rPr>
            </w:pPr>
          </w:p>
          <w:p w14:paraId="17CAE227">
            <w:pPr>
              <w:pStyle w:val="6"/>
              <w:spacing w:before="59"/>
              <w:ind w:left="175"/>
            </w:pPr>
            <w:r>
              <w:rPr>
                <w:spacing w:val="-5"/>
              </w:rPr>
              <w:t>100.00%</w:t>
            </w:r>
          </w:p>
        </w:tc>
      </w:tr>
      <w:tr w14:paraId="418178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07" w:hRule="atLeast"/>
        </w:trPr>
        <w:tc>
          <w:tcPr>
            <w:tcW w:w="782" w:type="dxa"/>
            <w:vMerge w:val="continue"/>
            <w:tcBorders>
              <w:top w:val="nil"/>
            </w:tcBorders>
            <w:vAlign w:val="top"/>
          </w:tcPr>
          <w:p w14:paraId="34202DA8">
            <w:pPr>
              <w:rPr>
                <w:rFonts w:ascii="Arial"/>
                <w:sz w:val="21"/>
              </w:rPr>
            </w:pPr>
          </w:p>
        </w:tc>
        <w:tc>
          <w:tcPr>
            <w:tcW w:w="852" w:type="dxa"/>
            <w:vAlign w:val="top"/>
          </w:tcPr>
          <w:p w14:paraId="5BD7B5BA">
            <w:pPr>
              <w:spacing w:line="277" w:lineRule="auto"/>
              <w:rPr>
                <w:rFonts w:ascii="Arial"/>
                <w:sz w:val="21"/>
              </w:rPr>
            </w:pPr>
          </w:p>
          <w:p w14:paraId="72155F07">
            <w:pPr>
              <w:spacing w:line="277" w:lineRule="auto"/>
              <w:rPr>
                <w:rFonts w:ascii="Arial"/>
                <w:sz w:val="21"/>
              </w:rPr>
            </w:pPr>
          </w:p>
          <w:p w14:paraId="1CFED972">
            <w:pPr>
              <w:pStyle w:val="6"/>
              <w:spacing w:before="58" w:line="207" w:lineRule="auto"/>
              <w:ind w:left="122" w:right="114" w:hanging="18"/>
            </w:pPr>
            <w:r>
              <w:rPr>
                <w:spacing w:val="-4"/>
              </w:rPr>
              <w:t>B2</w:t>
            </w:r>
            <w:r>
              <w:rPr>
                <w:spacing w:val="14"/>
              </w:rPr>
              <w:t xml:space="preserve"> </w:t>
            </w:r>
            <w:r>
              <w:rPr>
                <w:spacing w:val="-4"/>
              </w:rPr>
              <w:t>组织</w:t>
            </w:r>
            <w:r>
              <w:t xml:space="preserve"> </w:t>
            </w:r>
            <w:r>
              <w:rPr>
                <w:spacing w:val="-6"/>
              </w:rPr>
              <w:t>实施</w:t>
            </w:r>
          </w:p>
          <w:p w14:paraId="23138C5E">
            <w:pPr>
              <w:pStyle w:val="6"/>
              <w:spacing w:line="216" w:lineRule="auto"/>
              <w:ind w:left="117" w:right="113" w:firstLine="14"/>
            </w:pPr>
            <w:r>
              <w:rPr>
                <w:spacing w:val="-5"/>
              </w:rPr>
              <w:t>（12.00</w:t>
            </w:r>
            <w:r>
              <w:t xml:space="preserve"> </w:t>
            </w:r>
            <w:r>
              <w:rPr>
                <w:spacing w:val="-5"/>
              </w:rPr>
              <w:t>分）</w:t>
            </w:r>
          </w:p>
        </w:tc>
        <w:tc>
          <w:tcPr>
            <w:tcW w:w="785" w:type="dxa"/>
            <w:vAlign w:val="top"/>
          </w:tcPr>
          <w:p w14:paraId="5B45E2ED">
            <w:pPr>
              <w:spacing w:line="327" w:lineRule="auto"/>
              <w:rPr>
                <w:rFonts w:ascii="Arial"/>
                <w:sz w:val="21"/>
              </w:rPr>
            </w:pPr>
          </w:p>
          <w:p w14:paraId="4FAA7FAF">
            <w:pPr>
              <w:spacing w:line="328" w:lineRule="auto"/>
              <w:rPr>
                <w:rFonts w:ascii="Arial"/>
                <w:sz w:val="21"/>
              </w:rPr>
            </w:pPr>
          </w:p>
          <w:p w14:paraId="42BEDBB6">
            <w:pPr>
              <w:pStyle w:val="6"/>
              <w:spacing w:before="59" w:line="210" w:lineRule="auto"/>
              <w:ind w:left="115" w:right="133" w:hanging="11"/>
            </w:pPr>
            <w:r>
              <w:rPr>
                <w:spacing w:val="-5"/>
              </w:rPr>
              <w:t>B21</w:t>
            </w:r>
            <w:r>
              <w:rPr>
                <w:spacing w:val="20"/>
              </w:rPr>
              <w:t xml:space="preserve"> </w:t>
            </w:r>
            <w:r>
              <w:rPr>
                <w:spacing w:val="-5"/>
              </w:rPr>
              <w:t>管</w:t>
            </w:r>
            <w:r>
              <w:t xml:space="preserve"> </w:t>
            </w:r>
            <w:r>
              <w:rPr>
                <w:spacing w:val="-4"/>
              </w:rPr>
              <w:t>理制度</w:t>
            </w:r>
          </w:p>
          <w:p w14:paraId="17AE7B7C">
            <w:pPr>
              <w:pStyle w:val="6"/>
              <w:spacing w:line="221" w:lineRule="auto"/>
              <w:ind w:left="113"/>
            </w:pPr>
            <w:r>
              <w:rPr>
                <w:spacing w:val="-4"/>
              </w:rPr>
              <w:t>健全性</w:t>
            </w:r>
          </w:p>
        </w:tc>
        <w:tc>
          <w:tcPr>
            <w:tcW w:w="899" w:type="dxa"/>
            <w:vAlign w:val="top"/>
          </w:tcPr>
          <w:p w14:paraId="2BD55B9F">
            <w:pPr>
              <w:spacing w:line="288" w:lineRule="auto"/>
              <w:rPr>
                <w:rFonts w:ascii="Arial"/>
                <w:sz w:val="21"/>
              </w:rPr>
            </w:pPr>
          </w:p>
          <w:p w14:paraId="17FC3DB0">
            <w:pPr>
              <w:spacing w:line="288" w:lineRule="auto"/>
              <w:rPr>
                <w:rFonts w:ascii="Arial"/>
                <w:sz w:val="21"/>
              </w:rPr>
            </w:pPr>
          </w:p>
          <w:p w14:paraId="7EF132B7">
            <w:pPr>
              <w:spacing w:line="288" w:lineRule="auto"/>
              <w:rPr>
                <w:rFonts w:ascii="Arial"/>
                <w:sz w:val="21"/>
              </w:rPr>
            </w:pPr>
          </w:p>
          <w:p w14:paraId="5BD9EA37">
            <w:pPr>
              <w:pStyle w:val="6"/>
              <w:spacing w:before="58" w:line="222" w:lineRule="auto"/>
              <w:ind w:left="276"/>
            </w:pPr>
            <w:r>
              <w:rPr>
                <w:spacing w:val="-4"/>
              </w:rPr>
              <w:t>健全</w:t>
            </w:r>
          </w:p>
        </w:tc>
        <w:tc>
          <w:tcPr>
            <w:tcW w:w="788" w:type="dxa"/>
            <w:vAlign w:val="top"/>
          </w:tcPr>
          <w:p w14:paraId="7AE7F555">
            <w:pPr>
              <w:spacing w:line="288" w:lineRule="auto"/>
              <w:rPr>
                <w:rFonts w:ascii="Arial"/>
                <w:sz w:val="21"/>
              </w:rPr>
            </w:pPr>
          </w:p>
          <w:p w14:paraId="5EAC3245">
            <w:pPr>
              <w:spacing w:line="288" w:lineRule="auto"/>
              <w:rPr>
                <w:rFonts w:ascii="Arial"/>
                <w:sz w:val="21"/>
              </w:rPr>
            </w:pPr>
          </w:p>
          <w:p w14:paraId="13F57C0B">
            <w:pPr>
              <w:spacing w:line="288" w:lineRule="auto"/>
              <w:rPr>
                <w:rFonts w:ascii="Arial"/>
                <w:sz w:val="21"/>
              </w:rPr>
            </w:pPr>
          </w:p>
          <w:p w14:paraId="6D44825D">
            <w:pPr>
              <w:pStyle w:val="6"/>
              <w:spacing w:before="58"/>
              <w:ind w:left="221"/>
            </w:pPr>
            <w:r>
              <w:rPr>
                <w:spacing w:val="-3"/>
              </w:rPr>
              <w:t>4.00</w:t>
            </w:r>
          </w:p>
        </w:tc>
        <w:tc>
          <w:tcPr>
            <w:tcW w:w="1135" w:type="dxa"/>
            <w:vAlign w:val="top"/>
          </w:tcPr>
          <w:p w14:paraId="34CBE472">
            <w:pPr>
              <w:pStyle w:val="6"/>
              <w:spacing w:before="14" w:line="204" w:lineRule="auto"/>
              <w:ind w:left="121"/>
            </w:pPr>
            <w:r>
              <w:t>项目实施单</w:t>
            </w:r>
          </w:p>
          <w:p w14:paraId="3670CB8D">
            <w:pPr>
              <w:pStyle w:val="6"/>
              <w:spacing w:line="201" w:lineRule="auto"/>
              <w:ind w:left="115"/>
            </w:pPr>
            <w:r>
              <w:rPr>
                <w:spacing w:val="1"/>
              </w:rPr>
              <w:t>位的财务和</w:t>
            </w:r>
          </w:p>
          <w:p w14:paraId="7F84E381">
            <w:pPr>
              <w:pStyle w:val="6"/>
              <w:spacing w:before="1" w:line="202" w:lineRule="auto"/>
              <w:ind w:left="115" w:right="94"/>
              <w:jc w:val="both"/>
            </w:pPr>
            <w:r>
              <w:rPr>
                <w:spacing w:val="1"/>
              </w:rPr>
              <w:t>业务管理制</w:t>
            </w:r>
            <w:r>
              <w:rPr>
                <w:spacing w:val="2"/>
              </w:rPr>
              <w:t xml:space="preserve"> </w:t>
            </w:r>
            <w:r>
              <w:rPr>
                <w:spacing w:val="-9"/>
              </w:rPr>
              <w:t>度</w:t>
            </w:r>
            <w:r>
              <w:rPr>
                <w:spacing w:val="-11"/>
              </w:rPr>
              <w:t xml:space="preserve"> </w:t>
            </w:r>
            <w:r>
              <w:rPr>
                <w:spacing w:val="-9"/>
              </w:rPr>
              <w:t>是 否</w:t>
            </w:r>
            <w:r>
              <w:rPr>
                <w:spacing w:val="-15"/>
              </w:rPr>
              <w:t xml:space="preserve"> </w:t>
            </w:r>
            <w:r>
              <w:rPr>
                <w:spacing w:val="-9"/>
              </w:rPr>
              <w:t>健</w:t>
            </w:r>
            <w:r>
              <w:t xml:space="preserve"> </w:t>
            </w:r>
            <w:r>
              <w:rPr>
                <w:spacing w:val="1"/>
              </w:rPr>
              <w:t>全，用以反</w:t>
            </w:r>
          </w:p>
          <w:p w14:paraId="033B20B7">
            <w:pPr>
              <w:pStyle w:val="6"/>
              <w:spacing w:before="1" w:line="201" w:lineRule="auto"/>
              <w:ind w:left="125"/>
            </w:pPr>
            <w:r>
              <w:rPr>
                <w:spacing w:val="-1"/>
              </w:rPr>
              <w:t>映和考核财</w:t>
            </w:r>
          </w:p>
          <w:p w14:paraId="597F88FF">
            <w:pPr>
              <w:pStyle w:val="6"/>
              <w:spacing w:line="201" w:lineRule="auto"/>
              <w:ind w:left="117"/>
            </w:pPr>
            <w:r>
              <w:rPr>
                <w:spacing w:val="1"/>
              </w:rPr>
              <w:t>务和业务管</w:t>
            </w:r>
          </w:p>
          <w:p w14:paraId="7BAA6484">
            <w:pPr>
              <w:pStyle w:val="6"/>
              <w:spacing w:before="1" w:line="201" w:lineRule="auto"/>
              <w:ind w:left="117"/>
            </w:pPr>
            <w:r>
              <w:rPr>
                <w:spacing w:val="1"/>
              </w:rPr>
              <w:t>理制度对项</w:t>
            </w:r>
          </w:p>
          <w:p w14:paraId="5F29EBF1">
            <w:pPr>
              <w:pStyle w:val="6"/>
              <w:spacing w:before="2" w:line="206" w:lineRule="auto"/>
              <w:ind w:left="130" w:right="99" w:firstLine="19"/>
            </w:pPr>
            <w:r>
              <w:rPr>
                <w:spacing w:val="-6"/>
              </w:rPr>
              <w:t>目顺利实施</w:t>
            </w:r>
            <w:r>
              <w:rPr>
                <w:spacing w:val="1"/>
              </w:rPr>
              <w:t xml:space="preserve"> </w:t>
            </w:r>
            <w:r>
              <w:rPr>
                <w:spacing w:val="-11"/>
              </w:rPr>
              <w:t>的</w:t>
            </w:r>
            <w:r>
              <w:rPr>
                <w:spacing w:val="-17"/>
              </w:rPr>
              <w:t xml:space="preserve"> </w:t>
            </w:r>
            <w:r>
              <w:rPr>
                <w:spacing w:val="-11"/>
              </w:rPr>
              <w:t>保 障</w:t>
            </w:r>
            <w:r>
              <w:rPr>
                <w:spacing w:val="-20"/>
              </w:rPr>
              <w:t xml:space="preserve"> </w:t>
            </w:r>
            <w:r>
              <w:rPr>
                <w:spacing w:val="-11"/>
              </w:rPr>
              <w:t>情</w:t>
            </w:r>
          </w:p>
        </w:tc>
        <w:tc>
          <w:tcPr>
            <w:tcW w:w="2336" w:type="dxa"/>
            <w:vAlign w:val="top"/>
          </w:tcPr>
          <w:p w14:paraId="19F91B2F">
            <w:pPr>
              <w:pStyle w:val="6"/>
              <w:spacing w:before="16" w:line="204" w:lineRule="auto"/>
              <w:ind w:left="115"/>
            </w:pPr>
            <w:r>
              <w:rPr>
                <w:spacing w:val="-3"/>
              </w:rPr>
              <w:t>评价要点：</w:t>
            </w:r>
          </w:p>
          <w:p w14:paraId="1D0AA3C9">
            <w:pPr>
              <w:pStyle w:val="6"/>
              <w:spacing w:line="204" w:lineRule="auto"/>
              <w:ind w:left="144" w:right="122" w:hanging="29"/>
            </w:pPr>
            <w:r>
              <w:rPr>
                <w:spacing w:val="10"/>
              </w:rPr>
              <w:t>①是否已制定或具有相应</w:t>
            </w:r>
            <w:r>
              <w:rPr>
                <w:spacing w:val="2"/>
              </w:rPr>
              <w:t xml:space="preserve"> </w:t>
            </w:r>
            <w:r>
              <w:rPr>
                <w:spacing w:val="-4"/>
              </w:rPr>
              <w:t>的财务和业务管理制度；</w:t>
            </w:r>
          </w:p>
          <w:p w14:paraId="790C857E">
            <w:pPr>
              <w:pStyle w:val="6"/>
              <w:spacing w:line="203" w:lineRule="auto"/>
              <w:ind w:left="128" w:right="122" w:hanging="14"/>
            </w:pPr>
            <w:r>
              <w:rPr>
                <w:spacing w:val="10"/>
              </w:rPr>
              <w:t>②财务和业务管理制度是</w:t>
            </w:r>
            <w:r>
              <w:rPr>
                <w:spacing w:val="3"/>
              </w:rPr>
              <w:t xml:space="preserve"> </w:t>
            </w:r>
            <w:r>
              <w:rPr>
                <w:spacing w:val="-3"/>
              </w:rPr>
              <w:t>否合法、合规、完整。</w:t>
            </w:r>
          </w:p>
          <w:p w14:paraId="6A377D60">
            <w:pPr>
              <w:pStyle w:val="6"/>
              <w:spacing w:before="2" w:line="202" w:lineRule="auto"/>
              <w:ind w:left="116" w:right="98" w:firstLine="39"/>
            </w:pPr>
            <w:r>
              <w:rPr>
                <w:spacing w:val="-7"/>
              </w:rPr>
              <w:t>以上两项分别占 50%的权重</w:t>
            </w:r>
            <w:r>
              <w:rPr>
                <w:spacing w:val="12"/>
              </w:rPr>
              <w:t xml:space="preserve"> </w:t>
            </w:r>
            <w:r>
              <w:rPr>
                <w:spacing w:val="-4"/>
              </w:rPr>
              <w:t>分，符合则得分；存在部分</w:t>
            </w:r>
            <w:r>
              <w:rPr>
                <w:spacing w:val="3"/>
              </w:rPr>
              <w:t xml:space="preserve"> </w:t>
            </w:r>
            <w:r>
              <w:rPr>
                <w:spacing w:val="-4"/>
              </w:rPr>
              <w:t>制度缺失、内容不完整或不</w:t>
            </w:r>
            <w:r>
              <w:rPr>
                <w:spacing w:val="3"/>
              </w:rPr>
              <w:t xml:space="preserve"> </w:t>
            </w:r>
            <w:r>
              <w:rPr>
                <w:spacing w:val="-4"/>
              </w:rPr>
              <w:t>满足管理要求的，每发现一</w:t>
            </w:r>
            <w:r>
              <w:rPr>
                <w:spacing w:val="3"/>
              </w:rPr>
              <w:t xml:space="preserve"> </w:t>
            </w:r>
            <w:r>
              <w:rPr>
                <w:spacing w:val="-6"/>
              </w:rPr>
              <w:t>处不符扣</w:t>
            </w:r>
            <w:r>
              <w:rPr>
                <w:spacing w:val="-23"/>
              </w:rPr>
              <w:t xml:space="preserve"> </w:t>
            </w:r>
            <w:r>
              <w:rPr>
                <w:spacing w:val="-6"/>
              </w:rPr>
              <w:t>0.5</w:t>
            </w:r>
            <w:r>
              <w:rPr>
                <w:spacing w:val="-36"/>
              </w:rPr>
              <w:t xml:space="preserve"> </w:t>
            </w:r>
            <w:r>
              <w:rPr>
                <w:spacing w:val="-6"/>
              </w:rPr>
              <w:t>分，各权重分</w:t>
            </w:r>
          </w:p>
        </w:tc>
        <w:tc>
          <w:tcPr>
            <w:tcW w:w="4139" w:type="dxa"/>
            <w:vAlign w:val="top"/>
          </w:tcPr>
          <w:p w14:paraId="200EAF78">
            <w:pPr>
              <w:pStyle w:val="6"/>
              <w:spacing w:before="15" w:line="204" w:lineRule="auto"/>
              <w:ind w:left="120" w:right="97" w:firstLine="5"/>
              <w:jc w:val="both"/>
            </w:pPr>
            <w:r>
              <w:rPr>
                <w:spacing w:val="-3"/>
              </w:rPr>
              <w:t>该项目为中央专项资金项目，严格按照《关于提前</w:t>
            </w:r>
            <w:r>
              <w:rPr>
                <w:spacing w:val="16"/>
              </w:rPr>
              <w:t xml:space="preserve"> </w:t>
            </w:r>
            <w:r>
              <w:rPr>
                <w:spacing w:val="-4"/>
              </w:rPr>
              <w:t>做好小麦“一喷三防</w:t>
            </w:r>
            <w:r>
              <w:rPr>
                <w:spacing w:val="-45"/>
              </w:rPr>
              <w:t xml:space="preserve"> </w:t>
            </w:r>
            <w:r>
              <w:rPr>
                <w:spacing w:val="-4"/>
              </w:rPr>
              <w:t>”补助政策和技术措施落</w:t>
            </w:r>
            <w:r>
              <w:rPr>
                <w:spacing w:val="-5"/>
              </w:rPr>
              <w:t>实的</w:t>
            </w:r>
            <w:r>
              <w:t xml:space="preserve"> </w:t>
            </w:r>
            <w:r>
              <w:rPr>
                <w:spacing w:val="-5"/>
              </w:rPr>
              <w:t>通知》(农农（植保）〔2023〕11 号)、《粮油生产</w:t>
            </w:r>
            <w:r>
              <w:t xml:space="preserve"> 保障资金管理办法实施细则》《关于下达</w:t>
            </w:r>
            <w:r>
              <w:rPr>
                <w:spacing w:val="-16"/>
              </w:rPr>
              <w:t xml:space="preserve"> </w:t>
            </w:r>
            <w:r>
              <w:t>2023</w:t>
            </w:r>
            <w:r>
              <w:rPr>
                <w:spacing w:val="-31"/>
              </w:rPr>
              <w:t xml:space="preserve"> </w:t>
            </w:r>
            <w:r>
              <w:t xml:space="preserve">年 </w:t>
            </w:r>
            <w:r>
              <w:rPr>
                <w:spacing w:val="-2"/>
              </w:rPr>
              <w:t>中央粮油生产保障资金预算的通知》（喀地财农</w:t>
            </w:r>
          </w:p>
          <w:p w14:paraId="75C317DE">
            <w:pPr>
              <w:pStyle w:val="6"/>
              <w:spacing w:line="201" w:lineRule="auto"/>
              <w:ind w:left="131" w:right="97" w:firstLine="40"/>
            </w:pPr>
            <w:r>
              <w:rPr>
                <w:spacing w:val="-5"/>
              </w:rPr>
              <w:t>〔2023〕8</w:t>
            </w:r>
            <w:r>
              <w:rPr>
                <w:spacing w:val="-16"/>
              </w:rPr>
              <w:t xml:space="preserve"> </w:t>
            </w:r>
            <w:r>
              <w:rPr>
                <w:spacing w:val="-5"/>
              </w:rPr>
              <w:t>号）、《2023</w:t>
            </w:r>
            <w:r>
              <w:rPr>
                <w:spacing w:val="-40"/>
              </w:rPr>
              <w:t xml:space="preserve"> </w:t>
            </w:r>
            <w:r>
              <w:rPr>
                <w:spacing w:val="-5"/>
              </w:rPr>
              <w:t>年喀什地区小麦“一喷三</w:t>
            </w:r>
            <w:r>
              <w:t xml:space="preserve"> </w:t>
            </w:r>
            <w:r>
              <w:rPr>
                <w:spacing w:val="-5"/>
              </w:rPr>
              <w:t>防</w:t>
            </w:r>
            <w:r>
              <w:rPr>
                <w:spacing w:val="-38"/>
              </w:rPr>
              <w:t xml:space="preserve"> </w:t>
            </w:r>
            <w:r>
              <w:rPr>
                <w:spacing w:val="-5"/>
              </w:rPr>
              <w:t>”补助资金分配方案》等制度文件要求执行，项</w:t>
            </w:r>
            <w:r>
              <w:t xml:space="preserve"> </w:t>
            </w:r>
            <w:r>
              <w:rPr>
                <w:spacing w:val="-2"/>
              </w:rPr>
              <w:t>目实施单位已根据单位实际情况建立了《喀什市</w:t>
            </w:r>
          </w:p>
          <w:p w14:paraId="4CAD8247">
            <w:pPr>
              <w:pStyle w:val="6"/>
              <w:spacing w:before="1" w:line="204" w:lineRule="auto"/>
              <w:ind w:left="120" w:right="89" w:firstLine="2"/>
            </w:pPr>
            <w:r>
              <w:rPr>
                <w:spacing w:val="-12"/>
              </w:rPr>
              <w:t>2023</w:t>
            </w:r>
            <w:r>
              <w:rPr>
                <w:spacing w:val="-42"/>
              </w:rPr>
              <w:t xml:space="preserve"> </w:t>
            </w:r>
            <w:r>
              <w:rPr>
                <w:spacing w:val="-12"/>
              </w:rPr>
              <w:t>年度小麦“一喷三防</w:t>
            </w:r>
            <w:r>
              <w:rPr>
                <w:spacing w:val="-54"/>
              </w:rPr>
              <w:t xml:space="preserve"> </w:t>
            </w:r>
            <w:r>
              <w:rPr>
                <w:spacing w:val="-12"/>
              </w:rPr>
              <w:t>”补助项目实施方案</w:t>
            </w:r>
            <w:r>
              <w:rPr>
                <w:spacing w:val="-13"/>
              </w:rPr>
              <w:t>》《喀</w:t>
            </w:r>
            <w:r>
              <w:t xml:space="preserve"> </w:t>
            </w:r>
            <w:r>
              <w:rPr>
                <w:spacing w:val="-3"/>
              </w:rPr>
              <w:t>什市农业农村局内控管理制度》，包括对项目实施</w:t>
            </w:r>
          </w:p>
        </w:tc>
        <w:tc>
          <w:tcPr>
            <w:tcW w:w="794" w:type="dxa"/>
            <w:vAlign w:val="top"/>
          </w:tcPr>
          <w:p w14:paraId="7EC1395F">
            <w:pPr>
              <w:spacing w:line="288" w:lineRule="auto"/>
              <w:rPr>
                <w:rFonts w:ascii="Arial"/>
                <w:sz w:val="21"/>
              </w:rPr>
            </w:pPr>
          </w:p>
          <w:p w14:paraId="339EB8BA">
            <w:pPr>
              <w:spacing w:line="288" w:lineRule="auto"/>
              <w:rPr>
                <w:rFonts w:ascii="Arial"/>
                <w:sz w:val="21"/>
              </w:rPr>
            </w:pPr>
          </w:p>
          <w:p w14:paraId="47D9F7A6">
            <w:pPr>
              <w:spacing w:line="288" w:lineRule="auto"/>
              <w:rPr>
                <w:rFonts w:ascii="Arial"/>
                <w:sz w:val="21"/>
              </w:rPr>
            </w:pPr>
          </w:p>
          <w:p w14:paraId="13A4E51A">
            <w:pPr>
              <w:pStyle w:val="6"/>
              <w:spacing w:before="58" w:line="222" w:lineRule="auto"/>
              <w:ind w:left="142"/>
            </w:pPr>
            <w:r>
              <w:rPr>
                <w:spacing w:val="-4"/>
              </w:rPr>
              <w:t>较健全</w:t>
            </w:r>
          </w:p>
        </w:tc>
        <w:tc>
          <w:tcPr>
            <w:tcW w:w="763" w:type="dxa"/>
            <w:vAlign w:val="top"/>
          </w:tcPr>
          <w:p w14:paraId="7D729CD8">
            <w:pPr>
              <w:spacing w:line="288" w:lineRule="auto"/>
              <w:rPr>
                <w:rFonts w:ascii="Arial"/>
                <w:sz w:val="21"/>
              </w:rPr>
            </w:pPr>
          </w:p>
          <w:p w14:paraId="42327819">
            <w:pPr>
              <w:spacing w:line="288" w:lineRule="auto"/>
              <w:rPr>
                <w:rFonts w:ascii="Arial"/>
                <w:sz w:val="21"/>
              </w:rPr>
            </w:pPr>
          </w:p>
          <w:p w14:paraId="3C4B180A">
            <w:pPr>
              <w:spacing w:line="288" w:lineRule="auto"/>
              <w:rPr>
                <w:rFonts w:ascii="Arial"/>
                <w:sz w:val="21"/>
              </w:rPr>
            </w:pPr>
          </w:p>
          <w:p w14:paraId="0A0E0778">
            <w:pPr>
              <w:pStyle w:val="6"/>
              <w:spacing w:before="58"/>
              <w:ind w:left="219"/>
            </w:pPr>
            <w:r>
              <w:rPr>
                <w:spacing w:val="-3"/>
              </w:rPr>
              <w:t>2.00</w:t>
            </w:r>
          </w:p>
        </w:tc>
        <w:tc>
          <w:tcPr>
            <w:tcW w:w="904" w:type="dxa"/>
            <w:vAlign w:val="top"/>
          </w:tcPr>
          <w:p w14:paraId="1CAF3728">
            <w:pPr>
              <w:spacing w:line="292" w:lineRule="auto"/>
              <w:rPr>
                <w:rFonts w:ascii="Arial"/>
                <w:sz w:val="21"/>
              </w:rPr>
            </w:pPr>
          </w:p>
          <w:p w14:paraId="7B16D6E2">
            <w:pPr>
              <w:spacing w:line="293" w:lineRule="auto"/>
              <w:rPr>
                <w:rFonts w:ascii="Arial"/>
                <w:sz w:val="21"/>
              </w:rPr>
            </w:pPr>
          </w:p>
          <w:p w14:paraId="7D376E9F">
            <w:pPr>
              <w:spacing w:line="293" w:lineRule="auto"/>
              <w:rPr>
                <w:rFonts w:ascii="Arial"/>
                <w:sz w:val="21"/>
              </w:rPr>
            </w:pPr>
          </w:p>
          <w:p w14:paraId="06049014">
            <w:pPr>
              <w:pStyle w:val="6"/>
              <w:spacing w:before="59"/>
              <w:ind w:left="202"/>
            </w:pPr>
            <w:r>
              <w:rPr>
                <w:spacing w:val="-3"/>
              </w:rPr>
              <w:t>50.00%</w:t>
            </w:r>
          </w:p>
        </w:tc>
      </w:tr>
    </w:tbl>
    <w:p w14:paraId="1EC2D88D">
      <w:pPr>
        <w:pStyle w:val="2"/>
      </w:pPr>
    </w:p>
    <w:p w14:paraId="25E381C8">
      <w:pPr>
        <w:sectPr>
          <w:footerReference r:id="rId53" w:type="default"/>
          <w:pgSz w:w="16840" w:h="11906"/>
          <w:pgMar w:top="1188" w:right="1329" w:bottom="1528" w:left="1326" w:header="853" w:footer="1292" w:gutter="0"/>
          <w:cols w:space="720" w:num="1"/>
        </w:sectPr>
      </w:pPr>
    </w:p>
    <w:p w14:paraId="038F2AC1">
      <w:pPr>
        <w:spacing w:before="64"/>
      </w:pPr>
    </w:p>
    <w:p w14:paraId="350483B1">
      <w:pPr>
        <w:spacing w:before="63"/>
      </w:pPr>
    </w:p>
    <w:tbl>
      <w:tblPr>
        <w:tblStyle w:val="5"/>
        <w:tblW w:w="1417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2"/>
        <w:gridCol w:w="852"/>
        <w:gridCol w:w="785"/>
        <w:gridCol w:w="899"/>
        <w:gridCol w:w="788"/>
        <w:gridCol w:w="1135"/>
        <w:gridCol w:w="2336"/>
        <w:gridCol w:w="4139"/>
        <w:gridCol w:w="794"/>
        <w:gridCol w:w="763"/>
        <w:gridCol w:w="904"/>
      </w:tblGrid>
      <w:tr w14:paraId="6CA11A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8" w:hRule="atLeast"/>
        </w:trPr>
        <w:tc>
          <w:tcPr>
            <w:tcW w:w="782" w:type="dxa"/>
            <w:vMerge w:val="restart"/>
            <w:tcBorders>
              <w:bottom w:val="nil"/>
            </w:tcBorders>
            <w:vAlign w:val="top"/>
          </w:tcPr>
          <w:p w14:paraId="57D0C1AF">
            <w:pPr>
              <w:rPr>
                <w:rFonts w:ascii="Arial"/>
                <w:sz w:val="21"/>
              </w:rPr>
            </w:pPr>
          </w:p>
        </w:tc>
        <w:tc>
          <w:tcPr>
            <w:tcW w:w="852" w:type="dxa"/>
            <w:vMerge w:val="restart"/>
            <w:tcBorders>
              <w:bottom w:val="nil"/>
            </w:tcBorders>
            <w:vAlign w:val="top"/>
          </w:tcPr>
          <w:p w14:paraId="043A15AE">
            <w:pPr>
              <w:rPr>
                <w:rFonts w:ascii="Arial"/>
                <w:sz w:val="21"/>
              </w:rPr>
            </w:pPr>
          </w:p>
        </w:tc>
        <w:tc>
          <w:tcPr>
            <w:tcW w:w="785" w:type="dxa"/>
            <w:vAlign w:val="top"/>
          </w:tcPr>
          <w:p w14:paraId="0B5A8768">
            <w:pPr>
              <w:rPr>
                <w:rFonts w:ascii="Arial"/>
                <w:sz w:val="21"/>
              </w:rPr>
            </w:pPr>
          </w:p>
        </w:tc>
        <w:tc>
          <w:tcPr>
            <w:tcW w:w="899" w:type="dxa"/>
            <w:vAlign w:val="top"/>
          </w:tcPr>
          <w:p w14:paraId="1DB7DC73">
            <w:pPr>
              <w:rPr>
                <w:rFonts w:ascii="Arial"/>
                <w:sz w:val="21"/>
              </w:rPr>
            </w:pPr>
          </w:p>
        </w:tc>
        <w:tc>
          <w:tcPr>
            <w:tcW w:w="788" w:type="dxa"/>
            <w:vAlign w:val="top"/>
          </w:tcPr>
          <w:p w14:paraId="684902D7">
            <w:pPr>
              <w:rPr>
                <w:rFonts w:ascii="Arial"/>
                <w:sz w:val="21"/>
              </w:rPr>
            </w:pPr>
          </w:p>
        </w:tc>
        <w:tc>
          <w:tcPr>
            <w:tcW w:w="1135" w:type="dxa"/>
            <w:vAlign w:val="top"/>
          </w:tcPr>
          <w:p w14:paraId="29E78529">
            <w:pPr>
              <w:pStyle w:val="6"/>
              <w:spacing w:before="26" w:line="221" w:lineRule="auto"/>
              <w:ind w:left="119"/>
            </w:pPr>
            <w:r>
              <w:rPr>
                <w:spacing w:val="-5"/>
              </w:rPr>
              <w:t>况。</w:t>
            </w:r>
          </w:p>
        </w:tc>
        <w:tc>
          <w:tcPr>
            <w:tcW w:w="2336" w:type="dxa"/>
            <w:vAlign w:val="top"/>
          </w:tcPr>
          <w:p w14:paraId="446FD988">
            <w:pPr>
              <w:pStyle w:val="6"/>
              <w:spacing w:before="27" w:line="220" w:lineRule="auto"/>
              <w:ind w:left="121"/>
            </w:pPr>
            <w:r>
              <w:rPr>
                <w:spacing w:val="-4"/>
              </w:rPr>
              <w:t>扣完为止。</w:t>
            </w:r>
          </w:p>
        </w:tc>
        <w:tc>
          <w:tcPr>
            <w:tcW w:w="4139" w:type="dxa"/>
            <w:vAlign w:val="top"/>
          </w:tcPr>
          <w:p w14:paraId="4C09936E">
            <w:pPr>
              <w:pStyle w:val="6"/>
              <w:spacing w:before="14" w:line="206" w:lineRule="auto"/>
              <w:ind w:left="123" w:right="101"/>
            </w:pPr>
            <w:r>
              <w:rPr>
                <w:spacing w:val="-3"/>
              </w:rPr>
              <w:t>过程中的预算、采购、验收、物资管理、资金支付</w:t>
            </w:r>
            <w:r>
              <w:rPr>
                <w:spacing w:val="13"/>
              </w:rPr>
              <w:t xml:space="preserve"> </w:t>
            </w:r>
            <w:r>
              <w:rPr>
                <w:spacing w:val="-2"/>
              </w:rPr>
              <w:t>等财务和业务管理制度。</w:t>
            </w:r>
          </w:p>
          <w:p w14:paraId="0E38E03A">
            <w:pPr>
              <w:pStyle w:val="6"/>
              <w:spacing w:before="3" w:line="203" w:lineRule="auto"/>
              <w:ind w:left="123" w:right="97" w:firstLine="2"/>
            </w:pPr>
            <w:r>
              <w:rPr>
                <w:spacing w:val="-2"/>
              </w:rPr>
              <w:t>该项目实施方案按照</w:t>
            </w:r>
            <w:r>
              <w:rPr>
                <w:spacing w:val="-30"/>
              </w:rPr>
              <w:t xml:space="preserve"> </w:t>
            </w:r>
            <w:r>
              <w:rPr>
                <w:spacing w:val="-2"/>
              </w:rPr>
              <w:t>2023</w:t>
            </w:r>
            <w:r>
              <w:rPr>
                <w:spacing w:val="-33"/>
              </w:rPr>
              <w:t xml:space="preserve"> </w:t>
            </w:r>
            <w:r>
              <w:rPr>
                <w:spacing w:val="-2"/>
              </w:rPr>
              <w:t>年度喀什地区实</w:t>
            </w:r>
            <w:r>
              <w:rPr>
                <w:spacing w:val="-3"/>
              </w:rPr>
              <w:t>施冬小</w:t>
            </w:r>
            <w:r>
              <w:t xml:space="preserve"> </w:t>
            </w:r>
            <w:r>
              <w:rPr>
                <w:spacing w:val="-4"/>
              </w:rPr>
              <w:t>麦面积部署“一喷三防</w:t>
            </w:r>
            <w:r>
              <w:rPr>
                <w:spacing w:val="-54"/>
              </w:rPr>
              <w:t xml:space="preserve"> </w:t>
            </w:r>
            <w:r>
              <w:rPr>
                <w:spacing w:val="-4"/>
              </w:rPr>
              <w:t>”工作，由于项目资金下达</w:t>
            </w:r>
            <w:r>
              <w:t xml:space="preserve"> </w:t>
            </w:r>
            <w:r>
              <w:rPr>
                <w:spacing w:val="-8"/>
              </w:rPr>
              <w:t>时间为</w:t>
            </w:r>
            <w:r>
              <w:rPr>
                <w:spacing w:val="-21"/>
              </w:rPr>
              <w:t xml:space="preserve"> </w:t>
            </w:r>
            <w:r>
              <w:rPr>
                <w:spacing w:val="-8"/>
              </w:rPr>
              <w:t>2023</w:t>
            </w:r>
            <w:r>
              <w:rPr>
                <w:spacing w:val="-37"/>
              </w:rPr>
              <w:t xml:space="preserve"> </w:t>
            </w:r>
            <w:r>
              <w:rPr>
                <w:spacing w:val="-8"/>
              </w:rPr>
              <w:t>年</w:t>
            </w:r>
            <w:r>
              <w:rPr>
                <w:spacing w:val="-29"/>
              </w:rPr>
              <w:t xml:space="preserve"> </w:t>
            </w:r>
            <w:r>
              <w:rPr>
                <w:spacing w:val="-8"/>
              </w:rPr>
              <w:t>5</w:t>
            </w:r>
            <w:r>
              <w:rPr>
                <w:spacing w:val="-30"/>
              </w:rPr>
              <w:t xml:space="preserve"> </w:t>
            </w:r>
            <w:r>
              <w:rPr>
                <w:spacing w:val="-8"/>
              </w:rPr>
              <w:t>月</w:t>
            </w:r>
            <w:r>
              <w:rPr>
                <w:spacing w:val="-30"/>
              </w:rPr>
              <w:t xml:space="preserve"> </w:t>
            </w:r>
            <w:r>
              <w:rPr>
                <w:spacing w:val="-8"/>
              </w:rPr>
              <w:t>26</w:t>
            </w:r>
            <w:r>
              <w:rPr>
                <w:spacing w:val="23"/>
              </w:rPr>
              <w:t xml:space="preserve"> </w:t>
            </w:r>
            <w:r>
              <w:rPr>
                <w:spacing w:val="-8"/>
              </w:rPr>
              <w:t>日，根据当地气候及小</w:t>
            </w:r>
            <w:r>
              <w:rPr>
                <w:spacing w:val="-9"/>
              </w:rPr>
              <w:t>麦生</w:t>
            </w:r>
            <w:r>
              <w:t xml:space="preserve"> </w:t>
            </w:r>
            <w:r>
              <w:rPr>
                <w:spacing w:val="-2"/>
              </w:rPr>
              <w:t>长的特点，该项目采购农药无法于</w:t>
            </w:r>
            <w:r>
              <w:rPr>
                <w:spacing w:val="-29"/>
              </w:rPr>
              <w:t xml:space="preserve"> </w:t>
            </w:r>
            <w:r>
              <w:rPr>
                <w:spacing w:val="-2"/>
              </w:rPr>
              <w:t>2023</w:t>
            </w:r>
            <w:r>
              <w:rPr>
                <w:spacing w:val="-33"/>
              </w:rPr>
              <w:t xml:space="preserve"> </w:t>
            </w:r>
            <w:r>
              <w:rPr>
                <w:spacing w:val="-2"/>
              </w:rPr>
              <w:t>年完成所</w:t>
            </w:r>
            <w:r>
              <w:t xml:space="preserve"> </w:t>
            </w:r>
            <w:r>
              <w:rPr>
                <w:spacing w:val="-2"/>
              </w:rPr>
              <w:t>有喷施任务，故部分喷施工作需在</w:t>
            </w:r>
            <w:r>
              <w:rPr>
                <w:spacing w:val="-26"/>
              </w:rPr>
              <w:t xml:space="preserve"> </w:t>
            </w:r>
            <w:r>
              <w:rPr>
                <w:spacing w:val="-2"/>
              </w:rPr>
              <w:t>2024</w:t>
            </w:r>
            <w:r>
              <w:rPr>
                <w:spacing w:val="-33"/>
              </w:rPr>
              <w:t xml:space="preserve"> </w:t>
            </w:r>
            <w:r>
              <w:rPr>
                <w:spacing w:val="-2"/>
              </w:rPr>
              <w:t>年实施。</w:t>
            </w:r>
          </w:p>
          <w:p w14:paraId="414D7D32">
            <w:pPr>
              <w:pStyle w:val="6"/>
              <w:spacing w:before="1" w:line="202" w:lineRule="auto"/>
              <w:ind w:left="120" w:right="82" w:firstLine="5"/>
            </w:pPr>
            <w:r>
              <w:rPr>
                <w:spacing w:val="-3"/>
              </w:rPr>
              <w:t>项目实施单位在</w:t>
            </w:r>
            <w:r>
              <w:rPr>
                <w:spacing w:val="-15"/>
              </w:rPr>
              <w:t xml:space="preserve"> </w:t>
            </w:r>
            <w:r>
              <w:rPr>
                <w:spacing w:val="-3"/>
              </w:rPr>
              <w:t>2023</w:t>
            </w:r>
            <w:r>
              <w:rPr>
                <w:spacing w:val="-31"/>
              </w:rPr>
              <w:t xml:space="preserve"> </w:t>
            </w:r>
            <w:r>
              <w:rPr>
                <w:spacing w:val="-3"/>
              </w:rPr>
              <w:t>年资金到位后编制项目实施</w:t>
            </w:r>
            <w:r>
              <w:t xml:space="preserve">  </w:t>
            </w:r>
            <w:r>
              <w:rPr>
                <w:spacing w:val="-3"/>
              </w:rPr>
              <w:t>方案时，未能充分考虑当地实际情况及小麦生长的</w:t>
            </w:r>
            <w:r>
              <w:rPr>
                <w:spacing w:val="14"/>
              </w:rPr>
              <w:t xml:space="preserve"> </w:t>
            </w:r>
            <w:r>
              <w:rPr>
                <w:spacing w:val="-3"/>
              </w:rPr>
              <w:t>季节特点，项目实施方案不全面，实施方案未能详</w:t>
            </w:r>
            <w:r>
              <w:rPr>
                <w:spacing w:val="14"/>
              </w:rPr>
              <w:t xml:space="preserve"> </w:t>
            </w:r>
            <w:r>
              <w:rPr>
                <w:spacing w:val="-3"/>
              </w:rPr>
              <w:t>实的安排项目时间，且对项目实施过程中已发生的</w:t>
            </w:r>
            <w:r>
              <w:rPr>
                <w:spacing w:val="14"/>
              </w:rPr>
              <w:t xml:space="preserve"> </w:t>
            </w:r>
            <w:r>
              <w:rPr>
                <w:spacing w:val="-2"/>
              </w:rPr>
              <w:t>变化，未根据项目实施进度及时调整项目实施方案</w:t>
            </w:r>
            <w:r>
              <w:rPr>
                <w:spacing w:val="14"/>
              </w:rPr>
              <w:t xml:space="preserve"> </w:t>
            </w:r>
            <w:r>
              <w:rPr>
                <w:spacing w:val="-8"/>
              </w:rPr>
              <w:t>,</w:t>
            </w:r>
            <w:r>
              <w:rPr>
                <w:spacing w:val="53"/>
              </w:rPr>
              <w:t xml:space="preserve"> </w:t>
            </w:r>
            <w:r>
              <w:rPr>
                <w:spacing w:val="-8"/>
              </w:rPr>
              <w:t>扣</w:t>
            </w:r>
            <w:r>
              <w:rPr>
                <w:spacing w:val="-38"/>
              </w:rPr>
              <w:t xml:space="preserve"> </w:t>
            </w:r>
            <w:r>
              <w:rPr>
                <w:spacing w:val="-8"/>
              </w:rPr>
              <w:t>2.00</w:t>
            </w:r>
            <w:r>
              <w:rPr>
                <w:spacing w:val="-39"/>
              </w:rPr>
              <w:t xml:space="preserve"> </w:t>
            </w:r>
            <w:r>
              <w:rPr>
                <w:spacing w:val="-8"/>
              </w:rPr>
              <w:t>分。</w:t>
            </w:r>
          </w:p>
          <w:p w14:paraId="79E621A1">
            <w:pPr>
              <w:pStyle w:val="6"/>
              <w:spacing w:line="210" w:lineRule="auto"/>
              <w:ind w:left="125"/>
            </w:pPr>
            <w:r>
              <w:rPr>
                <w:spacing w:val="-3"/>
              </w:rPr>
              <w:t>该指标满分为</w:t>
            </w:r>
            <w:r>
              <w:rPr>
                <w:spacing w:val="-28"/>
              </w:rPr>
              <w:t xml:space="preserve"> </w:t>
            </w:r>
            <w:r>
              <w:rPr>
                <w:spacing w:val="-3"/>
              </w:rPr>
              <w:t>4.00</w:t>
            </w:r>
            <w:r>
              <w:rPr>
                <w:spacing w:val="-32"/>
              </w:rPr>
              <w:t xml:space="preserve"> </w:t>
            </w:r>
            <w:r>
              <w:rPr>
                <w:spacing w:val="-3"/>
              </w:rPr>
              <w:t>分，根据评分标准得</w:t>
            </w:r>
            <w:r>
              <w:rPr>
                <w:spacing w:val="-28"/>
              </w:rPr>
              <w:t xml:space="preserve"> </w:t>
            </w:r>
            <w:r>
              <w:rPr>
                <w:spacing w:val="-3"/>
              </w:rPr>
              <w:t>2.</w:t>
            </w:r>
            <w:r>
              <w:rPr>
                <w:spacing w:val="-4"/>
              </w:rPr>
              <w:t>00</w:t>
            </w:r>
            <w:r>
              <w:rPr>
                <w:spacing w:val="-32"/>
              </w:rPr>
              <w:t xml:space="preserve"> </w:t>
            </w:r>
            <w:r>
              <w:rPr>
                <w:spacing w:val="-4"/>
              </w:rPr>
              <w:t>分。</w:t>
            </w:r>
          </w:p>
        </w:tc>
        <w:tc>
          <w:tcPr>
            <w:tcW w:w="794" w:type="dxa"/>
            <w:vAlign w:val="top"/>
          </w:tcPr>
          <w:p w14:paraId="132EC951">
            <w:pPr>
              <w:rPr>
                <w:rFonts w:ascii="Arial"/>
                <w:sz w:val="21"/>
              </w:rPr>
            </w:pPr>
          </w:p>
        </w:tc>
        <w:tc>
          <w:tcPr>
            <w:tcW w:w="763" w:type="dxa"/>
            <w:vAlign w:val="top"/>
          </w:tcPr>
          <w:p w14:paraId="06A51F45">
            <w:pPr>
              <w:rPr>
                <w:rFonts w:ascii="Arial"/>
                <w:sz w:val="21"/>
              </w:rPr>
            </w:pPr>
          </w:p>
        </w:tc>
        <w:tc>
          <w:tcPr>
            <w:tcW w:w="904" w:type="dxa"/>
            <w:vAlign w:val="top"/>
          </w:tcPr>
          <w:p w14:paraId="2C3978F0">
            <w:pPr>
              <w:rPr>
                <w:rFonts w:ascii="Arial"/>
                <w:sz w:val="21"/>
              </w:rPr>
            </w:pPr>
          </w:p>
        </w:tc>
      </w:tr>
      <w:tr w14:paraId="621ECC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9" w:hRule="atLeast"/>
        </w:trPr>
        <w:tc>
          <w:tcPr>
            <w:tcW w:w="782" w:type="dxa"/>
            <w:vMerge w:val="continue"/>
            <w:tcBorders>
              <w:top w:val="nil"/>
            </w:tcBorders>
            <w:vAlign w:val="top"/>
          </w:tcPr>
          <w:p w14:paraId="35CA915F">
            <w:pPr>
              <w:rPr>
                <w:rFonts w:ascii="Arial"/>
                <w:sz w:val="21"/>
              </w:rPr>
            </w:pPr>
          </w:p>
        </w:tc>
        <w:tc>
          <w:tcPr>
            <w:tcW w:w="852" w:type="dxa"/>
            <w:vMerge w:val="continue"/>
            <w:tcBorders>
              <w:top w:val="nil"/>
            </w:tcBorders>
            <w:vAlign w:val="top"/>
          </w:tcPr>
          <w:p w14:paraId="335C3066">
            <w:pPr>
              <w:rPr>
                <w:rFonts w:ascii="Arial"/>
                <w:sz w:val="21"/>
              </w:rPr>
            </w:pPr>
          </w:p>
        </w:tc>
        <w:tc>
          <w:tcPr>
            <w:tcW w:w="785" w:type="dxa"/>
            <w:vAlign w:val="top"/>
          </w:tcPr>
          <w:p w14:paraId="33445B16">
            <w:pPr>
              <w:spacing w:line="249" w:lineRule="auto"/>
              <w:rPr>
                <w:rFonts w:ascii="Arial"/>
                <w:sz w:val="21"/>
              </w:rPr>
            </w:pPr>
          </w:p>
          <w:p w14:paraId="7DFEE24B">
            <w:pPr>
              <w:spacing w:line="249" w:lineRule="auto"/>
              <w:rPr>
                <w:rFonts w:ascii="Arial"/>
                <w:sz w:val="21"/>
              </w:rPr>
            </w:pPr>
          </w:p>
          <w:p w14:paraId="5FC12814">
            <w:pPr>
              <w:spacing w:line="249" w:lineRule="auto"/>
              <w:rPr>
                <w:rFonts w:ascii="Arial"/>
                <w:sz w:val="21"/>
              </w:rPr>
            </w:pPr>
          </w:p>
          <w:p w14:paraId="1C3F3790">
            <w:pPr>
              <w:spacing w:line="249" w:lineRule="auto"/>
              <w:rPr>
                <w:rFonts w:ascii="Arial"/>
                <w:sz w:val="21"/>
              </w:rPr>
            </w:pPr>
          </w:p>
          <w:p w14:paraId="4FDF66D5">
            <w:pPr>
              <w:spacing w:line="249" w:lineRule="auto"/>
              <w:rPr>
                <w:rFonts w:ascii="Arial"/>
                <w:sz w:val="21"/>
              </w:rPr>
            </w:pPr>
          </w:p>
          <w:p w14:paraId="3FD457E3">
            <w:pPr>
              <w:spacing w:line="249" w:lineRule="auto"/>
              <w:rPr>
                <w:rFonts w:ascii="Arial"/>
                <w:sz w:val="21"/>
              </w:rPr>
            </w:pPr>
          </w:p>
          <w:p w14:paraId="7C60058E">
            <w:pPr>
              <w:spacing w:line="250" w:lineRule="auto"/>
              <w:rPr>
                <w:rFonts w:ascii="Arial"/>
                <w:sz w:val="21"/>
              </w:rPr>
            </w:pPr>
          </w:p>
          <w:p w14:paraId="1F4E682C">
            <w:pPr>
              <w:spacing w:line="250" w:lineRule="auto"/>
              <w:rPr>
                <w:rFonts w:ascii="Arial"/>
                <w:sz w:val="21"/>
              </w:rPr>
            </w:pPr>
          </w:p>
          <w:p w14:paraId="67E442FC">
            <w:pPr>
              <w:spacing w:line="250" w:lineRule="auto"/>
              <w:rPr>
                <w:rFonts w:ascii="Arial"/>
                <w:sz w:val="21"/>
              </w:rPr>
            </w:pPr>
          </w:p>
          <w:p w14:paraId="6FF6849A">
            <w:pPr>
              <w:pStyle w:val="6"/>
              <w:spacing w:before="59" w:line="209" w:lineRule="auto"/>
              <w:ind w:left="112" w:right="133" w:hanging="8"/>
            </w:pPr>
            <w:r>
              <w:rPr>
                <w:spacing w:val="-4"/>
              </w:rPr>
              <w:t>B22</w:t>
            </w:r>
            <w:r>
              <w:rPr>
                <w:spacing w:val="14"/>
              </w:rPr>
              <w:t xml:space="preserve"> </w:t>
            </w:r>
            <w:r>
              <w:rPr>
                <w:spacing w:val="-4"/>
              </w:rPr>
              <w:t>制</w:t>
            </w:r>
            <w:r>
              <w:t xml:space="preserve"> </w:t>
            </w:r>
            <w:r>
              <w:rPr>
                <w:spacing w:val="-3"/>
              </w:rPr>
              <w:t>度执行</w:t>
            </w:r>
          </w:p>
          <w:p w14:paraId="30CEFC8C">
            <w:pPr>
              <w:pStyle w:val="6"/>
              <w:spacing w:line="220" w:lineRule="auto"/>
              <w:ind w:left="114"/>
            </w:pPr>
            <w:r>
              <w:rPr>
                <w:spacing w:val="-4"/>
              </w:rPr>
              <w:t>有效性</w:t>
            </w:r>
          </w:p>
        </w:tc>
        <w:tc>
          <w:tcPr>
            <w:tcW w:w="899" w:type="dxa"/>
            <w:vAlign w:val="top"/>
          </w:tcPr>
          <w:p w14:paraId="4910A70E">
            <w:pPr>
              <w:spacing w:line="244" w:lineRule="auto"/>
              <w:rPr>
                <w:rFonts w:ascii="Arial"/>
                <w:sz w:val="21"/>
              </w:rPr>
            </w:pPr>
          </w:p>
          <w:p w14:paraId="628A0CD0">
            <w:pPr>
              <w:spacing w:line="245" w:lineRule="auto"/>
              <w:rPr>
                <w:rFonts w:ascii="Arial"/>
                <w:sz w:val="21"/>
              </w:rPr>
            </w:pPr>
          </w:p>
          <w:p w14:paraId="3C68A7CF">
            <w:pPr>
              <w:spacing w:line="245" w:lineRule="auto"/>
              <w:rPr>
                <w:rFonts w:ascii="Arial"/>
                <w:sz w:val="21"/>
              </w:rPr>
            </w:pPr>
          </w:p>
          <w:p w14:paraId="4CBA9BD9">
            <w:pPr>
              <w:spacing w:line="245" w:lineRule="auto"/>
              <w:rPr>
                <w:rFonts w:ascii="Arial"/>
                <w:sz w:val="21"/>
              </w:rPr>
            </w:pPr>
          </w:p>
          <w:p w14:paraId="409B079B">
            <w:pPr>
              <w:spacing w:line="245" w:lineRule="auto"/>
              <w:rPr>
                <w:rFonts w:ascii="Arial"/>
                <w:sz w:val="21"/>
              </w:rPr>
            </w:pPr>
          </w:p>
          <w:p w14:paraId="6391DC33">
            <w:pPr>
              <w:spacing w:line="245" w:lineRule="auto"/>
              <w:rPr>
                <w:rFonts w:ascii="Arial"/>
                <w:sz w:val="21"/>
              </w:rPr>
            </w:pPr>
          </w:p>
          <w:p w14:paraId="4E8CAD53">
            <w:pPr>
              <w:spacing w:line="245" w:lineRule="auto"/>
              <w:rPr>
                <w:rFonts w:ascii="Arial"/>
                <w:sz w:val="21"/>
              </w:rPr>
            </w:pPr>
          </w:p>
          <w:p w14:paraId="0EAC7A9D">
            <w:pPr>
              <w:spacing w:line="245" w:lineRule="auto"/>
              <w:rPr>
                <w:rFonts w:ascii="Arial"/>
                <w:sz w:val="21"/>
              </w:rPr>
            </w:pPr>
          </w:p>
          <w:p w14:paraId="2E10F022">
            <w:pPr>
              <w:spacing w:line="245" w:lineRule="auto"/>
              <w:rPr>
                <w:rFonts w:ascii="Arial"/>
                <w:sz w:val="21"/>
              </w:rPr>
            </w:pPr>
          </w:p>
          <w:p w14:paraId="7972688A">
            <w:pPr>
              <w:spacing w:line="245" w:lineRule="auto"/>
              <w:rPr>
                <w:rFonts w:ascii="Arial"/>
                <w:sz w:val="21"/>
              </w:rPr>
            </w:pPr>
          </w:p>
          <w:p w14:paraId="6F8EFE17">
            <w:pPr>
              <w:pStyle w:val="6"/>
              <w:spacing w:before="58" w:line="221" w:lineRule="auto"/>
              <w:ind w:left="277"/>
            </w:pPr>
            <w:r>
              <w:rPr>
                <w:spacing w:val="-4"/>
              </w:rPr>
              <w:t>有效</w:t>
            </w:r>
          </w:p>
        </w:tc>
        <w:tc>
          <w:tcPr>
            <w:tcW w:w="788" w:type="dxa"/>
            <w:vAlign w:val="top"/>
          </w:tcPr>
          <w:p w14:paraId="169B44F4">
            <w:pPr>
              <w:spacing w:line="244" w:lineRule="auto"/>
              <w:rPr>
                <w:rFonts w:ascii="Arial"/>
                <w:sz w:val="21"/>
              </w:rPr>
            </w:pPr>
          </w:p>
          <w:p w14:paraId="0549DDC4">
            <w:pPr>
              <w:spacing w:line="244" w:lineRule="auto"/>
              <w:rPr>
                <w:rFonts w:ascii="Arial"/>
                <w:sz w:val="21"/>
              </w:rPr>
            </w:pPr>
          </w:p>
          <w:p w14:paraId="5EEC281C">
            <w:pPr>
              <w:spacing w:line="245" w:lineRule="auto"/>
              <w:rPr>
                <w:rFonts w:ascii="Arial"/>
                <w:sz w:val="21"/>
              </w:rPr>
            </w:pPr>
          </w:p>
          <w:p w14:paraId="7361A9F7">
            <w:pPr>
              <w:spacing w:line="245" w:lineRule="auto"/>
              <w:rPr>
                <w:rFonts w:ascii="Arial"/>
                <w:sz w:val="21"/>
              </w:rPr>
            </w:pPr>
          </w:p>
          <w:p w14:paraId="1E71944C">
            <w:pPr>
              <w:spacing w:line="245" w:lineRule="auto"/>
              <w:rPr>
                <w:rFonts w:ascii="Arial"/>
                <w:sz w:val="21"/>
              </w:rPr>
            </w:pPr>
          </w:p>
          <w:p w14:paraId="5EC36ACF">
            <w:pPr>
              <w:spacing w:line="245" w:lineRule="auto"/>
              <w:rPr>
                <w:rFonts w:ascii="Arial"/>
                <w:sz w:val="21"/>
              </w:rPr>
            </w:pPr>
          </w:p>
          <w:p w14:paraId="75921D71">
            <w:pPr>
              <w:spacing w:line="245" w:lineRule="auto"/>
              <w:rPr>
                <w:rFonts w:ascii="Arial"/>
                <w:sz w:val="21"/>
              </w:rPr>
            </w:pPr>
          </w:p>
          <w:p w14:paraId="5C7D0292">
            <w:pPr>
              <w:spacing w:line="245" w:lineRule="auto"/>
              <w:rPr>
                <w:rFonts w:ascii="Arial"/>
                <w:sz w:val="21"/>
              </w:rPr>
            </w:pPr>
          </w:p>
          <w:p w14:paraId="0FA0E32F">
            <w:pPr>
              <w:spacing w:line="245" w:lineRule="auto"/>
              <w:rPr>
                <w:rFonts w:ascii="Arial"/>
                <w:sz w:val="21"/>
              </w:rPr>
            </w:pPr>
          </w:p>
          <w:p w14:paraId="0B03C4FB">
            <w:pPr>
              <w:spacing w:line="245" w:lineRule="auto"/>
              <w:rPr>
                <w:rFonts w:ascii="Arial"/>
                <w:sz w:val="21"/>
              </w:rPr>
            </w:pPr>
          </w:p>
          <w:p w14:paraId="2DFBA139">
            <w:pPr>
              <w:pStyle w:val="6"/>
              <w:spacing w:before="59"/>
              <w:ind w:left="222"/>
            </w:pPr>
            <w:r>
              <w:rPr>
                <w:spacing w:val="-3"/>
              </w:rPr>
              <w:t>8.00</w:t>
            </w:r>
          </w:p>
        </w:tc>
        <w:tc>
          <w:tcPr>
            <w:tcW w:w="1135" w:type="dxa"/>
            <w:vAlign w:val="top"/>
          </w:tcPr>
          <w:p w14:paraId="6BA4C190">
            <w:pPr>
              <w:spacing w:line="249" w:lineRule="auto"/>
              <w:rPr>
                <w:rFonts w:ascii="Arial"/>
                <w:sz w:val="21"/>
              </w:rPr>
            </w:pPr>
          </w:p>
          <w:p w14:paraId="53595143">
            <w:pPr>
              <w:spacing w:line="249" w:lineRule="auto"/>
              <w:rPr>
                <w:rFonts w:ascii="Arial"/>
                <w:sz w:val="21"/>
              </w:rPr>
            </w:pPr>
          </w:p>
          <w:p w14:paraId="6F097BA7">
            <w:pPr>
              <w:spacing w:line="249" w:lineRule="auto"/>
              <w:rPr>
                <w:rFonts w:ascii="Arial"/>
                <w:sz w:val="21"/>
              </w:rPr>
            </w:pPr>
          </w:p>
          <w:p w14:paraId="02BBD68B">
            <w:pPr>
              <w:spacing w:line="249" w:lineRule="auto"/>
              <w:rPr>
                <w:rFonts w:ascii="Arial"/>
                <w:sz w:val="21"/>
              </w:rPr>
            </w:pPr>
          </w:p>
          <w:p w14:paraId="77B57901">
            <w:pPr>
              <w:spacing w:line="249" w:lineRule="auto"/>
              <w:rPr>
                <w:rFonts w:ascii="Arial"/>
                <w:sz w:val="21"/>
              </w:rPr>
            </w:pPr>
          </w:p>
          <w:p w14:paraId="0799CC68">
            <w:pPr>
              <w:spacing w:line="249" w:lineRule="auto"/>
              <w:rPr>
                <w:rFonts w:ascii="Arial"/>
                <w:sz w:val="21"/>
              </w:rPr>
            </w:pPr>
          </w:p>
          <w:p w14:paraId="7D5F00FE">
            <w:pPr>
              <w:spacing w:line="249" w:lineRule="auto"/>
              <w:rPr>
                <w:rFonts w:ascii="Arial"/>
                <w:sz w:val="21"/>
              </w:rPr>
            </w:pPr>
          </w:p>
          <w:p w14:paraId="6EFB01F2">
            <w:pPr>
              <w:pStyle w:val="6"/>
              <w:spacing w:before="59" w:line="204" w:lineRule="auto"/>
              <w:ind w:left="121"/>
            </w:pPr>
            <w:r>
              <w:rPr>
                <w:spacing w:val="-1"/>
              </w:rPr>
              <w:t>项目实施是</w:t>
            </w:r>
          </w:p>
          <w:p w14:paraId="1522E122">
            <w:pPr>
              <w:pStyle w:val="6"/>
              <w:spacing w:line="204" w:lineRule="auto"/>
              <w:ind w:left="121"/>
            </w:pPr>
            <w:r>
              <w:rPr>
                <w:spacing w:val="-2"/>
              </w:rPr>
              <w:t>否符合相关</w:t>
            </w:r>
          </w:p>
          <w:p w14:paraId="7BA7AE4B">
            <w:pPr>
              <w:pStyle w:val="6"/>
              <w:spacing w:line="204" w:lineRule="auto"/>
              <w:ind w:left="119"/>
            </w:pPr>
            <w:r>
              <w:rPr>
                <w:spacing w:val="-2"/>
              </w:rPr>
              <w:t>管理规定，</w:t>
            </w:r>
          </w:p>
          <w:p w14:paraId="25FEC001">
            <w:pPr>
              <w:pStyle w:val="6"/>
              <w:spacing w:line="204" w:lineRule="auto"/>
              <w:ind w:left="117"/>
            </w:pPr>
            <w:r>
              <w:rPr>
                <w:spacing w:val="-1"/>
              </w:rPr>
              <w:t>用以反映和</w:t>
            </w:r>
          </w:p>
          <w:p w14:paraId="4BA20457">
            <w:pPr>
              <w:pStyle w:val="6"/>
              <w:spacing w:line="204" w:lineRule="auto"/>
              <w:ind w:left="115"/>
            </w:pPr>
            <w:r>
              <w:t>考核相关管</w:t>
            </w:r>
          </w:p>
          <w:p w14:paraId="07ED58D5">
            <w:pPr>
              <w:pStyle w:val="6"/>
              <w:spacing w:before="2" w:line="214" w:lineRule="auto"/>
              <w:ind w:left="118" w:right="99" w:hanging="1"/>
              <w:jc w:val="both"/>
            </w:pPr>
            <w:r>
              <w:rPr>
                <w:spacing w:val="-1"/>
              </w:rPr>
              <w:t>理制度的有</w:t>
            </w:r>
            <w:r>
              <w:rPr>
                <w:spacing w:val="1"/>
              </w:rPr>
              <w:t xml:space="preserve"> </w:t>
            </w:r>
            <w:r>
              <w:rPr>
                <w:spacing w:val="-8"/>
              </w:rPr>
              <w:t>效</w:t>
            </w:r>
            <w:r>
              <w:rPr>
                <w:spacing w:val="-16"/>
              </w:rPr>
              <w:t xml:space="preserve"> </w:t>
            </w:r>
            <w:r>
              <w:rPr>
                <w:spacing w:val="-8"/>
              </w:rPr>
              <w:t>执</w:t>
            </w:r>
            <w:r>
              <w:rPr>
                <w:spacing w:val="-13"/>
              </w:rPr>
              <w:t xml:space="preserve"> </w:t>
            </w:r>
            <w:r>
              <w:rPr>
                <w:spacing w:val="-8"/>
              </w:rPr>
              <w:t>行</w:t>
            </w:r>
            <w:r>
              <w:rPr>
                <w:spacing w:val="-20"/>
              </w:rPr>
              <w:t xml:space="preserve"> </w:t>
            </w:r>
            <w:r>
              <w:rPr>
                <w:spacing w:val="-8"/>
              </w:rPr>
              <w:t>情</w:t>
            </w:r>
            <w:r>
              <w:t xml:space="preserve"> </w:t>
            </w:r>
            <w:r>
              <w:rPr>
                <w:spacing w:val="-5"/>
              </w:rPr>
              <w:t>况。</w:t>
            </w:r>
          </w:p>
        </w:tc>
        <w:tc>
          <w:tcPr>
            <w:tcW w:w="2336" w:type="dxa"/>
            <w:vAlign w:val="top"/>
          </w:tcPr>
          <w:p w14:paraId="21FFAC64">
            <w:pPr>
              <w:spacing w:line="286" w:lineRule="auto"/>
              <w:rPr>
                <w:rFonts w:ascii="Arial"/>
                <w:sz w:val="21"/>
              </w:rPr>
            </w:pPr>
          </w:p>
          <w:p w14:paraId="130EEF56">
            <w:pPr>
              <w:spacing w:line="287" w:lineRule="auto"/>
              <w:rPr>
                <w:rFonts w:ascii="Arial"/>
                <w:sz w:val="21"/>
              </w:rPr>
            </w:pPr>
          </w:p>
          <w:p w14:paraId="1E607C95">
            <w:pPr>
              <w:spacing w:line="287" w:lineRule="auto"/>
              <w:rPr>
                <w:rFonts w:ascii="Arial"/>
                <w:sz w:val="21"/>
              </w:rPr>
            </w:pPr>
          </w:p>
          <w:p w14:paraId="7FC12AD2">
            <w:pPr>
              <w:spacing w:line="287" w:lineRule="auto"/>
              <w:rPr>
                <w:rFonts w:ascii="Arial"/>
                <w:sz w:val="21"/>
              </w:rPr>
            </w:pPr>
          </w:p>
          <w:p w14:paraId="05E0DD73">
            <w:pPr>
              <w:pStyle w:val="6"/>
              <w:spacing w:before="58" w:line="204" w:lineRule="auto"/>
              <w:ind w:left="115"/>
            </w:pPr>
            <w:r>
              <w:rPr>
                <w:spacing w:val="-3"/>
              </w:rPr>
              <w:t>评价要点：</w:t>
            </w:r>
          </w:p>
          <w:p w14:paraId="70168A01">
            <w:pPr>
              <w:pStyle w:val="6"/>
              <w:spacing w:line="204" w:lineRule="auto"/>
              <w:ind w:left="116" w:right="122" w:hanging="1"/>
            </w:pPr>
            <w:r>
              <w:rPr>
                <w:spacing w:val="10"/>
              </w:rPr>
              <w:t>①是否遵守相关法律法规</w:t>
            </w:r>
            <w:r>
              <w:rPr>
                <w:spacing w:val="2"/>
              </w:rPr>
              <w:t xml:space="preserve"> </w:t>
            </w:r>
            <w:r>
              <w:rPr>
                <w:spacing w:val="-2"/>
              </w:rPr>
              <w:t>和相关管理规定；</w:t>
            </w:r>
          </w:p>
          <w:p w14:paraId="16DFA241">
            <w:pPr>
              <w:pStyle w:val="6"/>
              <w:spacing w:line="204" w:lineRule="auto"/>
              <w:ind w:left="120" w:right="117" w:hanging="6"/>
            </w:pPr>
            <w:r>
              <w:rPr>
                <w:spacing w:val="2"/>
              </w:rPr>
              <w:t>②项 目调整及支出调整手</w:t>
            </w:r>
            <w:r>
              <w:rPr>
                <w:spacing w:val="4"/>
              </w:rPr>
              <w:t xml:space="preserve"> </w:t>
            </w:r>
            <w:r>
              <w:rPr>
                <w:spacing w:val="-3"/>
              </w:rPr>
              <w:t>续是否完备；</w:t>
            </w:r>
          </w:p>
          <w:p w14:paraId="22FFB5B1">
            <w:pPr>
              <w:pStyle w:val="6"/>
              <w:spacing w:line="204" w:lineRule="auto"/>
              <w:ind w:left="118" w:right="119" w:hanging="4"/>
            </w:pPr>
            <w:r>
              <w:rPr>
                <w:spacing w:val="-6"/>
              </w:rPr>
              <w:t>③项目合同书、验收报告、</w:t>
            </w:r>
            <w:r>
              <w:rPr>
                <w:spacing w:val="7"/>
              </w:rPr>
              <w:t xml:space="preserve"> </w:t>
            </w:r>
            <w:r>
              <w:rPr>
                <w:spacing w:val="10"/>
              </w:rPr>
              <w:t>技术鉴定等资料是否齐全</w:t>
            </w:r>
            <w:r>
              <w:rPr>
                <w:spacing w:val="1"/>
              </w:rPr>
              <w:t xml:space="preserve"> </w:t>
            </w:r>
            <w:r>
              <w:rPr>
                <w:spacing w:val="-3"/>
              </w:rPr>
              <w:t>并及时归档；</w:t>
            </w:r>
          </w:p>
          <w:p w14:paraId="71D0655D">
            <w:pPr>
              <w:pStyle w:val="6"/>
              <w:spacing w:before="3" w:line="205" w:lineRule="auto"/>
              <w:ind w:left="115" w:right="105" w:hanging="1"/>
            </w:pPr>
            <w:r>
              <w:rPr>
                <w:spacing w:val="-5"/>
              </w:rPr>
              <w:t>④项目实施的人员条件、场</w:t>
            </w:r>
            <w:r>
              <w:rPr>
                <w:spacing w:val="7"/>
              </w:rPr>
              <w:t xml:space="preserve"> </w:t>
            </w:r>
            <w:r>
              <w:rPr>
                <w:spacing w:val="-5"/>
              </w:rPr>
              <w:t>地设备、信息支撑等是否落</w:t>
            </w:r>
            <w:r>
              <w:rPr>
                <w:spacing w:val="8"/>
              </w:rPr>
              <w:t xml:space="preserve"> </w:t>
            </w:r>
            <w:r>
              <w:rPr>
                <w:spacing w:val="-3"/>
              </w:rPr>
              <w:t>实到位。</w:t>
            </w:r>
          </w:p>
          <w:p w14:paraId="52002CD2">
            <w:pPr>
              <w:pStyle w:val="6"/>
              <w:spacing w:before="3" w:line="212" w:lineRule="auto"/>
              <w:ind w:left="119" w:right="113" w:firstLine="36"/>
              <w:jc w:val="both"/>
            </w:pPr>
            <w:r>
              <w:rPr>
                <w:spacing w:val="7"/>
              </w:rPr>
              <w:t>以上四项中发现任意一处</w:t>
            </w:r>
            <w:r>
              <w:rPr>
                <w:spacing w:val="2"/>
              </w:rPr>
              <w:t xml:space="preserve"> 制度执行不到位的扣 2.00</w:t>
            </w:r>
            <w:r>
              <w:t xml:space="preserve"> </w:t>
            </w:r>
            <w:r>
              <w:rPr>
                <w:spacing w:val="-3"/>
              </w:rPr>
              <w:t>分，扣完为止。</w:t>
            </w:r>
          </w:p>
        </w:tc>
        <w:tc>
          <w:tcPr>
            <w:tcW w:w="4139" w:type="dxa"/>
            <w:vAlign w:val="top"/>
          </w:tcPr>
          <w:p w14:paraId="6CDC2416">
            <w:pPr>
              <w:pStyle w:val="6"/>
              <w:spacing w:before="6" w:line="205" w:lineRule="auto"/>
              <w:ind w:left="118" w:right="99" w:firstLine="1"/>
            </w:pPr>
            <w:r>
              <w:rPr>
                <w:spacing w:val="-3"/>
              </w:rPr>
              <w:t>通过查阅项目实施过程资料，项目按照《关于下达</w:t>
            </w:r>
            <w:r>
              <w:rPr>
                <w:spacing w:val="14"/>
              </w:rPr>
              <w:t xml:space="preserve"> </w:t>
            </w:r>
            <w:r>
              <w:rPr>
                <w:spacing w:val="-4"/>
              </w:rPr>
              <w:t>2023</w:t>
            </w:r>
            <w:r>
              <w:rPr>
                <w:spacing w:val="-36"/>
              </w:rPr>
              <w:t xml:space="preserve"> </w:t>
            </w:r>
            <w:r>
              <w:rPr>
                <w:spacing w:val="-4"/>
              </w:rPr>
              <w:t>年中央粮油生产保障资金预算的通知</w:t>
            </w:r>
            <w:r>
              <w:rPr>
                <w:spacing w:val="-5"/>
              </w:rPr>
              <w:t>》（喀地</w:t>
            </w:r>
            <w:r>
              <w:t xml:space="preserve"> </w:t>
            </w:r>
            <w:r>
              <w:rPr>
                <w:spacing w:val="-3"/>
              </w:rPr>
              <w:t>财农〔2023〕8</w:t>
            </w:r>
            <w:r>
              <w:rPr>
                <w:spacing w:val="-22"/>
              </w:rPr>
              <w:t xml:space="preserve"> </w:t>
            </w:r>
            <w:r>
              <w:rPr>
                <w:spacing w:val="-3"/>
              </w:rPr>
              <w:t>号）、《2023</w:t>
            </w:r>
            <w:r>
              <w:rPr>
                <w:spacing w:val="-36"/>
              </w:rPr>
              <w:t xml:space="preserve"> </w:t>
            </w:r>
            <w:r>
              <w:rPr>
                <w:spacing w:val="-3"/>
              </w:rPr>
              <w:t>年喀什地区小麦“一</w:t>
            </w:r>
            <w:r>
              <w:t xml:space="preserve"> </w:t>
            </w:r>
            <w:r>
              <w:rPr>
                <w:spacing w:val="-4"/>
              </w:rPr>
              <w:t>喷三防</w:t>
            </w:r>
            <w:r>
              <w:rPr>
                <w:spacing w:val="-52"/>
              </w:rPr>
              <w:t xml:space="preserve"> </w:t>
            </w:r>
            <w:r>
              <w:rPr>
                <w:spacing w:val="-4"/>
              </w:rPr>
              <w:t>”补助资金分配方案》《喀什市农业农村局</w:t>
            </w:r>
            <w:r>
              <w:t xml:space="preserve"> </w:t>
            </w:r>
            <w:r>
              <w:rPr>
                <w:spacing w:val="-3"/>
              </w:rPr>
              <w:t>内控管理制度》等要求对项目进行采购、验收、物</w:t>
            </w:r>
            <w:r>
              <w:rPr>
                <w:spacing w:val="16"/>
              </w:rPr>
              <w:t xml:space="preserve"> </w:t>
            </w:r>
            <w:r>
              <w:rPr>
                <w:spacing w:val="-3"/>
              </w:rPr>
              <w:t>资发放、培训等工作进行管理；喀什市农业农村局</w:t>
            </w:r>
            <w:r>
              <w:rPr>
                <w:spacing w:val="16"/>
              </w:rPr>
              <w:t xml:space="preserve"> </w:t>
            </w:r>
            <w:r>
              <w:rPr>
                <w:spacing w:val="-2"/>
              </w:rPr>
              <w:t>组织相关人员定期下乡镇核查农药喷施落实情</w:t>
            </w:r>
            <w:r>
              <w:rPr>
                <w:spacing w:val="-3"/>
              </w:rPr>
              <w:t>况，</w:t>
            </w:r>
            <w:r>
              <w:t xml:space="preserve"> </w:t>
            </w:r>
            <w:r>
              <w:rPr>
                <w:spacing w:val="-2"/>
              </w:rPr>
              <w:t>同时派驻技术人员为各乡镇农作物病虫害防治和</w:t>
            </w:r>
            <w:r>
              <w:rPr>
                <w:spacing w:val="5"/>
              </w:rPr>
              <w:t xml:space="preserve">   </w:t>
            </w:r>
            <w:r>
              <w:rPr>
                <w:spacing w:val="-4"/>
              </w:rPr>
              <w:t>防灾减灾工作提供技术服务；项目实施方案、项目</w:t>
            </w:r>
            <w:r>
              <w:rPr>
                <w:spacing w:val="18"/>
              </w:rPr>
              <w:t xml:space="preserve"> </w:t>
            </w:r>
            <w:r>
              <w:rPr>
                <w:spacing w:val="-5"/>
              </w:rPr>
              <w:t>采购合同、项目验收单、项目物资发放表、项目支</w:t>
            </w:r>
            <w:r>
              <w:rPr>
                <w:spacing w:val="16"/>
              </w:rPr>
              <w:t xml:space="preserve"> </w:t>
            </w:r>
            <w:r>
              <w:rPr>
                <w:spacing w:val="-2"/>
              </w:rPr>
              <w:t>付凭证等资料均已归档装订成册，项目资料齐</w:t>
            </w:r>
            <w:r>
              <w:rPr>
                <w:spacing w:val="-3"/>
              </w:rPr>
              <w:t>全。</w:t>
            </w:r>
            <w:r>
              <w:t xml:space="preserve"> </w:t>
            </w:r>
            <w:r>
              <w:rPr>
                <w:spacing w:val="-2"/>
              </w:rPr>
              <w:t>但在项目实施过程中仍存在以下问题：</w:t>
            </w:r>
          </w:p>
          <w:p w14:paraId="05A7F87A">
            <w:pPr>
              <w:pStyle w:val="6"/>
              <w:spacing w:line="204" w:lineRule="auto"/>
              <w:ind w:left="125" w:right="101" w:firstLine="22"/>
            </w:pPr>
            <w:r>
              <w:rPr>
                <w:spacing w:val="-2"/>
              </w:rPr>
              <w:t>1）项目农药验收、领用手续不规范，例如：阿克</w:t>
            </w:r>
            <w:r>
              <w:rPr>
                <w:spacing w:val="2"/>
              </w:rPr>
              <w:t xml:space="preserve"> </w:t>
            </w:r>
            <w:r>
              <w:rPr>
                <w:spacing w:val="-3"/>
              </w:rPr>
              <w:t>喀什乡人民政府未在《喀什市农业农村局种植业科</w:t>
            </w:r>
            <w:r>
              <w:rPr>
                <w:spacing w:val="11"/>
              </w:rPr>
              <w:t xml:space="preserve"> </w:t>
            </w:r>
            <w:r>
              <w:rPr>
                <w:spacing w:val="-2"/>
              </w:rPr>
              <w:t>发放签收单》盖章确认。</w:t>
            </w:r>
          </w:p>
          <w:p w14:paraId="5271544A">
            <w:pPr>
              <w:pStyle w:val="6"/>
              <w:spacing w:line="204" w:lineRule="auto"/>
              <w:ind w:left="121" w:right="104" w:firstLine="3"/>
            </w:pPr>
            <w:r>
              <w:rPr>
                <w:spacing w:val="-2"/>
              </w:rPr>
              <w:t>2）项目实施农资领用标准及发放标准不一致等情</w:t>
            </w:r>
            <w:r>
              <w:rPr>
                <w:spacing w:val="13"/>
              </w:rPr>
              <w:t xml:space="preserve"> </w:t>
            </w:r>
            <w:r>
              <w:rPr>
                <w:spacing w:val="-3"/>
              </w:rPr>
              <w:t>况。喀什市浩罕乡在《喀什市农业农村局种植业科</w:t>
            </w:r>
            <w:r>
              <w:rPr>
                <w:spacing w:val="13"/>
              </w:rPr>
              <w:t xml:space="preserve"> </w:t>
            </w:r>
            <w:r>
              <w:rPr>
                <w:spacing w:val="-1"/>
              </w:rPr>
              <w:t>发放签收单》中记录三唑醇（10.00g/</w:t>
            </w:r>
            <w:r>
              <w:rPr>
                <w:spacing w:val="-2"/>
              </w:rPr>
              <w:t>袋）8,000</w:t>
            </w:r>
          </w:p>
          <w:p w14:paraId="4C3CCE3F">
            <w:pPr>
              <w:pStyle w:val="6"/>
              <w:spacing w:before="2" w:line="202" w:lineRule="auto"/>
              <w:ind w:left="121" w:right="101" w:hanging="1"/>
            </w:pPr>
            <w:r>
              <w:rPr>
                <w:spacing w:val="-3"/>
              </w:rPr>
              <w:t>袋，在《浩罕乡</w:t>
            </w:r>
            <w:r>
              <w:rPr>
                <w:spacing w:val="-29"/>
              </w:rPr>
              <w:t xml:space="preserve"> </w:t>
            </w:r>
            <w:r>
              <w:rPr>
                <w:spacing w:val="-3"/>
              </w:rPr>
              <w:t>2023</w:t>
            </w:r>
            <w:r>
              <w:rPr>
                <w:spacing w:val="-33"/>
              </w:rPr>
              <w:t xml:space="preserve"> </w:t>
            </w:r>
            <w:r>
              <w:rPr>
                <w:spacing w:val="-3"/>
              </w:rPr>
              <w:t>年小麦“一喷三防</w:t>
            </w:r>
            <w:r>
              <w:rPr>
                <w:spacing w:val="-66"/>
              </w:rPr>
              <w:t xml:space="preserve"> </w:t>
            </w:r>
            <w:r>
              <w:rPr>
                <w:spacing w:val="-3"/>
              </w:rPr>
              <w:t>”补助项</w:t>
            </w:r>
            <w:r>
              <w:t xml:space="preserve"> </w:t>
            </w:r>
            <w:r>
              <w:rPr>
                <w:spacing w:val="-2"/>
              </w:rPr>
              <w:t>目农资到账台账》中显示发放三唑醇 2,667袋，并</w:t>
            </w:r>
            <w:r>
              <w:t xml:space="preserve"> </w:t>
            </w:r>
            <w:r>
              <w:rPr>
                <w:spacing w:val="-3"/>
              </w:rPr>
              <w:t>未标明发放标准，出现三唑醇发放数量与验收领用</w:t>
            </w:r>
            <w:r>
              <w:rPr>
                <w:spacing w:val="13"/>
              </w:rPr>
              <w:t xml:space="preserve"> </w:t>
            </w:r>
            <w:r>
              <w:rPr>
                <w:spacing w:val="-3"/>
              </w:rPr>
              <w:t>数量不一致的情况。经实地调研了解到，项目实际</w:t>
            </w:r>
            <w:r>
              <w:rPr>
                <w:spacing w:val="13"/>
              </w:rPr>
              <w:t xml:space="preserve"> </w:t>
            </w:r>
            <w:r>
              <w:rPr>
                <w:spacing w:val="-1"/>
              </w:rPr>
              <w:t>发放到户时，是按</w:t>
            </w:r>
            <w:r>
              <w:rPr>
                <w:spacing w:val="-20"/>
              </w:rPr>
              <w:t xml:space="preserve"> </w:t>
            </w:r>
            <w:r>
              <w:rPr>
                <w:spacing w:val="-1"/>
              </w:rPr>
              <w:t>30.00g/袋的标准</w:t>
            </w:r>
            <w:r>
              <w:rPr>
                <w:spacing w:val="-2"/>
              </w:rPr>
              <w:t>发放到农户，</w:t>
            </w:r>
            <w:r>
              <w:t xml:space="preserve"> </w:t>
            </w:r>
            <w:r>
              <w:rPr>
                <w:spacing w:val="-3"/>
              </w:rPr>
              <w:t>项目采购农药发放标准与实际领用标准不一致，项</w:t>
            </w:r>
            <w:r>
              <w:rPr>
                <w:spacing w:val="13"/>
              </w:rPr>
              <w:t xml:space="preserve"> </w:t>
            </w:r>
            <w:r>
              <w:rPr>
                <w:spacing w:val="-2"/>
              </w:rPr>
              <w:t>目物资的发放领用管理不到位。</w:t>
            </w:r>
          </w:p>
          <w:p w14:paraId="0BBAB596">
            <w:pPr>
              <w:pStyle w:val="6"/>
              <w:spacing w:line="213" w:lineRule="auto"/>
              <w:ind w:left="125"/>
            </w:pPr>
            <w:r>
              <w:rPr>
                <w:spacing w:val="-4"/>
              </w:rPr>
              <w:t>该指标满分为</w:t>
            </w:r>
            <w:r>
              <w:rPr>
                <w:spacing w:val="-11"/>
              </w:rPr>
              <w:t xml:space="preserve"> </w:t>
            </w:r>
            <w:r>
              <w:rPr>
                <w:spacing w:val="-4"/>
              </w:rPr>
              <w:t>8.00</w:t>
            </w:r>
            <w:r>
              <w:rPr>
                <w:spacing w:val="-32"/>
              </w:rPr>
              <w:t xml:space="preserve"> </w:t>
            </w:r>
            <w:r>
              <w:rPr>
                <w:spacing w:val="-4"/>
              </w:rPr>
              <w:t>分，根据评分标准得</w:t>
            </w:r>
            <w:r>
              <w:rPr>
                <w:spacing w:val="-24"/>
              </w:rPr>
              <w:t xml:space="preserve"> </w:t>
            </w:r>
            <w:r>
              <w:rPr>
                <w:spacing w:val="-4"/>
              </w:rPr>
              <w:t>5.00</w:t>
            </w:r>
            <w:r>
              <w:rPr>
                <w:spacing w:val="-32"/>
              </w:rPr>
              <w:t xml:space="preserve"> </w:t>
            </w:r>
            <w:r>
              <w:rPr>
                <w:spacing w:val="-4"/>
              </w:rPr>
              <w:t>分。</w:t>
            </w:r>
          </w:p>
        </w:tc>
        <w:tc>
          <w:tcPr>
            <w:tcW w:w="794" w:type="dxa"/>
            <w:vAlign w:val="top"/>
          </w:tcPr>
          <w:p w14:paraId="733E08C1">
            <w:pPr>
              <w:spacing w:line="244" w:lineRule="auto"/>
              <w:rPr>
                <w:rFonts w:ascii="Arial"/>
                <w:sz w:val="21"/>
              </w:rPr>
            </w:pPr>
          </w:p>
          <w:p w14:paraId="02A9F036">
            <w:pPr>
              <w:spacing w:line="245" w:lineRule="auto"/>
              <w:rPr>
                <w:rFonts w:ascii="Arial"/>
                <w:sz w:val="21"/>
              </w:rPr>
            </w:pPr>
          </w:p>
          <w:p w14:paraId="52882791">
            <w:pPr>
              <w:spacing w:line="245" w:lineRule="auto"/>
              <w:rPr>
                <w:rFonts w:ascii="Arial"/>
                <w:sz w:val="21"/>
              </w:rPr>
            </w:pPr>
          </w:p>
          <w:p w14:paraId="6F4EE805">
            <w:pPr>
              <w:spacing w:line="245" w:lineRule="auto"/>
              <w:rPr>
                <w:rFonts w:ascii="Arial"/>
                <w:sz w:val="21"/>
              </w:rPr>
            </w:pPr>
          </w:p>
          <w:p w14:paraId="36CA0D33">
            <w:pPr>
              <w:spacing w:line="245" w:lineRule="auto"/>
              <w:rPr>
                <w:rFonts w:ascii="Arial"/>
                <w:sz w:val="21"/>
              </w:rPr>
            </w:pPr>
          </w:p>
          <w:p w14:paraId="0857CEEB">
            <w:pPr>
              <w:spacing w:line="245" w:lineRule="auto"/>
              <w:rPr>
                <w:rFonts w:ascii="Arial"/>
                <w:sz w:val="21"/>
              </w:rPr>
            </w:pPr>
          </w:p>
          <w:p w14:paraId="3BFA3EE9">
            <w:pPr>
              <w:spacing w:line="245" w:lineRule="auto"/>
              <w:rPr>
                <w:rFonts w:ascii="Arial"/>
                <w:sz w:val="21"/>
              </w:rPr>
            </w:pPr>
          </w:p>
          <w:p w14:paraId="7AD4E48B">
            <w:pPr>
              <w:spacing w:line="245" w:lineRule="auto"/>
              <w:rPr>
                <w:rFonts w:ascii="Arial"/>
                <w:sz w:val="21"/>
              </w:rPr>
            </w:pPr>
          </w:p>
          <w:p w14:paraId="5B2A7A8C">
            <w:pPr>
              <w:spacing w:line="245" w:lineRule="auto"/>
              <w:rPr>
                <w:rFonts w:ascii="Arial"/>
                <w:sz w:val="21"/>
              </w:rPr>
            </w:pPr>
          </w:p>
          <w:p w14:paraId="4543CB88">
            <w:pPr>
              <w:spacing w:line="245" w:lineRule="auto"/>
              <w:rPr>
                <w:rFonts w:ascii="Arial"/>
                <w:sz w:val="21"/>
              </w:rPr>
            </w:pPr>
          </w:p>
          <w:p w14:paraId="4B321EFB">
            <w:pPr>
              <w:pStyle w:val="6"/>
              <w:spacing w:before="58" w:line="221" w:lineRule="auto"/>
              <w:ind w:left="142"/>
            </w:pPr>
            <w:r>
              <w:rPr>
                <w:spacing w:val="-4"/>
              </w:rPr>
              <w:t>较有效</w:t>
            </w:r>
          </w:p>
        </w:tc>
        <w:tc>
          <w:tcPr>
            <w:tcW w:w="763" w:type="dxa"/>
            <w:vAlign w:val="top"/>
          </w:tcPr>
          <w:p w14:paraId="1081B151">
            <w:pPr>
              <w:spacing w:line="244" w:lineRule="auto"/>
              <w:rPr>
                <w:rFonts w:ascii="Arial"/>
                <w:sz w:val="21"/>
              </w:rPr>
            </w:pPr>
          </w:p>
          <w:p w14:paraId="634C43FC">
            <w:pPr>
              <w:spacing w:line="244" w:lineRule="auto"/>
              <w:rPr>
                <w:rFonts w:ascii="Arial"/>
                <w:sz w:val="21"/>
              </w:rPr>
            </w:pPr>
          </w:p>
          <w:p w14:paraId="7BFC9CA0">
            <w:pPr>
              <w:spacing w:line="245" w:lineRule="auto"/>
              <w:rPr>
                <w:rFonts w:ascii="Arial"/>
                <w:sz w:val="21"/>
              </w:rPr>
            </w:pPr>
          </w:p>
          <w:p w14:paraId="7EB9B22E">
            <w:pPr>
              <w:spacing w:line="245" w:lineRule="auto"/>
              <w:rPr>
                <w:rFonts w:ascii="Arial"/>
                <w:sz w:val="21"/>
              </w:rPr>
            </w:pPr>
          </w:p>
          <w:p w14:paraId="04ED3AA9">
            <w:pPr>
              <w:spacing w:line="245" w:lineRule="auto"/>
              <w:rPr>
                <w:rFonts w:ascii="Arial"/>
                <w:sz w:val="21"/>
              </w:rPr>
            </w:pPr>
          </w:p>
          <w:p w14:paraId="0B2EEAFD">
            <w:pPr>
              <w:spacing w:line="245" w:lineRule="auto"/>
              <w:rPr>
                <w:rFonts w:ascii="Arial"/>
                <w:sz w:val="21"/>
              </w:rPr>
            </w:pPr>
          </w:p>
          <w:p w14:paraId="463D5916">
            <w:pPr>
              <w:spacing w:line="245" w:lineRule="auto"/>
              <w:rPr>
                <w:rFonts w:ascii="Arial"/>
                <w:sz w:val="21"/>
              </w:rPr>
            </w:pPr>
          </w:p>
          <w:p w14:paraId="24A7F3D6">
            <w:pPr>
              <w:spacing w:line="245" w:lineRule="auto"/>
              <w:rPr>
                <w:rFonts w:ascii="Arial"/>
                <w:sz w:val="21"/>
              </w:rPr>
            </w:pPr>
          </w:p>
          <w:p w14:paraId="55C3B700">
            <w:pPr>
              <w:spacing w:line="245" w:lineRule="auto"/>
              <w:rPr>
                <w:rFonts w:ascii="Arial"/>
                <w:sz w:val="21"/>
              </w:rPr>
            </w:pPr>
          </w:p>
          <w:p w14:paraId="252D7916">
            <w:pPr>
              <w:spacing w:line="245" w:lineRule="auto"/>
              <w:rPr>
                <w:rFonts w:ascii="Arial"/>
                <w:sz w:val="21"/>
              </w:rPr>
            </w:pPr>
          </w:p>
          <w:p w14:paraId="73E3D107">
            <w:pPr>
              <w:pStyle w:val="6"/>
              <w:spacing w:before="59"/>
              <w:ind w:left="223"/>
            </w:pPr>
            <w:r>
              <w:rPr>
                <w:spacing w:val="-4"/>
              </w:rPr>
              <w:t>5.00</w:t>
            </w:r>
          </w:p>
        </w:tc>
        <w:tc>
          <w:tcPr>
            <w:tcW w:w="904" w:type="dxa"/>
            <w:vAlign w:val="top"/>
          </w:tcPr>
          <w:p w14:paraId="25765D1B">
            <w:pPr>
              <w:spacing w:line="246" w:lineRule="auto"/>
              <w:rPr>
                <w:rFonts w:ascii="Arial"/>
                <w:sz w:val="21"/>
              </w:rPr>
            </w:pPr>
          </w:p>
          <w:p w14:paraId="7CF84755">
            <w:pPr>
              <w:spacing w:line="246" w:lineRule="auto"/>
              <w:rPr>
                <w:rFonts w:ascii="Arial"/>
                <w:sz w:val="21"/>
              </w:rPr>
            </w:pPr>
          </w:p>
          <w:p w14:paraId="1641F83C">
            <w:pPr>
              <w:spacing w:line="246" w:lineRule="auto"/>
              <w:rPr>
                <w:rFonts w:ascii="Arial"/>
                <w:sz w:val="21"/>
              </w:rPr>
            </w:pPr>
          </w:p>
          <w:p w14:paraId="2BBF43C9">
            <w:pPr>
              <w:spacing w:line="246" w:lineRule="auto"/>
              <w:rPr>
                <w:rFonts w:ascii="Arial"/>
                <w:sz w:val="21"/>
              </w:rPr>
            </w:pPr>
          </w:p>
          <w:p w14:paraId="403DA5AD">
            <w:pPr>
              <w:spacing w:line="246" w:lineRule="auto"/>
              <w:rPr>
                <w:rFonts w:ascii="Arial"/>
                <w:sz w:val="21"/>
              </w:rPr>
            </w:pPr>
          </w:p>
          <w:p w14:paraId="7B22DCEB">
            <w:pPr>
              <w:spacing w:line="246" w:lineRule="auto"/>
              <w:rPr>
                <w:rFonts w:ascii="Arial"/>
                <w:sz w:val="21"/>
              </w:rPr>
            </w:pPr>
          </w:p>
          <w:p w14:paraId="36B60F1F">
            <w:pPr>
              <w:spacing w:line="246" w:lineRule="auto"/>
              <w:rPr>
                <w:rFonts w:ascii="Arial"/>
                <w:sz w:val="21"/>
              </w:rPr>
            </w:pPr>
          </w:p>
          <w:p w14:paraId="622F5CA3">
            <w:pPr>
              <w:spacing w:line="247" w:lineRule="auto"/>
              <w:rPr>
                <w:rFonts w:ascii="Arial"/>
                <w:sz w:val="21"/>
              </w:rPr>
            </w:pPr>
          </w:p>
          <w:p w14:paraId="57120E5F">
            <w:pPr>
              <w:spacing w:line="247" w:lineRule="auto"/>
              <w:rPr>
                <w:rFonts w:ascii="Arial"/>
                <w:sz w:val="21"/>
              </w:rPr>
            </w:pPr>
          </w:p>
          <w:p w14:paraId="2D06E783">
            <w:pPr>
              <w:spacing w:line="247" w:lineRule="auto"/>
              <w:rPr>
                <w:rFonts w:ascii="Arial"/>
                <w:sz w:val="21"/>
              </w:rPr>
            </w:pPr>
          </w:p>
          <w:p w14:paraId="6804B10F">
            <w:pPr>
              <w:pStyle w:val="6"/>
              <w:spacing w:before="58"/>
              <w:ind w:left="197"/>
            </w:pPr>
            <w:r>
              <w:rPr>
                <w:spacing w:val="-3"/>
              </w:rPr>
              <w:t>62.50%</w:t>
            </w:r>
          </w:p>
        </w:tc>
      </w:tr>
      <w:tr w14:paraId="313119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9" w:hRule="atLeast"/>
        </w:trPr>
        <w:tc>
          <w:tcPr>
            <w:tcW w:w="782" w:type="dxa"/>
            <w:vAlign w:val="top"/>
          </w:tcPr>
          <w:p w14:paraId="25947EB2">
            <w:pPr>
              <w:pStyle w:val="6"/>
              <w:spacing w:before="2" w:line="202" w:lineRule="auto"/>
              <w:ind w:left="149"/>
            </w:pPr>
            <w:r>
              <w:rPr>
                <w:spacing w:val="-5"/>
              </w:rPr>
              <w:t>C</w:t>
            </w:r>
            <w:r>
              <w:rPr>
                <w:spacing w:val="-33"/>
              </w:rPr>
              <w:t xml:space="preserve"> </w:t>
            </w:r>
            <w:r>
              <w:rPr>
                <w:spacing w:val="-5"/>
              </w:rPr>
              <w:t>产出</w:t>
            </w:r>
          </w:p>
        </w:tc>
        <w:tc>
          <w:tcPr>
            <w:tcW w:w="852" w:type="dxa"/>
            <w:vAlign w:val="top"/>
          </w:tcPr>
          <w:p w14:paraId="52F7837D">
            <w:pPr>
              <w:pStyle w:val="6"/>
              <w:spacing w:before="2" w:line="202" w:lineRule="auto"/>
              <w:ind w:left="111"/>
            </w:pPr>
            <w:r>
              <w:rPr>
                <w:spacing w:val="-4"/>
              </w:rPr>
              <w:t>C1</w:t>
            </w:r>
            <w:r>
              <w:rPr>
                <w:spacing w:val="-38"/>
              </w:rPr>
              <w:t xml:space="preserve"> </w:t>
            </w:r>
            <w:r>
              <w:rPr>
                <w:spacing w:val="-4"/>
              </w:rPr>
              <w:t>产出</w:t>
            </w:r>
          </w:p>
        </w:tc>
        <w:tc>
          <w:tcPr>
            <w:tcW w:w="785" w:type="dxa"/>
            <w:vAlign w:val="top"/>
          </w:tcPr>
          <w:p w14:paraId="06B45FFF">
            <w:pPr>
              <w:pStyle w:val="6"/>
              <w:spacing w:before="2" w:line="202" w:lineRule="auto"/>
              <w:ind w:left="111"/>
            </w:pPr>
            <w:r>
              <w:rPr>
                <w:spacing w:val="-2"/>
              </w:rPr>
              <w:t>C11</w:t>
            </w:r>
            <w:r>
              <w:rPr>
                <w:spacing w:val="38"/>
              </w:rPr>
              <w:t xml:space="preserve"> </w:t>
            </w:r>
            <w:r>
              <w:rPr>
                <w:spacing w:val="-2"/>
              </w:rPr>
              <w:t>补</w:t>
            </w:r>
          </w:p>
        </w:tc>
        <w:tc>
          <w:tcPr>
            <w:tcW w:w="899" w:type="dxa"/>
            <w:vAlign w:val="top"/>
          </w:tcPr>
          <w:p w14:paraId="7281761A">
            <w:pPr>
              <w:pStyle w:val="6"/>
              <w:spacing w:before="2" w:line="202" w:lineRule="auto"/>
              <w:ind w:left="178"/>
            </w:pPr>
            <w:r>
              <w:rPr>
                <w:spacing w:val="-7"/>
              </w:rPr>
              <w:t>≥16.11</w:t>
            </w:r>
          </w:p>
        </w:tc>
        <w:tc>
          <w:tcPr>
            <w:tcW w:w="788" w:type="dxa"/>
            <w:vAlign w:val="top"/>
          </w:tcPr>
          <w:p w14:paraId="328B9E64">
            <w:pPr>
              <w:pStyle w:val="6"/>
              <w:spacing w:before="33" w:line="170" w:lineRule="auto"/>
              <w:ind w:left="222"/>
            </w:pPr>
            <w:r>
              <w:rPr>
                <w:spacing w:val="-3"/>
              </w:rPr>
              <w:t>8.00</w:t>
            </w:r>
          </w:p>
        </w:tc>
        <w:tc>
          <w:tcPr>
            <w:tcW w:w="1135" w:type="dxa"/>
            <w:vAlign w:val="top"/>
          </w:tcPr>
          <w:p w14:paraId="35B420AB">
            <w:pPr>
              <w:pStyle w:val="6"/>
              <w:spacing w:before="2" w:line="202" w:lineRule="auto"/>
              <w:ind w:left="121"/>
            </w:pPr>
            <w:r>
              <w:rPr>
                <w:spacing w:val="-1"/>
              </w:rPr>
              <w:t>项目实施的</w:t>
            </w:r>
          </w:p>
        </w:tc>
        <w:tc>
          <w:tcPr>
            <w:tcW w:w="2336" w:type="dxa"/>
            <w:vAlign w:val="top"/>
          </w:tcPr>
          <w:p w14:paraId="642AFD15">
            <w:pPr>
              <w:pStyle w:val="6"/>
              <w:spacing w:before="2" w:line="202" w:lineRule="auto"/>
              <w:ind w:left="125"/>
            </w:pPr>
            <w:r>
              <w:rPr>
                <w:spacing w:val="-5"/>
              </w:rPr>
              <w:t>实际完成率=（实际产出数/</w:t>
            </w:r>
          </w:p>
        </w:tc>
        <w:tc>
          <w:tcPr>
            <w:tcW w:w="4139" w:type="dxa"/>
            <w:vAlign w:val="top"/>
          </w:tcPr>
          <w:p w14:paraId="421077BB">
            <w:pPr>
              <w:pStyle w:val="6"/>
              <w:spacing w:before="2" w:line="202" w:lineRule="auto"/>
              <w:ind w:left="120"/>
            </w:pPr>
            <w:r>
              <w:rPr>
                <w:spacing w:val="-4"/>
              </w:rPr>
              <w:t>根据《喀什市</w:t>
            </w:r>
            <w:r>
              <w:rPr>
                <w:spacing w:val="-23"/>
              </w:rPr>
              <w:t xml:space="preserve"> </w:t>
            </w:r>
            <w:r>
              <w:rPr>
                <w:spacing w:val="-4"/>
              </w:rPr>
              <w:t>2023</w:t>
            </w:r>
            <w:r>
              <w:rPr>
                <w:spacing w:val="-35"/>
              </w:rPr>
              <w:t xml:space="preserve"> </w:t>
            </w:r>
            <w:r>
              <w:rPr>
                <w:spacing w:val="-4"/>
              </w:rPr>
              <w:t>年度小麦“一喷三防</w:t>
            </w:r>
            <w:r>
              <w:rPr>
                <w:spacing w:val="-42"/>
              </w:rPr>
              <w:t xml:space="preserve"> </w:t>
            </w:r>
            <w:r>
              <w:rPr>
                <w:spacing w:val="-4"/>
              </w:rPr>
              <w:t>”补助项</w:t>
            </w:r>
          </w:p>
        </w:tc>
        <w:tc>
          <w:tcPr>
            <w:tcW w:w="794" w:type="dxa"/>
            <w:vAlign w:val="top"/>
          </w:tcPr>
          <w:p w14:paraId="72E45550">
            <w:pPr>
              <w:pStyle w:val="6"/>
              <w:spacing w:before="33" w:line="170" w:lineRule="auto"/>
              <w:ind w:left="215"/>
            </w:pPr>
            <w:r>
              <w:rPr>
                <w:spacing w:val="-6"/>
              </w:rPr>
              <w:t>17.14</w:t>
            </w:r>
          </w:p>
        </w:tc>
        <w:tc>
          <w:tcPr>
            <w:tcW w:w="763" w:type="dxa"/>
            <w:vAlign w:val="top"/>
          </w:tcPr>
          <w:p w14:paraId="6EA1600D">
            <w:pPr>
              <w:pStyle w:val="6"/>
              <w:spacing w:before="33" w:line="170" w:lineRule="auto"/>
              <w:ind w:left="218"/>
            </w:pPr>
            <w:r>
              <w:rPr>
                <w:spacing w:val="-3"/>
              </w:rPr>
              <w:t>8.00</w:t>
            </w:r>
          </w:p>
        </w:tc>
        <w:tc>
          <w:tcPr>
            <w:tcW w:w="904" w:type="dxa"/>
            <w:vAlign w:val="top"/>
          </w:tcPr>
          <w:p w14:paraId="71BE4BC8">
            <w:pPr>
              <w:pStyle w:val="6"/>
              <w:spacing w:before="2" w:line="202" w:lineRule="auto"/>
              <w:ind w:left="175"/>
            </w:pPr>
            <w:r>
              <w:rPr>
                <w:spacing w:val="-5"/>
              </w:rPr>
              <w:t>100.00%</w:t>
            </w:r>
          </w:p>
        </w:tc>
      </w:tr>
    </w:tbl>
    <w:p w14:paraId="40B4F4C7">
      <w:pPr>
        <w:pStyle w:val="2"/>
      </w:pPr>
    </w:p>
    <w:p w14:paraId="7CD9C910">
      <w:pPr>
        <w:sectPr>
          <w:footerReference r:id="rId54" w:type="default"/>
          <w:pgSz w:w="16840" w:h="11906"/>
          <w:pgMar w:top="1188" w:right="1329" w:bottom="1528" w:left="1326" w:header="853" w:footer="1292" w:gutter="0"/>
          <w:cols w:space="720" w:num="1"/>
        </w:sectPr>
      </w:pPr>
    </w:p>
    <w:p w14:paraId="761341E8">
      <w:pPr>
        <w:spacing w:before="64"/>
      </w:pPr>
    </w:p>
    <w:p w14:paraId="70D9745D">
      <w:pPr>
        <w:spacing w:before="63"/>
      </w:pPr>
    </w:p>
    <w:tbl>
      <w:tblPr>
        <w:tblStyle w:val="5"/>
        <w:tblW w:w="1417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2"/>
        <w:gridCol w:w="852"/>
        <w:gridCol w:w="785"/>
        <w:gridCol w:w="899"/>
        <w:gridCol w:w="788"/>
        <w:gridCol w:w="1135"/>
        <w:gridCol w:w="2336"/>
        <w:gridCol w:w="4139"/>
        <w:gridCol w:w="794"/>
        <w:gridCol w:w="763"/>
        <w:gridCol w:w="904"/>
      </w:tblGrid>
      <w:tr w14:paraId="572AF6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9" w:hRule="atLeast"/>
        </w:trPr>
        <w:tc>
          <w:tcPr>
            <w:tcW w:w="782" w:type="dxa"/>
            <w:vMerge w:val="restart"/>
            <w:tcBorders>
              <w:bottom w:val="nil"/>
            </w:tcBorders>
            <w:vAlign w:val="top"/>
          </w:tcPr>
          <w:p w14:paraId="19D4C7B3">
            <w:pPr>
              <w:pStyle w:val="6"/>
              <w:spacing w:before="16" w:line="217" w:lineRule="auto"/>
              <w:ind w:left="154" w:right="115" w:hanging="5"/>
            </w:pPr>
            <w:r>
              <w:rPr>
                <w:spacing w:val="-6"/>
              </w:rPr>
              <w:t>（30.0</w:t>
            </w:r>
            <w:r>
              <w:rPr>
                <w:spacing w:val="1"/>
              </w:rPr>
              <w:t xml:space="preserve"> </w:t>
            </w:r>
            <w:r>
              <w:rPr>
                <w:spacing w:val="-6"/>
              </w:rPr>
              <w:t>0</w:t>
            </w:r>
            <w:r>
              <w:rPr>
                <w:spacing w:val="-32"/>
              </w:rPr>
              <w:t xml:space="preserve"> </w:t>
            </w:r>
            <w:r>
              <w:rPr>
                <w:spacing w:val="-6"/>
              </w:rPr>
              <w:t>分）</w:t>
            </w:r>
          </w:p>
        </w:tc>
        <w:tc>
          <w:tcPr>
            <w:tcW w:w="852" w:type="dxa"/>
            <w:vAlign w:val="top"/>
          </w:tcPr>
          <w:p w14:paraId="4D6BEF52">
            <w:pPr>
              <w:pStyle w:val="6"/>
              <w:spacing w:before="15" w:line="209" w:lineRule="auto"/>
              <w:ind w:left="117"/>
            </w:pPr>
            <w:r>
              <w:rPr>
                <w:spacing w:val="-5"/>
              </w:rPr>
              <w:t>数量</w:t>
            </w:r>
          </w:p>
          <w:p w14:paraId="2F308C11">
            <w:pPr>
              <w:pStyle w:val="6"/>
              <w:spacing w:line="216" w:lineRule="auto"/>
              <w:ind w:left="117" w:right="204" w:firstLine="14"/>
            </w:pPr>
            <w:r>
              <w:rPr>
                <w:spacing w:val="-7"/>
              </w:rPr>
              <w:t>（8.00</w:t>
            </w:r>
            <w:r>
              <w:rPr>
                <w:spacing w:val="3"/>
              </w:rPr>
              <w:t xml:space="preserve"> </w:t>
            </w:r>
            <w:r>
              <w:rPr>
                <w:spacing w:val="-5"/>
              </w:rPr>
              <w:t>分）</w:t>
            </w:r>
          </w:p>
        </w:tc>
        <w:tc>
          <w:tcPr>
            <w:tcW w:w="785" w:type="dxa"/>
            <w:vAlign w:val="top"/>
          </w:tcPr>
          <w:p w14:paraId="5846C33B">
            <w:pPr>
              <w:pStyle w:val="6"/>
              <w:spacing w:before="19" w:line="212" w:lineRule="auto"/>
              <w:ind w:left="113"/>
            </w:pPr>
            <w:r>
              <w:rPr>
                <w:spacing w:val="2"/>
              </w:rPr>
              <w:t>助农作</w:t>
            </w:r>
          </w:p>
          <w:p w14:paraId="015825D6">
            <w:pPr>
              <w:pStyle w:val="6"/>
              <w:spacing w:line="220" w:lineRule="auto"/>
              <w:ind w:left="113"/>
            </w:pPr>
            <w:r>
              <w:rPr>
                <w:spacing w:val="-4"/>
              </w:rPr>
              <w:t>物面积</w:t>
            </w:r>
          </w:p>
        </w:tc>
        <w:tc>
          <w:tcPr>
            <w:tcW w:w="899" w:type="dxa"/>
            <w:vAlign w:val="top"/>
          </w:tcPr>
          <w:p w14:paraId="22C3F4B6">
            <w:pPr>
              <w:pStyle w:val="6"/>
              <w:spacing w:before="26" w:line="221" w:lineRule="auto"/>
              <w:ind w:left="285"/>
            </w:pPr>
            <w:r>
              <w:rPr>
                <w:spacing w:val="-6"/>
              </w:rPr>
              <w:t>万亩</w:t>
            </w:r>
          </w:p>
        </w:tc>
        <w:tc>
          <w:tcPr>
            <w:tcW w:w="788" w:type="dxa"/>
            <w:vAlign w:val="top"/>
          </w:tcPr>
          <w:p w14:paraId="11C504BF">
            <w:pPr>
              <w:rPr>
                <w:rFonts w:ascii="Arial"/>
                <w:sz w:val="21"/>
              </w:rPr>
            </w:pPr>
          </w:p>
        </w:tc>
        <w:tc>
          <w:tcPr>
            <w:tcW w:w="1135" w:type="dxa"/>
            <w:vAlign w:val="top"/>
          </w:tcPr>
          <w:p w14:paraId="6B3EC3C5">
            <w:pPr>
              <w:pStyle w:val="6"/>
              <w:spacing w:before="14" w:line="207" w:lineRule="auto"/>
              <w:ind w:left="124"/>
            </w:pPr>
            <w:r>
              <w:rPr>
                <w:spacing w:val="-1"/>
              </w:rPr>
              <w:t>实际产出数</w:t>
            </w:r>
          </w:p>
          <w:p w14:paraId="38060156">
            <w:pPr>
              <w:pStyle w:val="6"/>
              <w:spacing w:line="206" w:lineRule="auto"/>
              <w:ind w:left="119"/>
            </w:pPr>
            <w:r>
              <w:t>与计划产出</w:t>
            </w:r>
          </w:p>
          <w:p w14:paraId="694E8CDF">
            <w:pPr>
              <w:pStyle w:val="6"/>
              <w:spacing w:line="206" w:lineRule="auto"/>
              <w:ind w:left="117"/>
            </w:pPr>
            <w:r>
              <w:t>数的比率，</w:t>
            </w:r>
          </w:p>
          <w:p w14:paraId="1C503BD2">
            <w:pPr>
              <w:pStyle w:val="6"/>
              <w:spacing w:line="204" w:lineRule="auto"/>
              <w:ind w:left="117"/>
            </w:pPr>
            <w:r>
              <w:t>用以反映和</w:t>
            </w:r>
          </w:p>
          <w:p w14:paraId="2AF17BED">
            <w:pPr>
              <w:pStyle w:val="6"/>
              <w:spacing w:before="1" w:line="206" w:lineRule="auto"/>
              <w:ind w:left="115"/>
            </w:pPr>
            <w:r>
              <w:t>考核项目产</w:t>
            </w:r>
          </w:p>
          <w:p w14:paraId="6464D4C3">
            <w:pPr>
              <w:pStyle w:val="6"/>
              <w:spacing w:before="1" w:line="211" w:lineRule="auto"/>
              <w:ind w:left="115" w:right="99" w:firstLine="16"/>
              <w:jc w:val="both"/>
            </w:pPr>
            <w:r>
              <w:rPr>
                <w:spacing w:val="-3"/>
              </w:rPr>
              <w:t>出数量目标</w:t>
            </w:r>
            <w:r>
              <w:rPr>
                <w:spacing w:val="3"/>
              </w:rPr>
              <w:t xml:space="preserve"> </w:t>
            </w:r>
            <w:r>
              <w:rPr>
                <w:spacing w:val="-8"/>
              </w:rPr>
              <w:t>的 实</w:t>
            </w:r>
            <w:r>
              <w:rPr>
                <w:spacing w:val="-17"/>
              </w:rPr>
              <w:t xml:space="preserve"> </w:t>
            </w:r>
            <w:r>
              <w:rPr>
                <w:spacing w:val="-8"/>
              </w:rPr>
              <w:t>现</w:t>
            </w:r>
            <w:r>
              <w:rPr>
                <w:spacing w:val="-19"/>
              </w:rPr>
              <w:t xml:space="preserve"> </w:t>
            </w:r>
            <w:r>
              <w:rPr>
                <w:spacing w:val="-8"/>
              </w:rPr>
              <w:t>程</w:t>
            </w:r>
            <w:r>
              <w:t xml:space="preserve"> </w:t>
            </w:r>
            <w:r>
              <w:rPr>
                <w:spacing w:val="-4"/>
              </w:rPr>
              <w:t>度。</w:t>
            </w:r>
          </w:p>
        </w:tc>
        <w:tc>
          <w:tcPr>
            <w:tcW w:w="2336" w:type="dxa"/>
            <w:vAlign w:val="top"/>
          </w:tcPr>
          <w:p w14:paraId="1AFB5393">
            <w:pPr>
              <w:pStyle w:val="6"/>
              <w:spacing w:before="15" w:line="204" w:lineRule="auto"/>
              <w:ind w:left="116"/>
            </w:pPr>
            <w:r>
              <w:rPr>
                <w:spacing w:val="-8"/>
              </w:rPr>
              <w:t>计划产出数）</w:t>
            </w:r>
            <w:r>
              <w:rPr>
                <w:spacing w:val="-18"/>
              </w:rPr>
              <w:t xml:space="preserve"> </w:t>
            </w:r>
            <w:r>
              <w:rPr>
                <w:spacing w:val="-8"/>
              </w:rPr>
              <w:t>×</w:t>
            </w:r>
            <w:r>
              <w:rPr>
                <w:spacing w:val="-53"/>
              </w:rPr>
              <w:t xml:space="preserve"> </w:t>
            </w:r>
            <w:r>
              <w:rPr>
                <w:spacing w:val="-8"/>
              </w:rPr>
              <w:t>100.0%。</w:t>
            </w:r>
          </w:p>
          <w:p w14:paraId="0CF9BEC1">
            <w:pPr>
              <w:pStyle w:val="6"/>
              <w:spacing w:before="4" w:line="204" w:lineRule="auto"/>
              <w:ind w:left="114" w:right="99"/>
            </w:pPr>
            <w:r>
              <w:rPr>
                <w:spacing w:val="-5"/>
              </w:rPr>
              <w:t>①绩效目标超额完成，即实</w:t>
            </w:r>
            <w:r>
              <w:rPr>
                <w:spacing w:val="6"/>
              </w:rPr>
              <w:t xml:space="preserve"> </w:t>
            </w:r>
            <w:r>
              <w:rPr>
                <w:spacing w:val="-6"/>
              </w:rPr>
              <w:t>际完成率≥200%，得</w:t>
            </w:r>
            <w:r>
              <w:rPr>
                <w:spacing w:val="-20"/>
              </w:rPr>
              <w:t xml:space="preserve"> </w:t>
            </w:r>
            <w:r>
              <w:rPr>
                <w:spacing w:val="-6"/>
              </w:rPr>
              <w:t>0</w:t>
            </w:r>
            <w:r>
              <w:rPr>
                <w:spacing w:val="-31"/>
              </w:rPr>
              <w:t xml:space="preserve"> </w:t>
            </w:r>
            <w:r>
              <w:rPr>
                <w:spacing w:val="-6"/>
              </w:rPr>
              <w:t>分；</w:t>
            </w:r>
            <w:r>
              <w:t xml:space="preserve"> </w:t>
            </w:r>
            <w:r>
              <w:rPr>
                <w:spacing w:val="-4"/>
              </w:rPr>
              <w:t>②绩效目标超额完成，100%</w:t>
            </w:r>
            <w:r>
              <w:rPr>
                <w:spacing w:val="12"/>
              </w:rPr>
              <w:t xml:space="preserve"> </w:t>
            </w:r>
            <w:r>
              <w:rPr>
                <w:spacing w:val="-4"/>
              </w:rPr>
              <w:t>≤完成率&lt;200%，得分=（1-</w:t>
            </w:r>
            <w:r>
              <w:rPr>
                <w:spacing w:val="12"/>
              </w:rPr>
              <w:t xml:space="preserve"> </w:t>
            </w:r>
            <w:r>
              <w:rPr>
                <w:spacing w:val="-4"/>
              </w:rPr>
              <w:t>（实际完成率-100%</w:t>
            </w:r>
            <w:r>
              <w:rPr>
                <w:spacing w:val="-14"/>
              </w:rPr>
              <w:t>）</w:t>
            </w:r>
            <w:r>
              <w:rPr>
                <w:spacing w:val="-38"/>
              </w:rPr>
              <w:t xml:space="preserve"> </w:t>
            </w:r>
            <w:r>
              <w:rPr>
                <w:spacing w:val="-14"/>
              </w:rPr>
              <w:t>）</w:t>
            </w:r>
            <w:r>
              <w:rPr>
                <w:spacing w:val="-29"/>
              </w:rPr>
              <w:t xml:space="preserve"> </w:t>
            </w:r>
            <w:r>
              <w:rPr>
                <w:spacing w:val="-4"/>
              </w:rPr>
              <w:t>×</w:t>
            </w:r>
            <w:r>
              <w:t xml:space="preserve"> </w:t>
            </w:r>
            <w:r>
              <w:rPr>
                <w:spacing w:val="-3"/>
              </w:rPr>
              <w:t>权重分值；</w:t>
            </w:r>
          </w:p>
          <w:p w14:paraId="1635E018">
            <w:pPr>
              <w:pStyle w:val="6"/>
              <w:spacing w:before="2" w:line="210" w:lineRule="auto"/>
              <w:ind w:left="124" w:right="97" w:hanging="10"/>
            </w:pPr>
            <w:r>
              <w:rPr>
                <w:spacing w:val="-2"/>
              </w:rPr>
              <w:t>③绩效目标未完成，若</w:t>
            </w:r>
            <w:r>
              <w:rPr>
                <w:spacing w:val="-23"/>
              </w:rPr>
              <w:t xml:space="preserve"> </w:t>
            </w:r>
            <w:r>
              <w:rPr>
                <w:spacing w:val="-2"/>
              </w:rPr>
              <w:t>60%</w:t>
            </w:r>
            <w:r>
              <w:t xml:space="preserve"> </w:t>
            </w:r>
            <w:r>
              <w:rPr>
                <w:spacing w:val="-5"/>
              </w:rPr>
              <w:t>≤完成率&lt;100%，得分=（实</w:t>
            </w:r>
            <w:r>
              <w:rPr>
                <w:spacing w:val="5"/>
              </w:rPr>
              <w:t xml:space="preserve"> </w:t>
            </w:r>
            <w:r>
              <w:rPr>
                <w:spacing w:val="-4"/>
              </w:rPr>
              <w:t>际完成率-60%）/（1-60%）</w:t>
            </w:r>
            <w:r>
              <w:rPr>
                <w:spacing w:val="10"/>
              </w:rPr>
              <w:t xml:space="preserve"> </w:t>
            </w:r>
            <w:r>
              <w:rPr>
                <w:spacing w:val="-10"/>
              </w:rPr>
              <w:t>×</w:t>
            </w:r>
            <w:r>
              <w:rPr>
                <w:spacing w:val="-48"/>
              </w:rPr>
              <w:t xml:space="preserve"> </w:t>
            </w:r>
            <w:r>
              <w:rPr>
                <w:spacing w:val="-10"/>
              </w:rPr>
              <w:t>权</w:t>
            </w:r>
            <w:r>
              <w:rPr>
                <w:spacing w:val="-49"/>
              </w:rPr>
              <w:t xml:space="preserve"> </w:t>
            </w:r>
            <w:r>
              <w:rPr>
                <w:spacing w:val="-10"/>
              </w:rPr>
              <w:t>重</w:t>
            </w:r>
            <w:r>
              <w:rPr>
                <w:spacing w:val="-44"/>
              </w:rPr>
              <w:t xml:space="preserve"> </w:t>
            </w:r>
            <w:r>
              <w:rPr>
                <w:spacing w:val="-10"/>
              </w:rPr>
              <w:t>分</w:t>
            </w:r>
            <w:r>
              <w:rPr>
                <w:spacing w:val="-52"/>
              </w:rPr>
              <w:t xml:space="preserve"> </w:t>
            </w:r>
            <w:r>
              <w:rPr>
                <w:spacing w:val="-10"/>
              </w:rPr>
              <w:t>值</w:t>
            </w:r>
            <w:r>
              <w:rPr>
                <w:spacing w:val="-20"/>
              </w:rPr>
              <w:t xml:space="preserve"> </w:t>
            </w:r>
            <w:r>
              <w:rPr>
                <w:spacing w:val="-10"/>
              </w:rPr>
              <w:t>；</w:t>
            </w:r>
            <w:r>
              <w:rPr>
                <w:spacing w:val="-47"/>
              </w:rPr>
              <w:t xml:space="preserve"> </w:t>
            </w:r>
            <w:r>
              <w:rPr>
                <w:spacing w:val="-10"/>
              </w:rPr>
              <w:t>若</w:t>
            </w:r>
            <w:r>
              <w:rPr>
                <w:spacing w:val="-50"/>
              </w:rPr>
              <w:t xml:space="preserve"> </w:t>
            </w:r>
            <w:r>
              <w:rPr>
                <w:spacing w:val="-10"/>
              </w:rPr>
              <w:t>完</w:t>
            </w:r>
            <w:r>
              <w:rPr>
                <w:spacing w:val="-48"/>
              </w:rPr>
              <w:t xml:space="preserve"> </w:t>
            </w:r>
            <w:r>
              <w:rPr>
                <w:spacing w:val="-10"/>
              </w:rPr>
              <w:t>成</w:t>
            </w:r>
            <w:r>
              <w:rPr>
                <w:spacing w:val="-46"/>
              </w:rPr>
              <w:t xml:space="preserve"> </w:t>
            </w:r>
            <w:r>
              <w:rPr>
                <w:spacing w:val="-10"/>
              </w:rPr>
              <w:t>率</w:t>
            </w:r>
            <w:r>
              <w:t xml:space="preserve"> </w:t>
            </w:r>
            <w:r>
              <w:rPr>
                <w:spacing w:val="-6"/>
              </w:rPr>
              <w:t>&lt;60%，得</w:t>
            </w:r>
            <w:r>
              <w:rPr>
                <w:spacing w:val="-22"/>
              </w:rPr>
              <w:t xml:space="preserve"> </w:t>
            </w:r>
            <w:r>
              <w:rPr>
                <w:spacing w:val="-6"/>
              </w:rPr>
              <w:t>0</w:t>
            </w:r>
            <w:r>
              <w:rPr>
                <w:spacing w:val="-32"/>
              </w:rPr>
              <w:t xml:space="preserve"> </w:t>
            </w:r>
            <w:r>
              <w:rPr>
                <w:spacing w:val="-6"/>
              </w:rPr>
              <w:t>分。</w:t>
            </w:r>
          </w:p>
        </w:tc>
        <w:tc>
          <w:tcPr>
            <w:tcW w:w="4139" w:type="dxa"/>
            <w:vAlign w:val="top"/>
          </w:tcPr>
          <w:p w14:paraId="2CC6E384">
            <w:pPr>
              <w:pStyle w:val="6"/>
              <w:spacing w:before="16" w:line="204" w:lineRule="auto"/>
              <w:ind w:left="124" w:right="94" w:firstLine="63"/>
              <w:jc w:val="both"/>
            </w:pPr>
            <w:r>
              <w:rPr>
                <w:spacing w:val="-8"/>
              </w:rPr>
              <w:t>目实施方案》《2023 年一喷三防项目面积核实及打</w:t>
            </w:r>
            <w:r>
              <w:t xml:space="preserve"> </w:t>
            </w:r>
            <w:r>
              <w:rPr>
                <w:spacing w:val="-6"/>
              </w:rPr>
              <w:t>药情况抽验表》《2023</w:t>
            </w:r>
            <w:r>
              <w:rPr>
                <w:spacing w:val="-36"/>
              </w:rPr>
              <w:t xml:space="preserve"> </w:t>
            </w:r>
            <w:r>
              <w:rPr>
                <w:spacing w:val="-6"/>
              </w:rPr>
              <w:t>年小麦“一喷三防</w:t>
            </w:r>
            <w:r>
              <w:rPr>
                <w:spacing w:val="-47"/>
              </w:rPr>
              <w:t xml:space="preserve"> </w:t>
            </w:r>
            <w:r>
              <w:rPr>
                <w:spacing w:val="-6"/>
              </w:rPr>
              <w:t>”补助项</w:t>
            </w:r>
            <w:r>
              <w:t xml:space="preserve"> </w:t>
            </w:r>
            <w:r>
              <w:rPr>
                <w:spacing w:val="-2"/>
              </w:rPr>
              <w:t>目农药使用量统计》统计数据显示：</w:t>
            </w:r>
          </w:p>
          <w:p w14:paraId="52D20398">
            <w:pPr>
              <w:pStyle w:val="6"/>
              <w:spacing w:line="203" w:lineRule="auto"/>
              <w:ind w:left="119" w:right="95" w:firstLine="6"/>
            </w:pPr>
            <w:r>
              <w:rPr>
                <w:spacing w:val="-3"/>
              </w:rPr>
              <w:t>该项目芸苔素内酯、二甲四氯钠、三唑醇以 10.00</w:t>
            </w:r>
            <w:r>
              <w:rPr>
                <w:spacing w:val="10"/>
              </w:rPr>
              <w:t xml:space="preserve"> </w:t>
            </w:r>
            <w:r>
              <w:rPr>
                <w:spacing w:val="-4"/>
              </w:rPr>
              <w:t>克/亩的标准喷施，吡虫啉以 20.00</w:t>
            </w:r>
            <w:r>
              <w:rPr>
                <w:spacing w:val="-27"/>
              </w:rPr>
              <w:t xml:space="preserve"> </w:t>
            </w:r>
            <w:r>
              <w:rPr>
                <w:spacing w:val="-4"/>
              </w:rPr>
              <w:t>克/</w:t>
            </w:r>
            <w:r>
              <w:rPr>
                <w:spacing w:val="-5"/>
              </w:rPr>
              <w:t>亩的标准喷</w:t>
            </w:r>
            <w:r>
              <w:t xml:space="preserve"> </w:t>
            </w:r>
            <w:r>
              <w:rPr>
                <w:spacing w:val="-4"/>
              </w:rPr>
              <w:t>施。该项目实际喷施时间为</w:t>
            </w:r>
            <w:r>
              <w:rPr>
                <w:spacing w:val="-30"/>
              </w:rPr>
              <w:t xml:space="preserve"> </w:t>
            </w:r>
            <w:r>
              <w:rPr>
                <w:spacing w:val="-4"/>
              </w:rPr>
              <w:t>2023</w:t>
            </w:r>
            <w:r>
              <w:rPr>
                <w:spacing w:val="-33"/>
              </w:rPr>
              <w:t xml:space="preserve"> </w:t>
            </w:r>
            <w:r>
              <w:rPr>
                <w:spacing w:val="-4"/>
              </w:rPr>
              <w:t>年 11</w:t>
            </w:r>
            <w:r>
              <w:rPr>
                <w:spacing w:val="-24"/>
              </w:rPr>
              <w:t xml:space="preserve"> </w:t>
            </w:r>
            <w:r>
              <w:rPr>
                <w:spacing w:val="-4"/>
              </w:rPr>
              <w:t>月—2024</w:t>
            </w:r>
            <w:r>
              <w:t xml:space="preserve">  </w:t>
            </w:r>
            <w:r>
              <w:rPr>
                <w:spacing w:val="-7"/>
              </w:rPr>
              <w:t>年</w:t>
            </w:r>
            <w:r>
              <w:rPr>
                <w:spacing w:val="-27"/>
              </w:rPr>
              <w:t xml:space="preserve"> </w:t>
            </w:r>
            <w:r>
              <w:rPr>
                <w:spacing w:val="-7"/>
              </w:rPr>
              <w:t>6</w:t>
            </w:r>
            <w:r>
              <w:rPr>
                <w:spacing w:val="-25"/>
              </w:rPr>
              <w:t xml:space="preserve"> </w:t>
            </w:r>
            <w:r>
              <w:rPr>
                <w:spacing w:val="-7"/>
              </w:rPr>
              <w:t>月底前，2023</w:t>
            </w:r>
            <w:r>
              <w:rPr>
                <w:spacing w:val="-40"/>
              </w:rPr>
              <w:t xml:space="preserve"> </w:t>
            </w:r>
            <w:r>
              <w:rPr>
                <w:spacing w:val="-7"/>
              </w:rPr>
              <w:t>年小麦种植面积为 16.11</w:t>
            </w:r>
            <w:r>
              <w:rPr>
                <w:spacing w:val="-32"/>
              </w:rPr>
              <w:t xml:space="preserve"> </w:t>
            </w:r>
            <w:r>
              <w:rPr>
                <w:spacing w:val="-7"/>
              </w:rPr>
              <w:t>万亩，</w:t>
            </w:r>
            <w:r>
              <w:t xml:space="preserve"> </w:t>
            </w:r>
            <w:r>
              <w:rPr>
                <w:spacing w:val="-4"/>
              </w:rPr>
              <w:t>2024</w:t>
            </w:r>
            <w:r>
              <w:rPr>
                <w:spacing w:val="-36"/>
              </w:rPr>
              <w:t xml:space="preserve"> </w:t>
            </w:r>
            <w:r>
              <w:rPr>
                <w:spacing w:val="-4"/>
              </w:rPr>
              <w:t>年小麦种植面积为 17.14</w:t>
            </w:r>
            <w:r>
              <w:rPr>
                <w:spacing w:val="-27"/>
              </w:rPr>
              <w:t xml:space="preserve"> </w:t>
            </w:r>
            <w:r>
              <w:rPr>
                <w:spacing w:val="-4"/>
              </w:rPr>
              <w:t>万亩，其中</w:t>
            </w:r>
            <w:r>
              <w:rPr>
                <w:spacing w:val="-28"/>
              </w:rPr>
              <w:t xml:space="preserve"> </w:t>
            </w:r>
            <w:r>
              <w:rPr>
                <w:spacing w:val="-4"/>
              </w:rPr>
              <w:t>2023</w:t>
            </w:r>
            <w:r>
              <w:rPr>
                <w:spacing w:val="-35"/>
              </w:rPr>
              <w:t xml:space="preserve"> </w:t>
            </w:r>
            <w:r>
              <w:rPr>
                <w:spacing w:val="-4"/>
              </w:rPr>
              <w:t>年</w:t>
            </w:r>
            <w:r>
              <w:t xml:space="preserve"> </w:t>
            </w:r>
            <w:r>
              <w:rPr>
                <w:spacing w:val="-6"/>
              </w:rPr>
              <w:t>实际喷施芸苔素内酯</w:t>
            </w:r>
            <w:r>
              <w:rPr>
                <w:spacing w:val="-29"/>
              </w:rPr>
              <w:t xml:space="preserve"> </w:t>
            </w:r>
            <w:r>
              <w:rPr>
                <w:spacing w:val="-6"/>
              </w:rPr>
              <w:t>4.33</w:t>
            </w:r>
            <w:r>
              <w:rPr>
                <w:spacing w:val="-32"/>
              </w:rPr>
              <w:t xml:space="preserve"> </w:t>
            </w:r>
            <w:r>
              <w:rPr>
                <w:spacing w:val="-6"/>
              </w:rPr>
              <w:t>万亩、二甲四氯钠 16.11</w:t>
            </w:r>
            <w:r>
              <w:t xml:space="preserve"> </w:t>
            </w:r>
            <w:r>
              <w:rPr>
                <w:spacing w:val="-4"/>
              </w:rPr>
              <w:t>万亩、三唑醇 5.69</w:t>
            </w:r>
            <w:r>
              <w:rPr>
                <w:spacing w:val="-11"/>
              </w:rPr>
              <w:t xml:space="preserve"> </w:t>
            </w:r>
            <w:r>
              <w:rPr>
                <w:spacing w:val="-4"/>
              </w:rPr>
              <w:t>万亩，2024</w:t>
            </w:r>
            <w:r>
              <w:rPr>
                <w:spacing w:val="-36"/>
              </w:rPr>
              <w:t xml:space="preserve"> </w:t>
            </w:r>
            <w:r>
              <w:rPr>
                <w:spacing w:val="-4"/>
              </w:rPr>
              <w:t>年实际喷施芸苔素</w:t>
            </w:r>
            <w:r>
              <w:t xml:space="preserve"> </w:t>
            </w:r>
            <w:r>
              <w:rPr>
                <w:spacing w:val="-6"/>
              </w:rPr>
              <w:t>内酯 11.78</w:t>
            </w:r>
            <w:r>
              <w:rPr>
                <w:spacing w:val="-27"/>
              </w:rPr>
              <w:t xml:space="preserve"> </w:t>
            </w:r>
            <w:r>
              <w:rPr>
                <w:spacing w:val="-6"/>
              </w:rPr>
              <w:t>万亩、吡虫啉 11.61</w:t>
            </w:r>
            <w:r>
              <w:rPr>
                <w:spacing w:val="-27"/>
              </w:rPr>
              <w:t xml:space="preserve"> </w:t>
            </w:r>
            <w:r>
              <w:rPr>
                <w:spacing w:val="-6"/>
              </w:rPr>
              <w:t>万亩，二</w:t>
            </w:r>
            <w:r>
              <w:rPr>
                <w:spacing w:val="-7"/>
              </w:rPr>
              <w:t>甲四氯钠</w:t>
            </w:r>
            <w:r>
              <w:t xml:space="preserve"> </w:t>
            </w:r>
            <w:r>
              <w:rPr>
                <w:spacing w:val="-6"/>
              </w:rPr>
              <w:t>3.65</w:t>
            </w:r>
            <w:r>
              <w:rPr>
                <w:spacing w:val="-29"/>
              </w:rPr>
              <w:t xml:space="preserve"> </w:t>
            </w:r>
            <w:r>
              <w:rPr>
                <w:spacing w:val="-6"/>
              </w:rPr>
              <w:t>万亩、三唑醇 10.41</w:t>
            </w:r>
            <w:r>
              <w:rPr>
                <w:spacing w:val="-30"/>
              </w:rPr>
              <w:t xml:space="preserve"> </w:t>
            </w:r>
            <w:r>
              <w:rPr>
                <w:spacing w:val="-6"/>
              </w:rPr>
              <w:t>万亩。项目各类农</w:t>
            </w:r>
            <w:r>
              <w:rPr>
                <w:spacing w:val="-7"/>
              </w:rPr>
              <w:t>药喷施</w:t>
            </w:r>
            <w:r>
              <w:t xml:space="preserve"> </w:t>
            </w:r>
            <w:r>
              <w:rPr>
                <w:spacing w:val="-5"/>
              </w:rPr>
              <w:t>面积均不少于 16.11</w:t>
            </w:r>
            <w:r>
              <w:rPr>
                <w:spacing w:val="-25"/>
              </w:rPr>
              <w:t xml:space="preserve"> </w:t>
            </w:r>
            <w:r>
              <w:rPr>
                <w:spacing w:val="-5"/>
              </w:rPr>
              <w:t>万亩。</w:t>
            </w:r>
          </w:p>
          <w:p w14:paraId="11DE4236">
            <w:pPr>
              <w:pStyle w:val="6"/>
              <w:spacing w:line="211" w:lineRule="auto"/>
              <w:ind w:left="125"/>
            </w:pPr>
            <w:r>
              <w:rPr>
                <w:spacing w:val="-3"/>
              </w:rPr>
              <w:t>该指标满分为</w:t>
            </w:r>
            <w:r>
              <w:rPr>
                <w:spacing w:val="-25"/>
              </w:rPr>
              <w:t xml:space="preserve"> </w:t>
            </w:r>
            <w:r>
              <w:rPr>
                <w:spacing w:val="-3"/>
              </w:rPr>
              <w:t>8.00</w:t>
            </w:r>
            <w:r>
              <w:rPr>
                <w:spacing w:val="-31"/>
              </w:rPr>
              <w:t xml:space="preserve"> </w:t>
            </w:r>
            <w:r>
              <w:rPr>
                <w:spacing w:val="-3"/>
              </w:rPr>
              <w:t>分，根据评分标准得</w:t>
            </w:r>
            <w:r>
              <w:rPr>
                <w:spacing w:val="-32"/>
              </w:rPr>
              <w:t xml:space="preserve"> </w:t>
            </w:r>
            <w:r>
              <w:rPr>
                <w:spacing w:val="-3"/>
              </w:rPr>
              <w:t>8.</w:t>
            </w:r>
            <w:r>
              <w:rPr>
                <w:spacing w:val="-4"/>
              </w:rPr>
              <w:t>00</w:t>
            </w:r>
            <w:r>
              <w:rPr>
                <w:spacing w:val="-32"/>
              </w:rPr>
              <w:t xml:space="preserve"> </w:t>
            </w:r>
            <w:r>
              <w:rPr>
                <w:spacing w:val="-4"/>
              </w:rPr>
              <w:t>分。</w:t>
            </w:r>
          </w:p>
        </w:tc>
        <w:tc>
          <w:tcPr>
            <w:tcW w:w="794" w:type="dxa"/>
            <w:vAlign w:val="top"/>
          </w:tcPr>
          <w:p w14:paraId="58549B99">
            <w:pPr>
              <w:pStyle w:val="6"/>
              <w:spacing w:before="26" w:line="221" w:lineRule="auto"/>
              <w:ind w:left="240"/>
            </w:pPr>
            <w:r>
              <w:rPr>
                <w:spacing w:val="-6"/>
              </w:rPr>
              <w:t>万亩</w:t>
            </w:r>
          </w:p>
        </w:tc>
        <w:tc>
          <w:tcPr>
            <w:tcW w:w="763" w:type="dxa"/>
            <w:vAlign w:val="top"/>
          </w:tcPr>
          <w:p w14:paraId="28CCB73E">
            <w:pPr>
              <w:rPr>
                <w:rFonts w:ascii="Arial"/>
                <w:sz w:val="21"/>
              </w:rPr>
            </w:pPr>
          </w:p>
        </w:tc>
        <w:tc>
          <w:tcPr>
            <w:tcW w:w="904" w:type="dxa"/>
            <w:vAlign w:val="top"/>
          </w:tcPr>
          <w:p w14:paraId="14120CF3">
            <w:pPr>
              <w:rPr>
                <w:rFonts w:ascii="Arial"/>
                <w:sz w:val="21"/>
              </w:rPr>
            </w:pPr>
          </w:p>
        </w:tc>
      </w:tr>
      <w:tr w14:paraId="232CC2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2" w:hRule="atLeast"/>
        </w:trPr>
        <w:tc>
          <w:tcPr>
            <w:tcW w:w="782" w:type="dxa"/>
            <w:vMerge w:val="continue"/>
            <w:tcBorders>
              <w:top w:val="nil"/>
              <w:bottom w:val="nil"/>
            </w:tcBorders>
            <w:vAlign w:val="top"/>
          </w:tcPr>
          <w:p w14:paraId="2031BE71">
            <w:pPr>
              <w:rPr>
                <w:rFonts w:ascii="Arial"/>
                <w:sz w:val="21"/>
              </w:rPr>
            </w:pPr>
          </w:p>
        </w:tc>
        <w:tc>
          <w:tcPr>
            <w:tcW w:w="852" w:type="dxa"/>
            <w:vMerge w:val="restart"/>
            <w:tcBorders>
              <w:bottom w:val="nil"/>
            </w:tcBorders>
            <w:vAlign w:val="top"/>
          </w:tcPr>
          <w:p w14:paraId="68F9A844">
            <w:pPr>
              <w:spacing w:line="249" w:lineRule="auto"/>
              <w:rPr>
                <w:rFonts w:ascii="Arial"/>
                <w:sz w:val="21"/>
              </w:rPr>
            </w:pPr>
          </w:p>
          <w:p w14:paraId="430D0E13">
            <w:pPr>
              <w:spacing w:line="249" w:lineRule="auto"/>
              <w:rPr>
                <w:rFonts w:ascii="Arial"/>
                <w:sz w:val="21"/>
              </w:rPr>
            </w:pPr>
          </w:p>
          <w:p w14:paraId="660C94AF">
            <w:pPr>
              <w:spacing w:line="249" w:lineRule="auto"/>
              <w:rPr>
                <w:rFonts w:ascii="Arial"/>
                <w:sz w:val="21"/>
              </w:rPr>
            </w:pPr>
          </w:p>
          <w:p w14:paraId="6063D76E">
            <w:pPr>
              <w:spacing w:line="249" w:lineRule="auto"/>
              <w:rPr>
                <w:rFonts w:ascii="Arial"/>
                <w:sz w:val="21"/>
              </w:rPr>
            </w:pPr>
          </w:p>
          <w:p w14:paraId="0BDA75BB">
            <w:pPr>
              <w:spacing w:line="250" w:lineRule="auto"/>
              <w:rPr>
                <w:rFonts w:ascii="Arial"/>
                <w:sz w:val="21"/>
              </w:rPr>
            </w:pPr>
          </w:p>
          <w:p w14:paraId="6B2D93E6">
            <w:pPr>
              <w:spacing w:line="250" w:lineRule="auto"/>
              <w:rPr>
                <w:rFonts w:ascii="Arial"/>
                <w:sz w:val="21"/>
              </w:rPr>
            </w:pPr>
          </w:p>
          <w:p w14:paraId="104C7BEA">
            <w:pPr>
              <w:spacing w:line="250" w:lineRule="auto"/>
              <w:rPr>
                <w:rFonts w:ascii="Arial"/>
                <w:sz w:val="21"/>
              </w:rPr>
            </w:pPr>
          </w:p>
          <w:p w14:paraId="60EC8342">
            <w:pPr>
              <w:pStyle w:val="6"/>
              <w:spacing w:before="59" w:line="207" w:lineRule="auto"/>
              <w:ind w:left="113" w:right="159" w:hanging="2"/>
            </w:pPr>
            <w:r>
              <w:rPr>
                <w:spacing w:val="-5"/>
              </w:rPr>
              <w:t>C2</w:t>
            </w:r>
            <w:r>
              <w:rPr>
                <w:spacing w:val="-36"/>
              </w:rPr>
              <w:t xml:space="preserve"> </w:t>
            </w:r>
            <w:r>
              <w:rPr>
                <w:spacing w:val="-5"/>
              </w:rPr>
              <w:t>产出</w:t>
            </w:r>
            <w:r>
              <w:t xml:space="preserve"> </w:t>
            </w:r>
            <w:r>
              <w:rPr>
                <w:spacing w:val="-4"/>
              </w:rPr>
              <w:t>质量</w:t>
            </w:r>
          </w:p>
          <w:p w14:paraId="5182C51D">
            <w:pPr>
              <w:pStyle w:val="6"/>
              <w:spacing w:line="216" w:lineRule="auto"/>
              <w:ind w:left="117" w:right="113" w:firstLine="14"/>
            </w:pPr>
            <w:r>
              <w:rPr>
                <w:spacing w:val="-5"/>
              </w:rPr>
              <w:t>（10.00</w:t>
            </w:r>
            <w:r>
              <w:t xml:space="preserve"> </w:t>
            </w:r>
            <w:r>
              <w:rPr>
                <w:spacing w:val="-5"/>
              </w:rPr>
              <w:t>分）</w:t>
            </w:r>
          </w:p>
        </w:tc>
        <w:tc>
          <w:tcPr>
            <w:tcW w:w="785" w:type="dxa"/>
            <w:vAlign w:val="top"/>
          </w:tcPr>
          <w:p w14:paraId="2E482AD5">
            <w:pPr>
              <w:spacing w:line="249" w:lineRule="auto"/>
              <w:rPr>
                <w:rFonts w:ascii="Arial"/>
                <w:sz w:val="21"/>
              </w:rPr>
            </w:pPr>
          </w:p>
          <w:p w14:paraId="4B3D4F38">
            <w:pPr>
              <w:spacing w:line="250" w:lineRule="auto"/>
              <w:rPr>
                <w:rFonts w:ascii="Arial"/>
                <w:sz w:val="21"/>
              </w:rPr>
            </w:pPr>
          </w:p>
          <w:p w14:paraId="679BD025">
            <w:pPr>
              <w:spacing w:line="250" w:lineRule="auto"/>
              <w:rPr>
                <w:rFonts w:ascii="Arial"/>
                <w:sz w:val="21"/>
              </w:rPr>
            </w:pPr>
          </w:p>
          <w:p w14:paraId="5BFFC548">
            <w:pPr>
              <w:pStyle w:val="6"/>
              <w:spacing w:before="58" w:line="214" w:lineRule="auto"/>
              <w:ind w:left="113" w:right="133" w:hanging="2"/>
              <w:jc w:val="both"/>
            </w:pPr>
            <w:r>
              <w:rPr>
                <w:spacing w:val="-6"/>
              </w:rPr>
              <w:t>C21</w:t>
            </w:r>
            <w:r>
              <w:rPr>
                <w:spacing w:val="17"/>
              </w:rPr>
              <w:t xml:space="preserve"> </w:t>
            </w:r>
            <w:r>
              <w:rPr>
                <w:spacing w:val="-6"/>
              </w:rPr>
              <w:t>项</w:t>
            </w:r>
            <w:r>
              <w:t xml:space="preserve"> </w:t>
            </w:r>
            <w:r>
              <w:rPr>
                <w:spacing w:val="-4"/>
              </w:rPr>
              <w:t>目抽检</w:t>
            </w:r>
            <w:r>
              <w:t xml:space="preserve"> 率</w:t>
            </w:r>
          </w:p>
        </w:tc>
        <w:tc>
          <w:tcPr>
            <w:tcW w:w="899" w:type="dxa"/>
            <w:vAlign w:val="top"/>
          </w:tcPr>
          <w:p w14:paraId="19943BFB">
            <w:pPr>
              <w:spacing w:line="242" w:lineRule="auto"/>
              <w:rPr>
                <w:rFonts w:ascii="Arial"/>
                <w:sz w:val="21"/>
              </w:rPr>
            </w:pPr>
          </w:p>
          <w:p w14:paraId="18C0BA69">
            <w:pPr>
              <w:spacing w:line="243" w:lineRule="auto"/>
              <w:rPr>
                <w:rFonts w:ascii="Arial"/>
                <w:sz w:val="21"/>
              </w:rPr>
            </w:pPr>
          </w:p>
          <w:p w14:paraId="3EB3A890">
            <w:pPr>
              <w:spacing w:line="243" w:lineRule="auto"/>
              <w:rPr>
                <w:rFonts w:ascii="Arial"/>
                <w:sz w:val="21"/>
              </w:rPr>
            </w:pPr>
          </w:p>
          <w:p w14:paraId="2FC34530">
            <w:pPr>
              <w:spacing w:line="243" w:lineRule="auto"/>
              <w:rPr>
                <w:rFonts w:ascii="Arial"/>
                <w:sz w:val="21"/>
              </w:rPr>
            </w:pPr>
          </w:p>
          <w:p w14:paraId="3FECE900">
            <w:pPr>
              <w:pStyle w:val="6"/>
              <w:spacing w:before="58"/>
              <w:ind w:left="169"/>
            </w:pPr>
            <w:r>
              <w:rPr>
                <w:spacing w:val="-5"/>
              </w:rPr>
              <w:t>100.00%</w:t>
            </w:r>
          </w:p>
        </w:tc>
        <w:tc>
          <w:tcPr>
            <w:tcW w:w="788" w:type="dxa"/>
            <w:vAlign w:val="top"/>
          </w:tcPr>
          <w:p w14:paraId="042D1C8E">
            <w:pPr>
              <w:spacing w:line="319" w:lineRule="auto"/>
              <w:rPr>
                <w:rFonts w:ascii="Arial"/>
                <w:sz w:val="21"/>
              </w:rPr>
            </w:pPr>
          </w:p>
          <w:p w14:paraId="39DD9195">
            <w:pPr>
              <w:spacing w:line="319" w:lineRule="auto"/>
              <w:rPr>
                <w:rFonts w:ascii="Arial"/>
                <w:sz w:val="21"/>
              </w:rPr>
            </w:pPr>
          </w:p>
          <w:p w14:paraId="2C044D2A">
            <w:pPr>
              <w:spacing w:line="319" w:lineRule="auto"/>
              <w:rPr>
                <w:rFonts w:ascii="Arial"/>
                <w:sz w:val="21"/>
              </w:rPr>
            </w:pPr>
          </w:p>
          <w:p w14:paraId="54911B18">
            <w:pPr>
              <w:pStyle w:val="6"/>
              <w:spacing w:before="58"/>
              <w:ind w:left="230"/>
            </w:pPr>
            <w:r>
              <w:rPr>
                <w:spacing w:val="-4"/>
              </w:rPr>
              <w:t>5.00</w:t>
            </w:r>
          </w:p>
        </w:tc>
        <w:tc>
          <w:tcPr>
            <w:tcW w:w="1135" w:type="dxa"/>
            <w:vAlign w:val="top"/>
          </w:tcPr>
          <w:p w14:paraId="76AE8967">
            <w:pPr>
              <w:pStyle w:val="6"/>
              <w:spacing w:before="210" w:line="207" w:lineRule="auto"/>
              <w:ind w:left="121"/>
            </w:pPr>
            <w:r>
              <w:rPr>
                <w:spacing w:val="-3"/>
              </w:rPr>
              <w:t>项目完成的</w:t>
            </w:r>
          </w:p>
          <w:p w14:paraId="3138DDC8">
            <w:pPr>
              <w:pStyle w:val="6"/>
              <w:spacing w:line="206" w:lineRule="auto"/>
              <w:ind w:left="116"/>
            </w:pPr>
            <w:r>
              <w:rPr>
                <w:spacing w:val="-3"/>
              </w:rPr>
              <w:t>质量达标产</w:t>
            </w:r>
          </w:p>
          <w:p w14:paraId="269DEA4F">
            <w:pPr>
              <w:pStyle w:val="6"/>
              <w:spacing w:line="206" w:lineRule="auto"/>
              <w:ind w:left="131"/>
            </w:pPr>
            <w:r>
              <w:rPr>
                <w:spacing w:val="-5"/>
              </w:rPr>
              <w:t>出数与实际</w:t>
            </w:r>
          </w:p>
          <w:p w14:paraId="48B23D27">
            <w:pPr>
              <w:pStyle w:val="6"/>
              <w:spacing w:line="206" w:lineRule="auto"/>
              <w:ind w:left="115"/>
            </w:pPr>
            <w:r>
              <w:rPr>
                <w:spacing w:val="-2"/>
              </w:rPr>
              <w:t>产出数的比</w:t>
            </w:r>
          </w:p>
          <w:p w14:paraId="11F424E5">
            <w:pPr>
              <w:pStyle w:val="6"/>
              <w:spacing w:before="1" w:line="204" w:lineRule="auto"/>
              <w:ind w:left="117"/>
            </w:pPr>
            <w:r>
              <w:rPr>
                <w:spacing w:val="-3"/>
              </w:rPr>
              <w:t>率，用以反</w:t>
            </w:r>
          </w:p>
          <w:p w14:paraId="1D31D16A">
            <w:pPr>
              <w:pStyle w:val="6"/>
              <w:spacing w:line="209" w:lineRule="auto"/>
              <w:ind w:left="125"/>
            </w:pPr>
            <w:r>
              <w:rPr>
                <w:spacing w:val="-4"/>
              </w:rPr>
              <w:t>映和考核项</w:t>
            </w:r>
          </w:p>
          <w:p w14:paraId="56A04071">
            <w:pPr>
              <w:pStyle w:val="6"/>
              <w:spacing w:line="204" w:lineRule="auto"/>
              <w:ind w:left="150"/>
            </w:pPr>
            <w:r>
              <w:rPr>
                <w:spacing w:val="-9"/>
              </w:rPr>
              <w:t>目产出质量</w:t>
            </w:r>
          </w:p>
          <w:p w14:paraId="7B775C5F">
            <w:pPr>
              <w:pStyle w:val="6"/>
              <w:spacing w:before="2" w:line="213" w:lineRule="auto"/>
              <w:ind w:left="115" w:right="123" w:firstLine="35"/>
            </w:pPr>
            <w:r>
              <w:rPr>
                <w:spacing w:val="-9"/>
              </w:rPr>
              <w:t>目标的实现</w:t>
            </w:r>
            <w:r>
              <w:t xml:space="preserve"> </w:t>
            </w:r>
            <w:r>
              <w:rPr>
                <w:spacing w:val="-3"/>
              </w:rPr>
              <w:t>程度。</w:t>
            </w:r>
          </w:p>
        </w:tc>
        <w:tc>
          <w:tcPr>
            <w:tcW w:w="2336" w:type="dxa"/>
            <w:vAlign w:val="top"/>
          </w:tcPr>
          <w:p w14:paraId="2E323382">
            <w:pPr>
              <w:pStyle w:val="6"/>
              <w:spacing w:before="11" w:line="205" w:lineRule="auto"/>
              <w:ind w:left="116" w:right="95" w:firstLine="9"/>
              <w:jc w:val="both"/>
            </w:pPr>
            <w:r>
              <w:rPr>
                <w:spacing w:val="2"/>
              </w:rPr>
              <w:t>实际完成率=（实际抽检面</w:t>
            </w:r>
            <w:r>
              <w:rPr>
                <w:spacing w:val="3"/>
              </w:rPr>
              <w:t xml:space="preserve"> </w:t>
            </w:r>
            <w:r>
              <w:rPr>
                <w:spacing w:val="-6"/>
              </w:rPr>
              <w:t>积</w:t>
            </w:r>
            <w:r>
              <w:rPr>
                <w:spacing w:val="-29"/>
              </w:rPr>
              <w:t xml:space="preserve"> </w:t>
            </w:r>
            <w:r>
              <w:rPr>
                <w:spacing w:val="-6"/>
              </w:rPr>
              <w:t>/</w:t>
            </w:r>
            <w:r>
              <w:rPr>
                <w:spacing w:val="-37"/>
              </w:rPr>
              <w:t xml:space="preserve"> </w:t>
            </w:r>
            <w:r>
              <w:rPr>
                <w:spacing w:val="-6"/>
              </w:rPr>
              <w:t>计</w:t>
            </w:r>
            <w:r>
              <w:rPr>
                <w:spacing w:val="-38"/>
              </w:rPr>
              <w:t xml:space="preserve"> </w:t>
            </w:r>
            <w:r>
              <w:rPr>
                <w:spacing w:val="-6"/>
              </w:rPr>
              <w:t>划抽检</w:t>
            </w:r>
            <w:r>
              <w:rPr>
                <w:spacing w:val="-34"/>
              </w:rPr>
              <w:t xml:space="preserve"> </w:t>
            </w:r>
            <w:r>
              <w:rPr>
                <w:spacing w:val="-6"/>
              </w:rPr>
              <w:t>面</w:t>
            </w:r>
            <w:r>
              <w:rPr>
                <w:spacing w:val="-37"/>
              </w:rPr>
              <w:t xml:space="preserve"> </w:t>
            </w:r>
            <w:r>
              <w:rPr>
                <w:spacing w:val="-6"/>
              </w:rPr>
              <w:t>积 ）</w:t>
            </w:r>
            <w:r>
              <w:rPr>
                <w:spacing w:val="19"/>
              </w:rPr>
              <w:t xml:space="preserve"> </w:t>
            </w:r>
            <w:r>
              <w:rPr>
                <w:spacing w:val="-6"/>
              </w:rPr>
              <w:t>×</w:t>
            </w:r>
            <w:r>
              <w:t xml:space="preserve"> </w:t>
            </w:r>
            <w:r>
              <w:rPr>
                <w:spacing w:val="-2"/>
              </w:rPr>
              <w:t>100.00%。</w:t>
            </w:r>
          </w:p>
          <w:p w14:paraId="44023AFE">
            <w:pPr>
              <w:pStyle w:val="6"/>
              <w:spacing w:before="4" w:line="202" w:lineRule="auto"/>
              <w:ind w:left="116" w:right="97" w:firstLine="9"/>
              <w:jc w:val="both"/>
            </w:pPr>
            <w:r>
              <w:rPr>
                <w:spacing w:val="10"/>
              </w:rPr>
              <w:t>实际完成率符合预期指标</w:t>
            </w:r>
            <w:r>
              <w:rPr>
                <w:spacing w:val="2"/>
              </w:rPr>
              <w:t xml:space="preserve"> </w:t>
            </w:r>
            <w:r>
              <w:rPr>
                <w:spacing w:val="4"/>
              </w:rPr>
              <w:t>值得满分；</w:t>
            </w:r>
            <w:r>
              <w:rPr>
                <w:spacing w:val="-11"/>
              </w:rPr>
              <w:t xml:space="preserve"> </w:t>
            </w:r>
            <w:r>
              <w:rPr>
                <w:spacing w:val="4"/>
              </w:rPr>
              <w:t>预期指标未完</w:t>
            </w:r>
            <w:r>
              <w:t xml:space="preserve"> </w:t>
            </w:r>
            <w:r>
              <w:rPr>
                <w:spacing w:val="-2"/>
              </w:rPr>
              <w:t>成，且实际完成率大于</w:t>
            </w:r>
            <w:r>
              <w:rPr>
                <w:spacing w:val="-22"/>
              </w:rPr>
              <w:t xml:space="preserve"> </w:t>
            </w:r>
            <w:r>
              <w:rPr>
                <w:spacing w:val="-2"/>
              </w:rPr>
              <w:t>60%</w:t>
            </w:r>
            <w:r>
              <w:t xml:space="preserve"> </w:t>
            </w:r>
            <w:r>
              <w:rPr>
                <w:spacing w:val="-4"/>
              </w:rPr>
              <w:t>的，按超过的比重赋分，计</w:t>
            </w:r>
            <w:r>
              <w:rPr>
                <w:spacing w:val="3"/>
              </w:rPr>
              <w:t xml:space="preserve"> 算公式为：得分=（实际完</w:t>
            </w:r>
            <w:r>
              <w:t xml:space="preserve"> </w:t>
            </w:r>
            <w:r>
              <w:rPr>
                <w:spacing w:val="-6"/>
              </w:rPr>
              <w:t>成率-60%）/（1-60%）</w:t>
            </w:r>
            <w:r>
              <w:rPr>
                <w:spacing w:val="-33"/>
              </w:rPr>
              <w:t xml:space="preserve"> </w:t>
            </w:r>
            <w:r>
              <w:rPr>
                <w:spacing w:val="-6"/>
              </w:rPr>
              <w:t>×指</w:t>
            </w:r>
            <w:r>
              <w:t xml:space="preserve"> </w:t>
            </w:r>
            <w:r>
              <w:rPr>
                <w:spacing w:val="-2"/>
              </w:rPr>
              <w:t>标分值；完成率小于</w:t>
            </w:r>
            <w:r>
              <w:rPr>
                <w:spacing w:val="-23"/>
              </w:rPr>
              <w:t xml:space="preserve"> </w:t>
            </w:r>
            <w:r>
              <w:rPr>
                <w:spacing w:val="-2"/>
              </w:rPr>
              <w:t>60%为</w:t>
            </w:r>
            <w:r>
              <w:t xml:space="preserve"> </w:t>
            </w:r>
            <w:r>
              <w:rPr>
                <w:spacing w:val="-2"/>
              </w:rPr>
              <w:t>不及格，不得分。</w:t>
            </w:r>
          </w:p>
        </w:tc>
        <w:tc>
          <w:tcPr>
            <w:tcW w:w="4139" w:type="dxa"/>
            <w:vAlign w:val="top"/>
          </w:tcPr>
          <w:p w14:paraId="6E7F1989">
            <w:pPr>
              <w:spacing w:line="248" w:lineRule="auto"/>
              <w:rPr>
                <w:rFonts w:ascii="Arial"/>
                <w:sz w:val="21"/>
              </w:rPr>
            </w:pPr>
          </w:p>
          <w:p w14:paraId="7C5D1890">
            <w:pPr>
              <w:pStyle w:val="6"/>
              <w:spacing w:before="58" w:line="205" w:lineRule="auto"/>
              <w:ind w:left="119" w:right="94"/>
            </w:pPr>
            <w:r>
              <w:rPr>
                <w:spacing w:val="-4"/>
              </w:rPr>
              <w:t>根据《2023</w:t>
            </w:r>
            <w:r>
              <w:rPr>
                <w:spacing w:val="-36"/>
              </w:rPr>
              <w:t xml:space="preserve"> </w:t>
            </w:r>
            <w:r>
              <w:rPr>
                <w:spacing w:val="-4"/>
              </w:rPr>
              <w:t>年一喷三防项目面积核实及打药情况抽</w:t>
            </w:r>
            <w:r>
              <w:t xml:space="preserve"> </w:t>
            </w:r>
            <w:r>
              <w:rPr>
                <w:spacing w:val="-2"/>
              </w:rPr>
              <w:t>验表》统计数据显示，项目实施单位对该项目涉及</w:t>
            </w:r>
            <w:r>
              <w:t xml:space="preserve"> </w:t>
            </w:r>
            <w:r>
              <w:rPr>
                <w:spacing w:val="-1"/>
              </w:rPr>
              <w:t>的 11</w:t>
            </w:r>
            <w:r>
              <w:rPr>
                <w:spacing w:val="-21"/>
              </w:rPr>
              <w:t xml:space="preserve"> </w:t>
            </w:r>
            <w:r>
              <w:rPr>
                <w:spacing w:val="-1"/>
              </w:rPr>
              <w:t>个乡镇的小麦打药面积、项目实施情况及总</w:t>
            </w:r>
            <w:r>
              <w:t xml:space="preserve"> </w:t>
            </w:r>
            <w:r>
              <w:rPr>
                <w:spacing w:val="-5"/>
              </w:rPr>
              <w:t>体完成情况进行核实。项目计划打药面积 16.11</w:t>
            </w:r>
            <w:r>
              <w:rPr>
                <w:spacing w:val="-9"/>
              </w:rPr>
              <w:t xml:space="preserve"> </w:t>
            </w:r>
            <w:r>
              <w:rPr>
                <w:spacing w:val="-5"/>
              </w:rPr>
              <w:t>万</w:t>
            </w:r>
            <w:r>
              <w:t xml:space="preserve"> </w:t>
            </w:r>
            <w:r>
              <w:rPr>
                <w:spacing w:val="-4"/>
              </w:rPr>
              <w:t>亩，项目实际抽检面积为 1.61</w:t>
            </w:r>
            <w:r>
              <w:rPr>
                <w:spacing w:val="-25"/>
              </w:rPr>
              <w:t xml:space="preserve"> </w:t>
            </w:r>
            <w:r>
              <w:rPr>
                <w:spacing w:val="-4"/>
              </w:rPr>
              <w:t>万亩。</w:t>
            </w:r>
          </w:p>
          <w:p w14:paraId="5E18A3C7">
            <w:pPr>
              <w:pStyle w:val="6"/>
              <w:spacing w:line="210" w:lineRule="auto"/>
              <w:ind w:left="147" w:right="245" w:hanging="18"/>
            </w:pPr>
            <w:r>
              <w:rPr>
                <w:spacing w:val="-4"/>
              </w:rPr>
              <w:t>实际完成率=（实际抽检面积/计划抽检面积）</w:t>
            </w:r>
            <w:r>
              <w:rPr>
                <w:spacing w:val="-24"/>
              </w:rPr>
              <w:t xml:space="preserve"> </w:t>
            </w:r>
            <w:r>
              <w:rPr>
                <w:spacing w:val="-4"/>
              </w:rPr>
              <w:t>×</w:t>
            </w:r>
            <w:r>
              <w:t xml:space="preserve"> </w:t>
            </w:r>
            <w:r>
              <w:rPr>
                <w:spacing w:val="-2"/>
              </w:rPr>
              <w:t>100.00%=1.61/16.11×</w:t>
            </w:r>
            <w:r>
              <w:rPr>
                <w:spacing w:val="-51"/>
              </w:rPr>
              <w:t xml:space="preserve"> </w:t>
            </w:r>
            <w:r>
              <w:rPr>
                <w:spacing w:val="-2"/>
              </w:rPr>
              <w:t>10</w:t>
            </w:r>
            <w:r>
              <w:rPr>
                <w:spacing w:val="-3"/>
              </w:rPr>
              <w:t>0.00%=10.00%</w:t>
            </w:r>
          </w:p>
          <w:p w14:paraId="74ABBA18">
            <w:pPr>
              <w:pStyle w:val="6"/>
              <w:spacing w:line="220" w:lineRule="auto"/>
              <w:ind w:left="125"/>
            </w:pPr>
            <w:r>
              <w:rPr>
                <w:spacing w:val="-4"/>
              </w:rPr>
              <w:t>该指标满分为</w:t>
            </w:r>
            <w:r>
              <w:rPr>
                <w:spacing w:val="-11"/>
              </w:rPr>
              <w:t xml:space="preserve"> </w:t>
            </w:r>
            <w:r>
              <w:rPr>
                <w:spacing w:val="-4"/>
              </w:rPr>
              <w:t>5.00</w:t>
            </w:r>
            <w:r>
              <w:rPr>
                <w:spacing w:val="-32"/>
              </w:rPr>
              <w:t xml:space="preserve"> </w:t>
            </w:r>
            <w:r>
              <w:rPr>
                <w:spacing w:val="-4"/>
              </w:rPr>
              <w:t>分，根据评分标准得</w:t>
            </w:r>
            <w:r>
              <w:rPr>
                <w:spacing w:val="-24"/>
              </w:rPr>
              <w:t xml:space="preserve"> </w:t>
            </w:r>
            <w:r>
              <w:rPr>
                <w:spacing w:val="-4"/>
              </w:rPr>
              <w:t>5.00</w:t>
            </w:r>
            <w:r>
              <w:rPr>
                <w:spacing w:val="-32"/>
              </w:rPr>
              <w:t xml:space="preserve"> </w:t>
            </w:r>
            <w:r>
              <w:rPr>
                <w:spacing w:val="-4"/>
              </w:rPr>
              <w:t>分。</w:t>
            </w:r>
          </w:p>
        </w:tc>
        <w:tc>
          <w:tcPr>
            <w:tcW w:w="794" w:type="dxa"/>
            <w:vAlign w:val="top"/>
          </w:tcPr>
          <w:p w14:paraId="64651717">
            <w:pPr>
              <w:spacing w:line="292" w:lineRule="auto"/>
              <w:rPr>
                <w:rFonts w:ascii="Arial"/>
                <w:sz w:val="21"/>
              </w:rPr>
            </w:pPr>
          </w:p>
          <w:p w14:paraId="0D70938A">
            <w:pPr>
              <w:spacing w:line="292" w:lineRule="auto"/>
              <w:rPr>
                <w:rFonts w:ascii="Arial"/>
                <w:sz w:val="21"/>
              </w:rPr>
            </w:pPr>
          </w:p>
          <w:p w14:paraId="2DC20AFF">
            <w:pPr>
              <w:spacing w:line="292" w:lineRule="auto"/>
              <w:rPr>
                <w:rFonts w:ascii="Arial"/>
                <w:sz w:val="21"/>
              </w:rPr>
            </w:pPr>
          </w:p>
          <w:p w14:paraId="581E794B">
            <w:pPr>
              <w:pStyle w:val="6"/>
              <w:spacing w:before="58" w:line="207" w:lineRule="auto"/>
              <w:ind w:left="170"/>
            </w:pPr>
            <w:r>
              <w:rPr>
                <w:spacing w:val="-6"/>
              </w:rPr>
              <w:t>100.00</w:t>
            </w:r>
          </w:p>
          <w:p w14:paraId="3374C204">
            <w:pPr>
              <w:pStyle w:val="6"/>
              <w:ind w:left="358"/>
            </w:pPr>
            <w:r>
              <w:t>%</w:t>
            </w:r>
          </w:p>
        </w:tc>
        <w:tc>
          <w:tcPr>
            <w:tcW w:w="763" w:type="dxa"/>
            <w:vAlign w:val="top"/>
          </w:tcPr>
          <w:p w14:paraId="530FF223">
            <w:pPr>
              <w:spacing w:line="319" w:lineRule="auto"/>
              <w:rPr>
                <w:rFonts w:ascii="Arial"/>
                <w:sz w:val="21"/>
              </w:rPr>
            </w:pPr>
          </w:p>
          <w:p w14:paraId="45D99EC8">
            <w:pPr>
              <w:spacing w:line="319" w:lineRule="auto"/>
              <w:rPr>
                <w:rFonts w:ascii="Arial"/>
                <w:sz w:val="21"/>
              </w:rPr>
            </w:pPr>
          </w:p>
          <w:p w14:paraId="280992A8">
            <w:pPr>
              <w:spacing w:line="319" w:lineRule="auto"/>
              <w:rPr>
                <w:rFonts w:ascii="Arial"/>
                <w:sz w:val="21"/>
              </w:rPr>
            </w:pPr>
          </w:p>
          <w:p w14:paraId="27D90517">
            <w:pPr>
              <w:pStyle w:val="6"/>
              <w:spacing w:before="58"/>
              <w:ind w:left="223"/>
            </w:pPr>
            <w:r>
              <w:rPr>
                <w:spacing w:val="-4"/>
              </w:rPr>
              <w:t>5.00</w:t>
            </w:r>
          </w:p>
        </w:tc>
        <w:tc>
          <w:tcPr>
            <w:tcW w:w="904" w:type="dxa"/>
            <w:vAlign w:val="top"/>
          </w:tcPr>
          <w:p w14:paraId="0161354F">
            <w:pPr>
              <w:spacing w:line="242" w:lineRule="auto"/>
              <w:rPr>
                <w:rFonts w:ascii="Arial"/>
                <w:sz w:val="21"/>
              </w:rPr>
            </w:pPr>
          </w:p>
          <w:p w14:paraId="125F17AA">
            <w:pPr>
              <w:spacing w:line="243" w:lineRule="auto"/>
              <w:rPr>
                <w:rFonts w:ascii="Arial"/>
                <w:sz w:val="21"/>
              </w:rPr>
            </w:pPr>
          </w:p>
          <w:p w14:paraId="7B0485A1">
            <w:pPr>
              <w:spacing w:line="243" w:lineRule="auto"/>
              <w:rPr>
                <w:rFonts w:ascii="Arial"/>
                <w:sz w:val="21"/>
              </w:rPr>
            </w:pPr>
          </w:p>
          <w:p w14:paraId="5A13C7FA">
            <w:pPr>
              <w:spacing w:line="243" w:lineRule="auto"/>
              <w:rPr>
                <w:rFonts w:ascii="Arial"/>
                <w:sz w:val="21"/>
              </w:rPr>
            </w:pPr>
          </w:p>
          <w:p w14:paraId="6F950D75">
            <w:pPr>
              <w:pStyle w:val="6"/>
              <w:spacing w:before="58"/>
              <w:ind w:left="175"/>
            </w:pPr>
            <w:r>
              <w:rPr>
                <w:spacing w:val="-5"/>
              </w:rPr>
              <w:t>100.00%</w:t>
            </w:r>
          </w:p>
        </w:tc>
      </w:tr>
      <w:tr w14:paraId="4FB3CC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1" w:hRule="atLeast"/>
        </w:trPr>
        <w:tc>
          <w:tcPr>
            <w:tcW w:w="782" w:type="dxa"/>
            <w:vMerge w:val="continue"/>
            <w:tcBorders>
              <w:top w:val="nil"/>
              <w:bottom w:val="nil"/>
            </w:tcBorders>
            <w:vAlign w:val="top"/>
          </w:tcPr>
          <w:p w14:paraId="0C74D8A8">
            <w:pPr>
              <w:rPr>
                <w:rFonts w:ascii="Arial"/>
                <w:sz w:val="21"/>
              </w:rPr>
            </w:pPr>
          </w:p>
        </w:tc>
        <w:tc>
          <w:tcPr>
            <w:tcW w:w="852" w:type="dxa"/>
            <w:vMerge w:val="continue"/>
            <w:tcBorders>
              <w:top w:val="nil"/>
            </w:tcBorders>
            <w:vAlign w:val="top"/>
          </w:tcPr>
          <w:p w14:paraId="0E5CCAEC">
            <w:pPr>
              <w:rPr>
                <w:rFonts w:ascii="Arial"/>
                <w:sz w:val="21"/>
              </w:rPr>
            </w:pPr>
          </w:p>
        </w:tc>
        <w:tc>
          <w:tcPr>
            <w:tcW w:w="785" w:type="dxa"/>
            <w:vAlign w:val="top"/>
          </w:tcPr>
          <w:p w14:paraId="23FE67F1">
            <w:pPr>
              <w:spacing w:line="326" w:lineRule="auto"/>
              <w:rPr>
                <w:rFonts w:ascii="Arial"/>
                <w:sz w:val="21"/>
              </w:rPr>
            </w:pPr>
          </w:p>
          <w:p w14:paraId="00D72F84">
            <w:pPr>
              <w:spacing w:line="327" w:lineRule="auto"/>
              <w:rPr>
                <w:rFonts w:ascii="Arial"/>
                <w:sz w:val="21"/>
              </w:rPr>
            </w:pPr>
          </w:p>
          <w:p w14:paraId="4FB2C181">
            <w:pPr>
              <w:pStyle w:val="6"/>
              <w:spacing w:before="58" w:line="208" w:lineRule="auto"/>
              <w:ind w:left="120" w:right="133" w:hanging="9"/>
            </w:pPr>
            <w:r>
              <w:rPr>
                <w:spacing w:val="-5"/>
              </w:rPr>
              <w:t>C22</w:t>
            </w:r>
            <w:r>
              <w:rPr>
                <w:spacing w:val="13"/>
              </w:rPr>
              <w:t xml:space="preserve"> </w:t>
            </w:r>
            <w:r>
              <w:rPr>
                <w:spacing w:val="-5"/>
              </w:rPr>
              <w:t>物</w:t>
            </w:r>
            <w:r>
              <w:t xml:space="preserve"> </w:t>
            </w:r>
            <w:r>
              <w:rPr>
                <w:spacing w:val="-5"/>
              </w:rPr>
              <w:t>资采购</w:t>
            </w:r>
          </w:p>
          <w:p w14:paraId="412683B8">
            <w:pPr>
              <w:pStyle w:val="6"/>
              <w:spacing w:before="1" w:line="214" w:lineRule="auto"/>
              <w:ind w:left="112" w:right="133"/>
            </w:pPr>
            <w:r>
              <w:rPr>
                <w:spacing w:val="-3"/>
              </w:rPr>
              <w:t>验收合</w:t>
            </w:r>
            <w:r>
              <w:rPr>
                <w:spacing w:val="1"/>
              </w:rPr>
              <w:t xml:space="preserve"> </w:t>
            </w:r>
            <w:r>
              <w:rPr>
                <w:spacing w:val="-4"/>
              </w:rPr>
              <w:t>格率</w:t>
            </w:r>
          </w:p>
        </w:tc>
        <w:tc>
          <w:tcPr>
            <w:tcW w:w="899" w:type="dxa"/>
            <w:vAlign w:val="top"/>
          </w:tcPr>
          <w:p w14:paraId="619153F0">
            <w:pPr>
              <w:spacing w:line="243" w:lineRule="auto"/>
              <w:rPr>
                <w:rFonts w:ascii="Arial"/>
                <w:sz w:val="21"/>
              </w:rPr>
            </w:pPr>
          </w:p>
          <w:p w14:paraId="76F3D89D">
            <w:pPr>
              <w:spacing w:line="243" w:lineRule="auto"/>
              <w:rPr>
                <w:rFonts w:ascii="Arial"/>
                <w:sz w:val="21"/>
              </w:rPr>
            </w:pPr>
          </w:p>
          <w:p w14:paraId="1754C01E">
            <w:pPr>
              <w:spacing w:line="243" w:lineRule="auto"/>
              <w:rPr>
                <w:rFonts w:ascii="Arial"/>
                <w:sz w:val="21"/>
              </w:rPr>
            </w:pPr>
          </w:p>
          <w:p w14:paraId="7AD667F2">
            <w:pPr>
              <w:spacing w:line="243" w:lineRule="auto"/>
              <w:rPr>
                <w:rFonts w:ascii="Arial"/>
                <w:sz w:val="21"/>
              </w:rPr>
            </w:pPr>
          </w:p>
          <w:p w14:paraId="12F808B9">
            <w:pPr>
              <w:pStyle w:val="6"/>
              <w:spacing w:before="58"/>
              <w:ind w:left="169"/>
            </w:pPr>
            <w:r>
              <w:rPr>
                <w:spacing w:val="-5"/>
              </w:rPr>
              <w:t>100.00%</w:t>
            </w:r>
          </w:p>
        </w:tc>
        <w:tc>
          <w:tcPr>
            <w:tcW w:w="788" w:type="dxa"/>
            <w:vAlign w:val="top"/>
          </w:tcPr>
          <w:p w14:paraId="001E3659">
            <w:pPr>
              <w:rPr>
                <w:rFonts w:ascii="Arial"/>
                <w:sz w:val="21"/>
              </w:rPr>
            </w:pPr>
          </w:p>
          <w:p w14:paraId="418AB0D9">
            <w:pPr>
              <w:rPr>
                <w:rFonts w:ascii="Arial"/>
                <w:sz w:val="21"/>
              </w:rPr>
            </w:pPr>
          </w:p>
          <w:p w14:paraId="7F9A25EF">
            <w:pPr>
              <w:rPr>
                <w:rFonts w:ascii="Arial"/>
                <w:sz w:val="21"/>
              </w:rPr>
            </w:pPr>
          </w:p>
          <w:p w14:paraId="3638A3EE">
            <w:pPr>
              <w:rPr>
                <w:rFonts w:ascii="Arial"/>
                <w:sz w:val="21"/>
              </w:rPr>
            </w:pPr>
          </w:p>
          <w:p w14:paraId="609CC26C">
            <w:pPr>
              <w:pStyle w:val="6"/>
              <w:spacing w:before="59"/>
              <w:ind w:left="230"/>
            </w:pPr>
            <w:r>
              <w:rPr>
                <w:spacing w:val="-4"/>
              </w:rPr>
              <w:t>5.00</w:t>
            </w:r>
          </w:p>
        </w:tc>
        <w:tc>
          <w:tcPr>
            <w:tcW w:w="1135" w:type="dxa"/>
            <w:vAlign w:val="top"/>
          </w:tcPr>
          <w:p w14:paraId="0709405F">
            <w:pPr>
              <w:pStyle w:val="6"/>
              <w:spacing w:before="213" w:line="207" w:lineRule="auto"/>
              <w:ind w:left="121"/>
            </w:pPr>
            <w:r>
              <w:rPr>
                <w:spacing w:val="-3"/>
              </w:rPr>
              <w:t>项目完成的</w:t>
            </w:r>
          </w:p>
          <w:p w14:paraId="7CD5AFC0">
            <w:pPr>
              <w:pStyle w:val="6"/>
              <w:spacing w:line="206" w:lineRule="auto"/>
              <w:ind w:left="116"/>
            </w:pPr>
            <w:r>
              <w:rPr>
                <w:spacing w:val="-3"/>
              </w:rPr>
              <w:t>质量达标产</w:t>
            </w:r>
          </w:p>
          <w:p w14:paraId="46222E32">
            <w:pPr>
              <w:pStyle w:val="6"/>
              <w:spacing w:line="206" w:lineRule="auto"/>
              <w:ind w:left="131"/>
            </w:pPr>
            <w:r>
              <w:rPr>
                <w:spacing w:val="-5"/>
              </w:rPr>
              <w:t>出数与实际</w:t>
            </w:r>
          </w:p>
          <w:p w14:paraId="753D8CB1">
            <w:pPr>
              <w:pStyle w:val="6"/>
              <w:spacing w:line="204" w:lineRule="auto"/>
              <w:ind w:left="115"/>
            </w:pPr>
            <w:r>
              <w:rPr>
                <w:spacing w:val="-2"/>
              </w:rPr>
              <w:t>产出数的比</w:t>
            </w:r>
          </w:p>
          <w:p w14:paraId="36E70178">
            <w:pPr>
              <w:pStyle w:val="6"/>
              <w:spacing w:before="1" w:line="206" w:lineRule="auto"/>
              <w:ind w:left="117"/>
            </w:pPr>
            <w:r>
              <w:rPr>
                <w:spacing w:val="-3"/>
              </w:rPr>
              <w:t>率，用以反</w:t>
            </w:r>
          </w:p>
          <w:p w14:paraId="42207E90">
            <w:pPr>
              <w:pStyle w:val="6"/>
              <w:spacing w:before="1" w:line="206" w:lineRule="auto"/>
              <w:ind w:left="125"/>
            </w:pPr>
            <w:r>
              <w:rPr>
                <w:spacing w:val="-4"/>
              </w:rPr>
              <w:t>映和考核项</w:t>
            </w:r>
          </w:p>
          <w:p w14:paraId="364B400F">
            <w:pPr>
              <w:pStyle w:val="6"/>
              <w:spacing w:before="1" w:line="206" w:lineRule="auto"/>
              <w:ind w:left="150"/>
            </w:pPr>
            <w:r>
              <w:rPr>
                <w:spacing w:val="-9"/>
              </w:rPr>
              <w:t>目产出质量</w:t>
            </w:r>
          </w:p>
          <w:p w14:paraId="3DF8B8F5">
            <w:pPr>
              <w:pStyle w:val="6"/>
              <w:spacing w:before="1" w:line="213" w:lineRule="auto"/>
              <w:ind w:left="115" w:right="123" w:firstLine="35"/>
            </w:pPr>
            <w:r>
              <w:rPr>
                <w:spacing w:val="-9"/>
              </w:rPr>
              <w:t>目标的实现</w:t>
            </w:r>
            <w:r>
              <w:t xml:space="preserve"> </w:t>
            </w:r>
            <w:r>
              <w:rPr>
                <w:spacing w:val="-3"/>
              </w:rPr>
              <w:t>程度。</w:t>
            </w:r>
          </w:p>
        </w:tc>
        <w:tc>
          <w:tcPr>
            <w:tcW w:w="2336" w:type="dxa"/>
            <w:vAlign w:val="top"/>
          </w:tcPr>
          <w:p w14:paraId="73DE9D83">
            <w:pPr>
              <w:pStyle w:val="6"/>
              <w:spacing w:before="15" w:line="203" w:lineRule="auto"/>
              <w:ind w:left="114" w:right="158" w:firstLine="10"/>
            </w:pPr>
            <w:r>
              <w:rPr>
                <w:spacing w:val="-2"/>
              </w:rPr>
              <w:t>实际完成率=（实际物资采</w:t>
            </w:r>
            <w:r>
              <w:t xml:space="preserve"> </w:t>
            </w:r>
            <w:r>
              <w:rPr>
                <w:spacing w:val="-2"/>
              </w:rPr>
              <w:t>购验收数量/物资验收总</w:t>
            </w:r>
          </w:p>
          <w:p w14:paraId="0AA753E5">
            <w:pPr>
              <w:pStyle w:val="6"/>
              <w:spacing w:line="204" w:lineRule="auto"/>
              <w:ind w:left="116"/>
            </w:pPr>
            <w:r>
              <w:rPr>
                <w:spacing w:val="-10"/>
              </w:rPr>
              <w:t>量）</w:t>
            </w:r>
            <w:r>
              <w:rPr>
                <w:spacing w:val="-16"/>
              </w:rPr>
              <w:t xml:space="preserve"> </w:t>
            </w:r>
            <w:r>
              <w:rPr>
                <w:spacing w:val="-10"/>
              </w:rPr>
              <w:t>×</w:t>
            </w:r>
            <w:r>
              <w:rPr>
                <w:spacing w:val="-58"/>
              </w:rPr>
              <w:t xml:space="preserve"> </w:t>
            </w:r>
            <w:r>
              <w:rPr>
                <w:spacing w:val="-10"/>
              </w:rPr>
              <w:t>100.00%。</w:t>
            </w:r>
          </w:p>
          <w:p w14:paraId="18B36A16">
            <w:pPr>
              <w:pStyle w:val="6"/>
              <w:spacing w:before="5" w:line="202" w:lineRule="auto"/>
              <w:ind w:left="116" w:right="102" w:firstLine="9"/>
            </w:pPr>
            <w:r>
              <w:rPr>
                <w:spacing w:val="-3"/>
              </w:rPr>
              <w:t>实际完成率符合预期指标</w:t>
            </w:r>
            <w:r>
              <w:t xml:space="preserve">  </w:t>
            </w:r>
            <w:r>
              <w:rPr>
                <w:spacing w:val="-2"/>
              </w:rPr>
              <w:t>值得满分；预期指标未完</w:t>
            </w:r>
            <w:r>
              <w:rPr>
                <w:spacing w:val="2"/>
              </w:rPr>
              <w:t xml:space="preserve">  </w:t>
            </w:r>
            <w:r>
              <w:rPr>
                <w:spacing w:val="-3"/>
              </w:rPr>
              <w:t>成，且实际完成率大于</w:t>
            </w:r>
            <w:r>
              <w:rPr>
                <w:spacing w:val="-19"/>
              </w:rPr>
              <w:t xml:space="preserve"> </w:t>
            </w:r>
            <w:r>
              <w:rPr>
                <w:spacing w:val="-3"/>
              </w:rPr>
              <w:t>60%</w:t>
            </w:r>
            <w:r>
              <w:t xml:space="preserve"> </w:t>
            </w:r>
            <w:r>
              <w:rPr>
                <w:spacing w:val="-5"/>
              </w:rPr>
              <w:t>的，按超过的比重赋分，计</w:t>
            </w:r>
            <w:r>
              <w:rPr>
                <w:spacing w:val="8"/>
              </w:rPr>
              <w:t xml:space="preserve"> </w:t>
            </w:r>
            <w:r>
              <w:rPr>
                <w:spacing w:val="-2"/>
              </w:rPr>
              <w:t>算公式为：得分=（实际完</w:t>
            </w:r>
            <w:r>
              <w:rPr>
                <w:spacing w:val="5"/>
              </w:rPr>
              <w:t xml:space="preserve"> </w:t>
            </w:r>
            <w:r>
              <w:rPr>
                <w:spacing w:val="-6"/>
              </w:rPr>
              <w:t>成率-60%）/（1-60%）</w:t>
            </w:r>
            <w:r>
              <w:rPr>
                <w:spacing w:val="-37"/>
              </w:rPr>
              <w:t xml:space="preserve"> </w:t>
            </w:r>
            <w:r>
              <w:rPr>
                <w:spacing w:val="-6"/>
              </w:rPr>
              <w:t>×指</w:t>
            </w:r>
            <w:r>
              <w:t xml:space="preserve"> </w:t>
            </w:r>
            <w:r>
              <w:rPr>
                <w:spacing w:val="-3"/>
              </w:rPr>
              <w:t>标分值；完成率小于</w:t>
            </w:r>
            <w:r>
              <w:rPr>
                <w:spacing w:val="-20"/>
              </w:rPr>
              <w:t xml:space="preserve"> </w:t>
            </w:r>
            <w:r>
              <w:rPr>
                <w:spacing w:val="-3"/>
              </w:rPr>
              <w:t>60%为</w:t>
            </w:r>
            <w:r>
              <w:t xml:space="preserve"> </w:t>
            </w:r>
            <w:r>
              <w:rPr>
                <w:spacing w:val="-2"/>
              </w:rPr>
              <w:t>不及格，不得分。</w:t>
            </w:r>
          </w:p>
        </w:tc>
        <w:tc>
          <w:tcPr>
            <w:tcW w:w="4139" w:type="dxa"/>
            <w:vAlign w:val="top"/>
          </w:tcPr>
          <w:p w14:paraId="4F9035B5">
            <w:pPr>
              <w:spacing w:line="354" w:lineRule="auto"/>
              <w:rPr>
                <w:rFonts w:ascii="Arial"/>
                <w:sz w:val="21"/>
              </w:rPr>
            </w:pPr>
          </w:p>
          <w:p w14:paraId="6113CF27">
            <w:pPr>
              <w:pStyle w:val="6"/>
              <w:spacing w:before="59" w:line="206" w:lineRule="auto"/>
              <w:ind w:left="118" w:right="91" w:firstLine="14"/>
              <w:jc w:val="both"/>
            </w:pPr>
            <w:r>
              <w:rPr>
                <w:spacing w:val="-3"/>
              </w:rPr>
              <w:t>《2023</w:t>
            </w:r>
            <w:r>
              <w:rPr>
                <w:spacing w:val="-18"/>
              </w:rPr>
              <w:t xml:space="preserve"> </w:t>
            </w:r>
            <w:r>
              <w:rPr>
                <w:spacing w:val="-3"/>
              </w:rPr>
              <w:t>年喀什地区小麦“一喷三防</w:t>
            </w:r>
            <w:r>
              <w:rPr>
                <w:spacing w:val="-40"/>
              </w:rPr>
              <w:t xml:space="preserve"> </w:t>
            </w:r>
            <w:r>
              <w:rPr>
                <w:spacing w:val="-3"/>
              </w:rPr>
              <w:t>”</w:t>
            </w:r>
            <w:r>
              <w:rPr>
                <w:spacing w:val="-20"/>
              </w:rPr>
              <w:t xml:space="preserve"> </w:t>
            </w:r>
            <w:r>
              <w:rPr>
                <w:spacing w:val="-3"/>
              </w:rPr>
              <w:t>补助资金分</w:t>
            </w:r>
            <w:r>
              <w:t xml:space="preserve"> </w:t>
            </w:r>
            <w:r>
              <w:rPr>
                <w:spacing w:val="-9"/>
              </w:rPr>
              <w:t>配方案》要求“各县市务必于</w:t>
            </w:r>
            <w:r>
              <w:rPr>
                <w:spacing w:val="-11"/>
              </w:rPr>
              <w:t xml:space="preserve"> </w:t>
            </w:r>
            <w:r>
              <w:rPr>
                <w:spacing w:val="-9"/>
              </w:rPr>
              <w:t>2023</w:t>
            </w:r>
            <w:r>
              <w:rPr>
                <w:spacing w:val="-41"/>
              </w:rPr>
              <w:t xml:space="preserve"> </w:t>
            </w:r>
            <w:r>
              <w:rPr>
                <w:spacing w:val="-9"/>
              </w:rPr>
              <w:t>年</w:t>
            </w:r>
            <w:r>
              <w:rPr>
                <w:spacing w:val="-25"/>
              </w:rPr>
              <w:t xml:space="preserve"> </w:t>
            </w:r>
            <w:r>
              <w:rPr>
                <w:spacing w:val="-9"/>
              </w:rPr>
              <w:t>7</w:t>
            </w:r>
            <w:r>
              <w:rPr>
                <w:spacing w:val="-32"/>
              </w:rPr>
              <w:t xml:space="preserve"> </w:t>
            </w:r>
            <w:r>
              <w:rPr>
                <w:spacing w:val="-9"/>
              </w:rPr>
              <w:t>月 15</w:t>
            </w:r>
            <w:r>
              <w:rPr>
                <w:spacing w:val="23"/>
              </w:rPr>
              <w:t xml:space="preserve"> </w:t>
            </w:r>
            <w:r>
              <w:rPr>
                <w:spacing w:val="-9"/>
              </w:rPr>
              <w:t>日前</w:t>
            </w:r>
            <w:r>
              <w:t xml:space="preserve"> </w:t>
            </w:r>
            <w:r>
              <w:rPr>
                <w:spacing w:val="-4"/>
              </w:rPr>
              <w:t>将补助资金支付完毕</w:t>
            </w:r>
            <w:r>
              <w:rPr>
                <w:spacing w:val="-45"/>
              </w:rPr>
              <w:t xml:space="preserve"> </w:t>
            </w:r>
            <w:r>
              <w:rPr>
                <w:spacing w:val="-4"/>
              </w:rPr>
              <w:t>”。经查阅国库支付凭证，项</w:t>
            </w:r>
            <w:r>
              <w:t xml:space="preserve"> </w:t>
            </w:r>
            <w:r>
              <w:rPr>
                <w:spacing w:val="-5"/>
              </w:rPr>
              <w:t>目实施单位于</w:t>
            </w:r>
            <w:r>
              <w:rPr>
                <w:spacing w:val="-30"/>
              </w:rPr>
              <w:t xml:space="preserve"> </w:t>
            </w:r>
            <w:r>
              <w:rPr>
                <w:spacing w:val="-5"/>
              </w:rPr>
              <w:t>2023</w:t>
            </w:r>
            <w:r>
              <w:rPr>
                <w:spacing w:val="-36"/>
              </w:rPr>
              <w:t xml:space="preserve"> </w:t>
            </w:r>
            <w:r>
              <w:rPr>
                <w:spacing w:val="-5"/>
              </w:rPr>
              <w:t>年 11</w:t>
            </w:r>
            <w:r>
              <w:rPr>
                <w:spacing w:val="-29"/>
              </w:rPr>
              <w:t xml:space="preserve"> </w:t>
            </w:r>
            <w:r>
              <w:rPr>
                <w:spacing w:val="-5"/>
              </w:rPr>
              <w:t>月支出</w:t>
            </w:r>
            <w:r>
              <w:rPr>
                <w:spacing w:val="-34"/>
              </w:rPr>
              <w:t xml:space="preserve"> </w:t>
            </w:r>
            <w:r>
              <w:rPr>
                <w:spacing w:val="-5"/>
              </w:rPr>
              <w:t>69.99</w:t>
            </w:r>
            <w:r>
              <w:rPr>
                <w:spacing w:val="-29"/>
              </w:rPr>
              <w:t xml:space="preserve"> </w:t>
            </w:r>
            <w:r>
              <w:rPr>
                <w:spacing w:val="-5"/>
              </w:rPr>
              <w:t>万元，</w:t>
            </w:r>
            <w:r>
              <w:rPr>
                <w:spacing w:val="-6"/>
              </w:rPr>
              <w:t>2023</w:t>
            </w:r>
            <w:r>
              <w:t xml:space="preserve"> </w:t>
            </w:r>
            <w:r>
              <w:rPr>
                <w:spacing w:val="-6"/>
              </w:rPr>
              <w:t>年 11</w:t>
            </w:r>
            <w:r>
              <w:rPr>
                <w:spacing w:val="-11"/>
              </w:rPr>
              <w:t xml:space="preserve"> </w:t>
            </w:r>
            <w:r>
              <w:rPr>
                <w:spacing w:val="-6"/>
              </w:rPr>
              <w:t>月</w:t>
            </w:r>
            <w:r>
              <w:rPr>
                <w:spacing w:val="-25"/>
              </w:rPr>
              <w:t xml:space="preserve"> </w:t>
            </w:r>
            <w:r>
              <w:rPr>
                <w:spacing w:val="-6"/>
              </w:rPr>
              <w:t>21</w:t>
            </w:r>
            <w:r>
              <w:rPr>
                <w:spacing w:val="26"/>
              </w:rPr>
              <w:t xml:space="preserve"> </w:t>
            </w:r>
            <w:r>
              <w:rPr>
                <w:spacing w:val="-6"/>
              </w:rPr>
              <w:t>日支出</w:t>
            </w:r>
            <w:r>
              <w:rPr>
                <w:spacing w:val="-34"/>
              </w:rPr>
              <w:t xml:space="preserve"> </w:t>
            </w:r>
            <w:r>
              <w:rPr>
                <w:spacing w:val="-6"/>
              </w:rPr>
              <w:t>4.92</w:t>
            </w:r>
            <w:r>
              <w:rPr>
                <w:spacing w:val="-27"/>
              </w:rPr>
              <w:t xml:space="preserve"> </w:t>
            </w:r>
            <w:r>
              <w:rPr>
                <w:spacing w:val="-6"/>
              </w:rPr>
              <w:t>万元，该项目资金已全部</w:t>
            </w:r>
            <w:r>
              <w:t xml:space="preserve"> </w:t>
            </w:r>
            <w:r>
              <w:rPr>
                <w:spacing w:val="-2"/>
              </w:rPr>
              <w:t>通过国库集中支付的方式进行支付。</w:t>
            </w:r>
          </w:p>
          <w:p w14:paraId="6D7598E5">
            <w:pPr>
              <w:pStyle w:val="6"/>
              <w:spacing w:line="220" w:lineRule="auto"/>
              <w:ind w:left="125"/>
            </w:pPr>
            <w:r>
              <w:rPr>
                <w:spacing w:val="-4"/>
              </w:rPr>
              <w:t>该指标满分为</w:t>
            </w:r>
            <w:r>
              <w:rPr>
                <w:spacing w:val="-7"/>
              </w:rPr>
              <w:t xml:space="preserve"> </w:t>
            </w:r>
            <w:r>
              <w:rPr>
                <w:spacing w:val="-4"/>
              </w:rPr>
              <w:t>5.00</w:t>
            </w:r>
            <w:r>
              <w:rPr>
                <w:spacing w:val="-31"/>
              </w:rPr>
              <w:t xml:space="preserve"> </w:t>
            </w:r>
            <w:r>
              <w:rPr>
                <w:spacing w:val="-4"/>
              </w:rPr>
              <w:t>分，根据评分标准得</w:t>
            </w:r>
            <w:r>
              <w:rPr>
                <w:spacing w:val="-29"/>
              </w:rPr>
              <w:t xml:space="preserve"> </w:t>
            </w:r>
            <w:r>
              <w:rPr>
                <w:spacing w:val="-4"/>
              </w:rPr>
              <w:t>0.00</w:t>
            </w:r>
            <w:r>
              <w:rPr>
                <w:spacing w:val="-32"/>
              </w:rPr>
              <w:t xml:space="preserve"> </w:t>
            </w:r>
            <w:r>
              <w:rPr>
                <w:spacing w:val="-4"/>
              </w:rPr>
              <w:t>分。</w:t>
            </w:r>
          </w:p>
        </w:tc>
        <w:tc>
          <w:tcPr>
            <w:tcW w:w="794" w:type="dxa"/>
            <w:vAlign w:val="top"/>
          </w:tcPr>
          <w:p w14:paraId="49E95E69">
            <w:pPr>
              <w:spacing w:line="293" w:lineRule="auto"/>
              <w:rPr>
                <w:rFonts w:ascii="Arial"/>
                <w:sz w:val="21"/>
              </w:rPr>
            </w:pPr>
          </w:p>
          <w:p w14:paraId="5496B494">
            <w:pPr>
              <w:spacing w:line="293" w:lineRule="auto"/>
              <w:rPr>
                <w:rFonts w:ascii="Arial"/>
                <w:sz w:val="21"/>
              </w:rPr>
            </w:pPr>
          </w:p>
          <w:p w14:paraId="19212E85">
            <w:pPr>
              <w:spacing w:line="293" w:lineRule="auto"/>
              <w:rPr>
                <w:rFonts w:ascii="Arial"/>
                <w:sz w:val="21"/>
              </w:rPr>
            </w:pPr>
          </w:p>
          <w:p w14:paraId="5393E211">
            <w:pPr>
              <w:pStyle w:val="6"/>
              <w:spacing w:before="59" w:line="207" w:lineRule="auto"/>
              <w:ind w:left="170"/>
            </w:pPr>
            <w:r>
              <w:rPr>
                <w:spacing w:val="-6"/>
              </w:rPr>
              <w:t>100.00</w:t>
            </w:r>
          </w:p>
          <w:p w14:paraId="1A0959DB">
            <w:pPr>
              <w:pStyle w:val="6"/>
              <w:ind w:left="358"/>
            </w:pPr>
            <w:r>
              <w:t>%</w:t>
            </w:r>
          </w:p>
        </w:tc>
        <w:tc>
          <w:tcPr>
            <w:tcW w:w="763" w:type="dxa"/>
            <w:vAlign w:val="top"/>
          </w:tcPr>
          <w:p w14:paraId="54B2BD44">
            <w:pPr>
              <w:rPr>
                <w:rFonts w:ascii="Arial"/>
                <w:sz w:val="21"/>
              </w:rPr>
            </w:pPr>
          </w:p>
          <w:p w14:paraId="0DE28D9F">
            <w:pPr>
              <w:rPr>
                <w:rFonts w:ascii="Arial"/>
                <w:sz w:val="21"/>
              </w:rPr>
            </w:pPr>
          </w:p>
          <w:p w14:paraId="2D250119">
            <w:pPr>
              <w:rPr>
                <w:rFonts w:ascii="Arial"/>
                <w:sz w:val="21"/>
              </w:rPr>
            </w:pPr>
          </w:p>
          <w:p w14:paraId="681A7D21">
            <w:pPr>
              <w:rPr>
                <w:rFonts w:ascii="Arial"/>
                <w:sz w:val="21"/>
              </w:rPr>
            </w:pPr>
          </w:p>
          <w:p w14:paraId="0F0F5FDA">
            <w:pPr>
              <w:pStyle w:val="6"/>
              <w:spacing w:before="59"/>
              <w:ind w:left="223"/>
            </w:pPr>
            <w:r>
              <w:rPr>
                <w:spacing w:val="-4"/>
              </w:rPr>
              <w:t>5.00</w:t>
            </w:r>
          </w:p>
        </w:tc>
        <w:tc>
          <w:tcPr>
            <w:tcW w:w="904" w:type="dxa"/>
            <w:vAlign w:val="top"/>
          </w:tcPr>
          <w:p w14:paraId="2EAEC807">
            <w:pPr>
              <w:spacing w:line="243" w:lineRule="auto"/>
              <w:rPr>
                <w:rFonts w:ascii="Arial"/>
                <w:sz w:val="21"/>
              </w:rPr>
            </w:pPr>
          </w:p>
          <w:p w14:paraId="6325D0FF">
            <w:pPr>
              <w:spacing w:line="243" w:lineRule="auto"/>
              <w:rPr>
                <w:rFonts w:ascii="Arial"/>
                <w:sz w:val="21"/>
              </w:rPr>
            </w:pPr>
          </w:p>
          <w:p w14:paraId="755EF457">
            <w:pPr>
              <w:spacing w:line="243" w:lineRule="auto"/>
              <w:rPr>
                <w:rFonts w:ascii="Arial"/>
                <w:sz w:val="21"/>
              </w:rPr>
            </w:pPr>
          </w:p>
          <w:p w14:paraId="71E4C275">
            <w:pPr>
              <w:spacing w:line="243" w:lineRule="auto"/>
              <w:rPr>
                <w:rFonts w:ascii="Arial"/>
                <w:sz w:val="21"/>
              </w:rPr>
            </w:pPr>
          </w:p>
          <w:p w14:paraId="59E404AF">
            <w:pPr>
              <w:pStyle w:val="6"/>
              <w:spacing w:before="58"/>
              <w:ind w:left="175"/>
            </w:pPr>
            <w:r>
              <w:rPr>
                <w:spacing w:val="-5"/>
              </w:rPr>
              <w:t>100.00%</w:t>
            </w:r>
          </w:p>
        </w:tc>
      </w:tr>
      <w:tr w14:paraId="15C867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9" w:hRule="atLeast"/>
        </w:trPr>
        <w:tc>
          <w:tcPr>
            <w:tcW w:w="782" w:type="dxa"/>
            <w:vMerge w:val="continue"/>
            <w:tcBorders>
              <w:top w:val="nil"/>
            </w:tcBorders>
            <w:vAlign w:val="top"/>
          </w:tcPr>
          <w:p w14:paraId="6DE90C76">
            <w:pPr>
              <w:rPr>
                <w:rFonts w:ascii="Arial"/>
                <w:sz w:val="21"/>
              </w:rPr>
            </w:pPr>
          </w:p>
        </w:tc>
        <w:tc>
          <w:tcPr>
            <w:tcW w:w="852" w:type="dxa"/>
            <w:vAlign w:val="top"/>
          </w:tcPr>
          <w:p w14:paraId="181DD48A">
            <w:pPr>
              <w:pStyle w:val="6"/>
              <w:spacing w:before="117" w:line="208" w:lineRule="auto"/>
              <w:ind w:left="128" w:right="159" w:hanging="17"/>
            </w:pPr>
            <w:r>
              <w:rPr>
                <w:spacing w:val="-5"/>
              </w:rPr>
              <w:t>C3</w:t>
            </w:r>
            <w:r>
              <w:rPr>
                <w:spacing w:val="-36"/>
              </w:rPr>
              <w:t xml:space="preserve"> </w:t>
            </w:r>
            <w:r>
              <w:rPr>
                <w:spacing w:val="-5"/>
              </w:rPr>
              <w:t>产出</w:t>
            </w:r>
            <w:r>
              <w:t xml:space="preserve"> </w:t>
            </w:r>
            <w:r>
              <w:rPr>
                <w:spacing w:val="-8"/>
              </w:rPr>
              <w:t>时效</w:t>
            </w:r>
          </w:p>
          <w:p w14:paraId="7A31901A">
            <w:pPr>
              <w:pStyle w:val="6"/>
              <w:spacing w:line="215" w:lineRule="auto"/>
              <w:ind w:left="117" w:right="204" w:firstLine="14"/>
            </w:pPr>
            <w:r>
              <w:rPr>
                <w:spacing w:val="-7"/>
              </w:rPr>
              <w:t>（5.00</w:t>
            </w:r>
            <w:r>
              <w:rPr>
                <w:spacing w:val="3"/>
              </w:rPr>
              <w:t xml:space="preserve"> </w:t>
            </w:r>
            <w:r>
              <w:rPr>
                <w:spacing w:val="-5"/>
              </w:rPr>
              <w:t>分）</w:t>
            </w:r>
          </w:p>
        </w:tc>
        <w:tc>
          <w:tcPr>
            <w:tcW w:w="785" w:type="dxa"/>
            <w:vAlign w:val="top"/>
          </w:tcPr>
          <w:p w14:paraId="4AB85C6B">
            <w:pPr>
              <w:pStyle w:val="6"/>
              <w:spacing w:before="222" w:line="214" w:lineRule="auto"/>
              <w:ind w:left="113" w:right="133" w:hanging="2"/>
              <w:jc w:val="both"/>
            </w:pPr>
            <w:r>
              <w:rPr>
                <w:spacing w:val="-8"/>
              </w:rPr>
              <w:t>C31</w:t>
            </w:r>
            <w:r>
              <w:rPr>
                <w:spacing w:val="25"/>
              </w:rPr>
              <w:t xml:space="preserve"> </w:t>
            </w:r>
            <w:r>
              <w:rPr>
                <w:spacing w:val="-8"/>
              </w:rPr>
              <w:t>资</w:t>
            </w:r>
            <w:r>
              <w:t xml:space="preserve"> </w:t>
            </w:r>
            <w:r>
              <w:rPr>
                <w:spacing w:val="-4"/>
              </w:rPr>
              <w:t>金支付</w:t>
            </w:r>
            <w:r>
              <w:t xml:space="preserve"> </w:t>
            </w:r>
            <w:r>
              <w:rPr>
                <w:spacing w:val="-5"/>
              </w:rPr>
              <w:t>时间</w:t>
            </w:r>
          </w:p>
        </w:tc>
        <w:tc>
          <w:tcPr>
            <w:tcW w:w="899" w:type="dxa"/>
            <w:vAlign w:val="top"/>
          </w:tcPr>
          <w:p w14:paraId="35BF84EF">
            <w:pPr>
              <w:pStyle w:val="6"/>
              <w:spacing w:before="219" w:line="209" w:lineRule="auto"/>
              <w:ind w:left="150" w:right="91" w:hanging="33"/>
            </w:pPr>
            <w:r>
              <w:rPr>
                <w:spacing w:val="-2"/>
              </w:rPr>
              <w:t>2023年</w:t>
            </w:r>
            <w:r>
              <w:rPr>
                <w:spacing w:val="-36"/>
              </w:rPr>
              <w:t xml:space="preserve"> </w:t>
            </w:r>
            <w:r>
              <w:rPr>
                <w:spacing w:val="-2"/>
              </w:rPr>
              <w:t>7</w:t>
            </w:r>
            <w:r>
              <w:t xml:space="preserve"> </w:t>
            </w:r>
            <w:r>
              <w:rPr>
                <w:spacing w:val="-19"/>
              </w:rPr>
              <w:t>月</w:t>
            </w:r>
            <w:r>
              <w:rPr>
                <w:spacing w:val="-13"/>
              </w:rPr>
              <w:t xml:space="preserve"> </w:t>
            </w:r>
            <w:r>
              <w:rPr>
                <w:spacing w:val="-19"/>
              </w:rPr>
              <w:t>15</w:t>
            </w:r>
            <w:r>
              <w:rPr>
                <w:spacing w:val="19"/>
              </w:rPr>
              <w:t xml:space="preserve"> </w:t>
            </w:r>
            <w:r>
              <w:rPr>
                <w:spacing w:val="-19"/>
              </w:rPr>
              <w:t>日</w:t>
            </w:r>
          </w:p>
          <w:p w14:paraId="14E547E9">
            <w:pPr>
              <w:pStyle w:val="6"/>
              <w:spacing w:line="222" w:lineRule="auto"/>
              <w:ind w:left="370"/>
            </w:pPr>
            <w:r>
              <w:t>前</w:t>
            </w:r>
          </w:p>
        </w:tc>
        <w:tc>
          <w:tcPr>
            <w:tcW w:w="788" w:type="dxa"/>
            <w:vAlign w:val="top"/>
          </w:tcPr>
          <w:p w14:paraId="6429484A">
            <w:pPr>
              <w:spacing w:line="368" w:lineRule="auto"/>
              <w:rPr>
                <w:rFonts w:ascii="Arial"/>
                <w:sz w:val="21"/>
              </w:rPr>
            </w:pPr>
          </w:p>
          <w:p w14:paraId="233C0B3E">
            <w:pPr>
              <w:pStyle w:val="6"/>
              <w:spacing w:before="59"/>
              <w:ind w:left="230"/>
            </w:pPr>
            <w:r>
              <w:rPr>
                <w:spacing w:val="-4"/>
              </w:rPr>
              <w:t>5.00</w:t>
            </w:r>
          </w:p>
        </w:tc>
        <w:tc>
          <w:tcPr>
            <w:tcW w:w="1135" w:type="dxa"/>
            <w:vAlign w:val="top"/>
          </w:tcPr>
          <w:p w14:paraId="1571A7C7">
            <w:pPr>
              <w:pStyle w:val="6"/>
              <w:spacing w:before="17" w:line="199" w:lineRule="auto"/>
              <w:ind w:left="115"/>
            </w:pPr>
            <w:r>
              <w:rPr>
                <w:spacing w:val="-3"/>
              </w:rPr>
              <w:t>考核是否按</w:t>
            </w:r>
          </w:p>
          <w:p w14:paraId="3A018AED">
            <w:pPr>
              <w:pStyle w:val="6"/>
              <w:spacing w:line="201" w:lineRule="auto"/>
              <w:ind w:left="118"/>
            </w:pPr>
            <w:r>
              <w:rPr>
                <w:spacing w:val="-3"/>
              </w:rPr>
              <w:t>照计划进行</w:t>
            </w:r>
          </w:p>
          <w:p w14:paraId="226F05B9">
            <w:pPr>
              <w:pStyle w:val="6"/>
              <w:spacing w:line="199" w:lineRule="auto"/>
              <w:ind w:left="125"/>
            </w:pPr>
            <w:r>
              <w:rPr>
                <w:spacing w:val="-5"/>
              </w:rPr>
              <w:t>资金支付，</w:t>
            </w:r>
          </w:p>
          <w:p w14:paraId="13340536">
            <w:pPr>
              <w:pStyle w:val="6"/>
              <w:spacing w:line="201" w:lineRule="auto"/>
              <w:ind w:left="121"/>
            </w:pPr>
            <w:r>
              <w:rPr>
                <w:spacing w:val="-4"/>
              </w:rPr>
              <w:t>是否存在延</w:t>
            </w:r>
          </w:p>
          <w:p w14:paraId="3A811D77">
            <w:pPr>
              <w:pStyle w:val="6"/>
              <w:spacing w:before="1" w:line="204" w:lineRule="auto"/>
              <w:ind w:left="120"/>
            </w:pPr>
            <w:r>
              <w:rPr>
                <w:spacing w:val="-4"/>
              </w:rPr>
              <w:t>期支付的情</w:t>
            </w:r>
          </w:p>
        </w:tc>
        <w:tc>
          <w:tcPr>
            <w:tcW w:w="2336" w:type="dxa"/>
            <w:vAlign w:val="top"/>
          </w:tcPr>
          <w:p w14:paraId="14B4BE6D">
            <w:pPr>
              <w:pStyle w:val="6"/>
              <w:spacing w:before="118" w:line="212" w:lineRule="auto"/>
              <w:ind w:left="120" w:right="95"/>
              <w:jc w:val="both"/>
            </w:pPr>
            <w:r>
              <w:rPr>
                <w:spacing w:val="27"/>
              </w:rPr>
              <w:t>该项目预算资金实际在</w:t>
            </w:r>
            <w:r>
              <w:rPr>
                <w:spacing w:val="4"/>
              </w:rPr>
              <w:t xml:space="preserve"> </w:t>
            </w:r>
            <w:r>
              <w:rPr>
                <w:spacing w:val="-9"/>
              </w:rPr>
              <w:t>2023年 7</w:t>
            </w:r>
            <w:r>
              <w:rPr>
                <w:spacing w:val="-19"/>
              </w:rPr>
              <w:t xml:space="preserve"> </w:t>
            </w:r>
            <w:r>
              <w:rPr>
                <w:spacing w:val="-9"/>
              </w:rPr>
              <w:t>月 15</w:t>
            </w:r>
            <w:r>
              <w:rPr>
                <w:spacing w:val="26"/>
              </w:rPr>
              <w:t xml:space="preserve"> </w:t>
            </w:r>
            <w:r>
              <w:rPr>
                <w:spacing w:val="-9"/>
              </w:rPr>
              <w:t>日前支付完</w:t>
            </w:r>
            <w:r>
              <w:t xml:space="preserve"> </w:t>
            </w:r>
            <w:r>
              <w:rPr>
                <w:spacing w:val="-4"/>
              </w:rPr>
              <w:t>毕的，得满分；否则，不得</w:t>
            </w:r>
            <w:r>
              <w:t xml:space="preserve"> </w:t>
            </w:r>
            <w:r>
              <w:rPr>
                <w:spacing w:val="-5"/>
              </w:rPr>
              <w:t>分。</w:t>
            </w:r>
          </w:p>
        </w:tc>
        <w:tc>
          <w:tcPr>
            <w:tcW w:w="4139" w:type="dxa"/>
            <w:vAlign w:val="top"/>
          </w:tcPr>
          <w:p w14:paraId="7C0C5ADA">
            <w:pPr>
              <w:pStyle w:val="6"/>
              <w:spacing w:before="16" w:line="207" w:lineRule="auto"/>
              <w:ind w:left="123" w:right="96"/>
            </w:pPr>
            <w:r>
              <w:rPr>
                <w:spacing w:val="-8"/>
              </w:rPr>
              <w:t>按计划该项目补助资金支出应于</w:t>
            </w:r>
            <w:r>
              <w:rPr>
                <w:spacing w:val="-35"/>
              </w:rPr>
              <w:t xml:space="preserve"> </w:t>
            </w:r>
            <w:r>
              <w:rPr>
                <w:spacing w:val="-8"/>
              </w:rPr>
              <w:t>2023</w:t>
            </w:r>
            <w:r>
              <w:rPr>
                <w:spacing w:val="-40"/>
              </w:rPr>
              <w:t xml:space="preserve"> </w:t>
            </w:r>
            <w:r>
              <w:rPr>
                <w:spacing w:val="-8"/>
              </w:rPr>
              <w:t>年</w:t>
            </w:r>
            <w:r>
              <w:rPr>
                <w:spacing w:val="-33"/>
              </w:rPr>
              <w:t xml:space="preserve"> </w:t>
            </w:r>
            <w:r>
              <w:rPr>
                <w:spacing w:val="-8"/>
              </w:rPr>
              <w:t>7</w:t>
            </w:r>
            <w:r>
              <w:rPr>
                <w:spacing w:val="-34"/>
              </w:rPr>
              <w:t xml:space="preserve"> </w:t>
            </w:r>
            <w:r>
              <w:rPr>
                <w:spacing w:val="-8"/>
              </w:rPr>
              <w:t>月 1</w:t>
            </w:r>
            <w:r>
              <w:rPr>
                <w:spacing w:val="-9"/>
              </w:rPr>
              <w:t>5</w:t>
            </w:r>
            <w:r>
              <w:rPr>
                <w:spacing w:val="26"/>
              </w:rPr>
              <w:t xml:space="preserve"> </w:t>
            </w:r>
            <w:r>
              <w:rPr>
                <w:spacing w:val="-9"/>
              </w:rPr>
              <w:t>日</w:t>
            </w:r>
            <w:r>
              <w:t xml:space="preserve"> </w:t>
            </w:r>
            <w:r>
              <w:rPr>
                <w:spacing w:val="-2"/>
              </w:rPr>
              <w:t>完成支出。经查阅国库支付凭证，累计于2023</w:t>
            </w:r>
            <w:r>
              <w:rPr>
                <w:spacing w:val="-3"/>
              </w:rPr>
              <w:t xml:space="preserve"> </w:t>
            </w:r>
            <w:r>
              <w:rPr>
                <w:spacing w:val="-2"/>
              </w:rPr>
              <w:t>年</w:t>
            </w:r>
          </w:p>
          <w:p w14:paraId="3408C04D">
            <w:pPr>
              <w:pStyle w:val="6"/>
              <w:spacing w:before="1" w:line="215" w:lineRule="auto"/>
              <w:ind w:left="120" w:right="22" w:firstLine="27"/>
            </w:pPr>
            <w:r>
              <w:rPr>
                <w:spacing w:val="-6"/>
              </w:rPr>
              <w:t>11</w:t>
            </w:r>
            <w:r>
              <w:rPr>
                <w:spacing w:val="-22"/>
              </w:rPr>
              <w:t xml:space="preserve"> </w:t>
            </w:r>
            <w:r>
              <w:rPr>
                <w:spacing w:val="-6"/>
              </w:rPr>
              <w:t>月</w:t>
            </w:r>
            <w:r>
              <w:rPr>
                <w:spacing w:val="-31"/>
              </w:rPr>
              <w:t xml:space="preserve"> </w:t>
            </w:r>
            <w:r>
              <w:rPr>
                <w:spacing w:val="-6"/>
              </w:rPr>
              <w:t>21</w:t>
            </w:r>
            <w:r>
              <w:rPr>
                <w:spacing w:val="31"/>
              </w:rPr>
              <w:t xml:space="preserve"> </w:t>
            </w:r>
            <w:r>
              <w:rPr>
                <w:spacing w:val="-6"/>
              </w:rPr>
              <w:t>日共计支出74.91万元，该项目资金已全部</w:t>
            </w:r>
            <w:r>
              <w:t xml:space="preserve"> </w:t>
            </w:r>
            <w:r>
              <w:rPr>
                <w:spacing w:val="-2"/>
              </w:rPr>
              <w:t>通过国库集中支付的方式进行支付。</w:t>
            </w:r>
          </w:p>
        </w:tc>
        <w:tc>
          <w:tcPr>
            <w:tcW w:w="794" w:type="dxa"/>
            <w:vAlign w:val="top"/>
          </w:tcPr>
          <w:p w14:paraId="70E08D31">
            <w:pPr>
              <w:pStyle w:val="6"/>
              <w:spacing w:before="223" w:line="209" w:lineRule="auto"/>
              <w:ind w:left="130"/>
            </w:pPr>
            <w:r>
              <w:rPr>
                <w:spacing w:val="-4"/>
              </w:rPr>
              <w:t>2023</w:t>
            </w:r>
            <w:r>
              <w:rPr>
                <w:spacing w:val="-39"/>
              </w:rPr>
              <w:t xml:space="preserve"> </w:t>
            </w:r>
            <w:r>
              <w:rPr>
                <w:spacing w:val="-4"/>
              </w:rPr>
              <w:t>年</w:t>
            </w:r>
          </w:p>
          <w:p w14:paraId="576B02A9">
            <w:pPr>
              <w:pStyle w:val="6"/>
              <w:spacing w:line="217" w:lineRule="auto"/>
              <w:ind w:left="305" w:right="84" w:firstLine="11"/>
            </w:pPr>
            <w:r>
              <w:rPr>
                <w:spacing w:val="-12"/>
              </w:rPr>
              <w:t>11</w:t>
            </w:r>
            <w:r>
              <w:rPr>
                <w:spacing w:val="-35"/>
              </w:rPr>
              <w:t xml:space="preserve"> </w:t>
            </w:r>
            <w:r>
              <w:rPr>
                <w:spacing w:val="-12"/>
              </w:rPr>
              <w:t>月</w:t>
            </w:r>
            <w:r>
              <w:t xml:space="preserve"> </w:t>
            </w:r>
            <w:r>
              <w:rPr>
                <w:spacing w:val="-20"/>
              </w:rPr>
              <w:t>21</w:t>
            </w:r>
            <w:r>
              <w:rPr>
                <w:spacing w:val="7"/>
              </w:rPr>
              <w:t xml:space="preserve"> </w:t>
            </w:r>
            <w:r>
              <w:rPr>
                <w:spacing w:val="-20"/>
              </w:rPr>
              <w:t>日</w:t>
            </w:r>
          </w:p>
        </w:tc>
        <w:tc>
          <w:tcPr>
            <w:tcW w:w="763" w:type="dxa"/>
            <w:vAlign w:val="top"/>
          </w:tcPr>
          <w:p w14:paraId="67613F53">
            <w:pPr>
              <w:spacing w:line="368" w:lineRule="auto"/>
              <w:rPr>
                <w:rFonts w:ascii="Arial"/>
                <w:sz w:val="21"/>
              </w:rPr>
            </w:pPr>
          </w:p>
          <w:p w14:paraId="19FB0880">
            <w:pPr>
              <w:pStyle w:val="6"/>
              <w:spacing w:before="59"/>
              <w:ind w:left="218"/>
            </w:pPr>
            <w:r>
              <w:rPr>
                <w:spacing w:val="-3"/>
              </w:rPr>
              <w:t>0.00</w:t>
            </w:r>
          </w:p>
        </w:tc>
        <w:tc>
          <w:tcPr>
            <w:tcW w:w="904" w:type="dxa"/>
            <w:vAlign w:val="top"/>
          </w:tcPr>
          <w:p w14:paraId="6DC90023">
            <w:pPr>
              <w:spacing w:line="382" w:lineRule="auto"/>
              <w:rPr>
                <w:rFonts w:ascii="Arial"/>
                <w:sz w:val="21"/>
              </w:rPr>
            </w:pPr>
          </w:p>
          <w:p w14:paraId="4DB20140">
            <w:pPr>
              <w:pStyle w:val="6"/>
              <w:spacing w:before="59"/>
              <w:ind w:left="243"/>
            </w:pPr>
            <w:r>
              <w:rPr>
                <w:spacing w:val="-3"/>
              </w:rPr>
              <w:t>0.00%</w:t>
            </w:r>
          </w:p>
        </w:tc>
      </w:tr>
    </w:tbl>
    <w:p w14:paraId="2E91B474">
      <w:pPr>
        <w:pStyle w:val="2"/>
      </w:pPr>
    </w:p>
    <w:p w14:paraId="78E209CA">
      <w:pPr>
        <w:sectPr>
          <w:footerReference r:id="rId55" w:type="default"/>
          <w:pgSz w:w="16840" w:h="11906"/>
          <w:pgMar w:top="1188" w:right="1329" w:bottom="1528" w:left="1326" w:header="853" w:footer="1292" w:gutter="0"/>
          <w:cols w:space="720" w:num="1"/>
        </w:sectPr>
      </w:pPr>
    </w:p>
    <w:p w14:paraId="112256A7">
      <w:pPr>
        <w:spacing w:before="64"/>
      </w:pPr>
    </w:p>
    <w:p w14:paraId="1DF47EC0">
      <w:pPr>
        <w:spacing w:before="63"/>
      </w:pPr>
    </w:p>
    <w:tbl>
      <w:tblPr>
        <w:tblStyle w:val="5"/>
        <w:tblW w:w="1417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2"/>
        <w:gridCol w:w="852"/>
        <w:gridCol w:w="785"/>
        <w:gridCol w:w="899"/>
        <w:gridCol w:w="788"/>
        <w:gridCol w:w="1135"/>
        <w:gridCol w:w="2336"/>
        <w:gridCol w:w="4139"/>
        <w:gridCol w:w="794"/>
        <w:gridCol w:w="763"/>
        <w:gridCol w:w="904"/>
      </w:tblGrid>
      <w:tr w14:paraId="2808EA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2" w:hRule="atLeast"/>
        </w:trPr>
        <w:tc>
          <w:tcPr>
            <w:tcW w:w="782" w:type="dxa"/>
            <w:vMerge w:val="restart"/>
            <w:tcBorders>
              <w:bottom w:val="nil"/>
            </w:tcBorders>
            <w:vAlign w:val="top"/>
          </w:tcPr>
          <w:p w14:paraId="0FD126E1">
            <w:pPr>
              <w:rPr>
                <w:rFonts w:ascii="Arial"/>
                <w:sz w:val="21"/>
              </w:rPr>
            </w:pPr>
          </w:p>
        </w:tc>
        <w:tc>
          <w:tcPr>
            <w:tcW w:w="852" w:type="dxa"/>
            <w:vAlign w:val="top"/>
          </w:tcPr>
          <w:p w14:paraId="230745CC">
            <w:pPr>
              <w:spacing w:line="202" w:lineRule="exact"/>
              <w:rPr>
                <w:rFonts w:ascii="Arial"/>
                <w:sz w:val="17"/>
              </w:rPr>
            </w:pPr>
          </w:p>
        </w:tc>
        <w:tc>
          <w:tcPr>
            <w:tcW w:w="785" w:type="dxa"/>
            <w:vAlign w:val="top"/>
          </w:tcPr>
          <w:p w14:paraId="2F8E95BB">
            <w:pPr>
              <w:spacing w:line="202" w:lineRule="exact"/>
              <w:rPr>
                <w:rFonts w:ascii="Arial"/>
                <w:sz w:val="17"/>
              </w:rPr>
            </w:pPr>
          </w:p>
        </w:tc>
        <w:tc>
          <w:tcPr>
            <w:tcW w:w="899" w:type="dxa"/>
            <w:vAlign w:val="top"/>
          </w:tcPr>
          <w:p w14:paraId="0E6962AD">
            <w:pPr>
              <w:spacing w:line="202" w:lineRule="exact"/>
              <w:rPr>
                <w:rFonts w:ascii="Arial"/>
                <w:sz w:val="17"/>
              </w:rPr>
            </w:pPr>
          </w:p>
        </w:tc>
        <w:tc>
          <w:tcPr>
            <w:tcW w:w="788" w:type="dxa"/>
            <w:vAlign w:val="top"/>
          </w:tcPr>
          <w:p w14:paraId="03BEE62D">
            <w:pPr>
              <w:spacing w:line="202" w:lineRule="exact"/>
              <w:rPr>
                <w:rFonts w:ascii="Arial"/>
                <w:sz w:val="17"/>
              </w:rPr>
            </w:pPr>
          </w:p>
        </w:tc>
        <w:tc>
          <w:tcPr>
            <w:tcW w:w="1135" w:type="dxa"/>
            <w:vAlign w:val="top"/>
          </w:tcPr>
          <w:p w14:paraId="02AD7B6C">
            <w:pPr>
              <w:pStyle w:val="6"/>
              <w:spacing w:before="1" w:line="206" w:lineRule="auto"/>
              <w:ind w:left="119"/>
            </w:pPr>
            <w:r>
              <w:rPr>
                <w:spacing w:val="-5"/>
              </w:rPr>
              <w:t>况。</w:t>
            </w:r>
          </w:p>
        </w:tc>
        <w:tc>
          <w:tcPr>
            <w:tcW w:w="2336" w:type="dxa"/>
            <w:vAlign w:val="top"/>
          </w:tcPr>
          <w:p w14:paraId="1B213230">
            <w:pPr>
              <w:spacing w:line="202" w:lineRule="exact"/>
              <w:rPr>
                <w:rFonts w:ascii="Arial"/>
                <w:sz w:val="17"/>
              </w:rPr>
            </w:pPr>
          </w:p>
        </w:tc>
        <w:tc>
          <w:tcPr>
            <w:tcW w:w="4139" w:type="dxa"/>
            <w:vAlign w:val="top"/>
          </w:tcPr>
          <w:p w14:paraId="7793B1BC">
            <w:pPr>
              <w:pStyle w:val="6"/>
              <w:spacing w:before="1" w:line="206" w:lineRule="auto"/>
              <w:ind w:left="125"/>
            </w:pPr>
            <w:r>
              <w:rPr>
                <w:spacing w:val="-4"/>
              </w:rPr>
              <w:t>该指标满分为</w:t>
            </w:r>
            <w:r>
              <w:rPr>
                <w:spacing w:val="-7"/>
              </w:rPr>
              <w:t xml:space="preserve"> </w:t>
            </w:r>
            <w:r>
              <w:rPr>
                <w:spacing w:val="-4"/>
              </w:rPr>
              <w:t>5.00</w:t>
            </w:r>
            <w:r>
              <w:rPr>
                <w:spacing w:val="-31"/>
              </w:rPr>
              <w:t xml:space="preserve"> </w:t>
            </w:r>
            <w:r>
              <w:rPr>
                <w:spacing w:val="-4"/>
              </w:rPr>
              <w:t>分，根据评分标准得</w:t>
            </w:r>
            <w:r>
              <w:rPr>
                <w:spacing w:val="-29"/>
              </w:rPr>
              <w:t xml:space="preserve"> </w:t>
            </w:r>
            <w:r>
              <w:rPr>
                <w:spacing w:val="-4"/>
              </w:rPr>
              <w:t>0.00</w:t>
            </w:r>
            <w:r>
              <w:rPr>
                <w:spacing w:val="-32"/>
              </w:rPr>
              <w:t xml:space="preserve"> </w:t>
            </w:r>
            <w:r>
              <w:rPr>
                <w:spacing w:val="-4"/>
              </w:rPr>
              <w:t>分。</w:t>
            </w:r>
          </w:p>
        </w:tc>
        <w:tc>
          <w:tcPr>
            <w:tcW w:w="794" w:type="dxa"/>
            <w:vAlign w:val="top"/>
          </w:tcPr>
          <w:p w14:paraId="79174EA2">
            <w:pPr>
              <w:spacing w:line="202" w:lineRule="exact"/>
              <w:rPr>
                <w:rFonts w:ascii="Arial"/>
                <w:sz w:val="17"/>
              </w:rPr>
            </w:pPr>
          </w:p>
        </w:tc>
        <w:tc>
          <w:tcPr>
            <w:tcW w:w="763" w:type="dxa"/>
            <w:vAlign w:val="top"/>
          </w:tcPr>
          <w:p w14:paraId="179C5590">
            <w:pPr>
              <w:spacing w:line="202" w:lineRule="exact"/>
              <w:rPr>
                <w:rFonts w:ascii="Arial"/>
                <w:sz w:val="17"/>
              </w:rPr>
            </w:pPr>
          </w:p>
        </w:tc>
        <w:tc>
          <w:tcPr>
            <w:tcW w:w="904" w:type="dxa"/>
            <w:vAlign w:val="top"/>
          </w:tcPr>
          <w:p w14:paraId="3E040DF0">
            <w:pPr>
              <w:spacing w:line="202" w:lineRule="exact"/>
              <w:rPr>
                <w:rFonts w:ascii="Arial"/>
                <w:sz w:val="17"/>
              </w:rPr>
            </w:pPr>
          </w:p>
        </w:tc>
      </w:tr>
      <w:tr w14:paraId="63AFF3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1" w:hRule="atLeast"/>
        </w:trPr>
        <w:tc>
          <w:tcPr>
            <w:tcW w:w="782" w:type="dxa"/>
            <w:vMerge w:val="continue"/>
            <w:tcBorders>
              <w:top w:val="nil"/>
            </w:tcBorders>
            <w:vAlign w:val="top"/>
          </w:tcPr>
          <w:p w14:paraId="481E9805">
            <w:pPr>
              <w:rPr>
                <w:rFonts w:ascii="Arial"/>
                <w:sz w:val="21"/>
              </w:rPr>
            </w:pPr>
          </w:p>
        </w:tc>
        <w:tc>
          <w:tcPr>
            <w:tcW w:w="852" w:type="dxa"/>
            <w:vAlign w:val="top"/>
          </w:tcPr>
          <w:p w14:paraId="1B17D5F9">
            <w:pPr>
              <w:spacing w:line="260" w:lineRule="auto"/>
              <w:rPr>
                <w:rFonts w:ascii="Arial"/>
                <w:sz w:val="21"/>
              </w:rPr>
            </w:pPr>
          </w:p>
          <w:p w14:paraId="4C7F03DF">
            <w:pPr>
              <w:spacing w:line="261" w:lineRule="auto"/>
              <w:rPr>
                <w:rFonts w:ascii="Arial"/>
                <w:sz w:val="21"/>
              </w:rPr>
            </w:pPr>
          </w:p>
          <w:p w14:paraId="5441250E">
            <w:pPr>
              <w:spacing w:line="261" w:lineRule="auto"/>
              <w:rPr>
                <w:rFonts w:ascii="Arial"/>
                <w:sz w:val="21"/>
              </w:rPr>
            </w:pPr>
          </w:p>
          <w:p w14:paraId="74C31ED2">
            <w:pPr>
              <w:spacing w:line="261" w:lineRule="auto"/>
              <w:rPr>
                <w:rFonts w:ascii="Arial"/>
                <w:sz w:val="21"/>
              </w:rPr>
            </w:pPr>
          </w:p>
          <w:p w14:paraId="0F412B9A">
            <w:pPr>
              <w:pStyle w:val="6"/>
              <w:spacing w:before="58" w:line="207" w:lineRule="auto"/>
              <w:ind w:left="113" w:right="159" w:hanging="2"/>
            </w:pPr>
            <w:r>
              <w:rPr>
                <w:spacing w:val="-5"/>
              </w:rPr>
              <w:t>C4</w:t>
            </w:r>
            <w:r>
              <w:rPr>
                <w:spacing w:val="-36"/>
              </w:rPr>
              <w:t xml:space="preserve"> </w:t>
            </w:r>
            <w:r>
              <w:rPr>
                <w:spacing w:val="-5"/>
              </w:rPr>
              <w:t>产出</w:t>
            </w:r>
            <w:r>
              <w:t xml:space="preserve"> </w:t>
            </w:r>
            <w:r>
              <w:rPr>
                <w:spacing w:val="-5"/>
              </w:rPr>
              <w:t>成本</w:t>
            </w:r>
          </w:p>
          <w:p w14:paraId="4C1D4424">
            <w:pPr>
              <w:pStyle w:val="6"/>
              <w:spacing w:line="216" w:lineRule="auto"/>
              <w:ind w:left="117" w:right="204" w:firstLine="14"/>
            </w:pPr>
            <w:r>
              <w:rPr>
                <w:spacing w:val="-7"/>
              </w:rPr>
              <w:t>（7.00</w:t>
            </w:r>
            <w:r>
              <w:rPr>
                <w:spacing w:val="3"/>
              </w:rPr>
              <w:t xml:space="preserve"> </w:t>
            </w:r>
            <w:r>
              <w:rPr>
                <w:spacing w:val="-5"/>
              </w:rPr>
              <w:t>分）</w:t>
            </w:r>
          </w:p>
        </w:tc>
        <w:tc>
          <w:tcPr>
            <w:tcW w:w="785" w:type="dxa"/>
            <w:vAlign w:val="top"/>
          </w:tcPr>
          <w:p w14:paraId="65D2D4A3">
            <w:pPr>
              <w:spacing w:line="286" w:lineRule="auto"/>
              <w:rPr>
                <w:rFonts w:ascii="Arial"/>
                <w:sz w:val="21"/>
              </w:rPr>
            </w:pPr>
          </w:p>
          <w:p w14:paraId="77C167B7">
            <w:pPr>
              <w:spacing w:line="286" w:lineRule="auto"/>
              <w:rPr>
                <w:rFonts w:ascii="Arial"/>
                <w:sz w:val="21"/>
              </w:rPr>
            </w:pPr>
          </w:p>
          <w:p w14:paraId="51D6DF93">
            <w:pPr>
              <w:spacing w:line="286" w:lineRule="auto"/>
              <w:rPr>
                <w:rFonts w:ascii="Arial"/>
                <w:sz w:val="21"/>
              </w:rPr>
            </w:pPr>
          </w:p>
          <w:p w14:paraId="7C15AE20">
            <w:pPr>
              <w:spacing w:line="286" w:lineRule="auto"/>
              <w:rPr>
                <w:rFonts w:ascii="Arial"/>
                <w:sz w:val="21"/>
              </w:rPr>
            </w:pPr>
          </w:p>
          <w:p w14:paraId="206CB328">
            <w:pPr>
              <w:pStyle w:val="6"/>
              <w:spacing w:before="59" w:line="212" w:lineRule="auto"/>
              <w:ind w:left="111" w:right="136"/>
              <w:jc w:val="both"/>
            </w:pPr>
            <w:r>
              <w:rPr>
                <w:spacing w:val="-4"/>
              </w:rPr>
              <w:t>C41</w:t>
            </w:r>
            <w:r>
              <w:rPr>
                <w:spacing w:val="7"/>
              </w:rPr>
              <w:t xml:space="preserve"> </w:t>
            </w:r>
            <w:r>
              <w:rPr>
                <w:spacing w:val="-4"/>
              </w:rPr>
              <w:t>采</w:t>
            </w:r>
            <w:r>
              <w:t xml:space="preserve"> </w:t>
            </w:r>
            <w:r>
              <w:rPr>
                <w:spacing w:val="-3"/>
              </w:rPr>
              <w:t>购物资</w:t>
            </w:r>
            <w:r>
              <w:t xml:space="preserve"> </w:t>
            </w:r>
            <w:r>
              <w:rPr>
                <w:spacing w:val="-3"/>
              </w:rPr>
              <w:t>价格</w:t>
            </w:r>
          </w:p>
        </w:tc>
        <w:tc>
          <w:tcPr>
            <w:tcW w:w="899" w:type="dxa"/>
            <w:vAlign w:val="top"/>
          </w:tcPr>
          <w:p w14:paraId="59E5ABD3">
            <w:pPr>
              <w:spacing w:line="285" w:lineRule="auto"/>
              <w:rPr>
                <w:rFonts w:ascii="Arial"/>
                <w:sz w:val="21"/>
              </w:rPr>
            </w:pPr>
          </w:p>
          <w:p w14:paraId="255F258A">
            <w:pPr>
              <w:spacing w:line="286" w:lineRule="auto"/>
              <w:rPr>
                <w:rFonts w:ascii="Arial"/>
                <w:sz w:val="21"/>
              </w:rPr>
            </w:pPr>
          </w:p>
          <w:p w14:paraId="1F6434F0">
            <w:pPr>
              <w:spacing w:line="286" w:lineRule="auto"/>
              <w:rPr>
                <w:rFonts w:ascii="Arial"/>
                <w:sz w:val="21"/>
              </w:rPr>
            </w:pPr>
          </w:p>
          <w:p w14:paraId="3D1D3DA2">
            <w:pPr>
              <w:spacing w:line="286" w:lineRule="auto"/>
              <w:rPr>
                <w:rFonts w:ascii="Arial"/>
                <w:sz w:val="21"/>
              </w:rPr>
            </w:pPr>
          </w:p>
          <w:p w14:paraId="4F4DDBE8">
            <w:pPr>
              <w:pStyle w:val="6"/>
              <w:spacing w:before="59" w:line="202" w:lineRule="auto"/>
              <w:ind w:left="190"/>
            </w:pPr>
            <w:r>
              <w:rPr>
                <w:spacing w:val="-5"/>
              </w:rPr>
              <w:t>不超过</w:t>
            </w:r>
          </w:p>
          <w:p w14:paraId="4AAE263C">
            <w:pPr>
              <w:pStyle w:val="6"/>
              <w:spacing w:before="1" w:line="218" w:lineRule="auto"/>
              <w:ind w:left="364" w:right="178" w:hanging="170"/>
            </w:pPr>
            <w:r>
              <w:rPr>
                <w:spacing w:val="-7"/>
              </w:rPr>
              <w:t>市场价</w:t>
            </w:r>
            <w:r>
              <w:t xml:space="preserve"> 格</w:t>
            </w:r>
          </w:p>
        </w:tc>
        <w:tc>
          <w:tcPr>
            <w:tcW w:w="788" w:type="dxa"/>
            <w:vAlign w:val="top"/>
          </w:tcPr>
          <w:p w14:paraId="4075CF56">
            <w:pPr>
              <w:spacing w:line="270" w:lineRule="auto"/>
              <w:rPr>
                <w:rFonts w:ascii="Arial"/>
                <w:sz w:val="21"/>
              </w:rPr>
            </w:pPr>
          </w:p>
          <w:p w14:paraId="27D3718F">
            <w:pPr>
              <w:spacing w:line="270" w:lineRule="auto"/>
              <w:rPr>
                <w:rFonts w:ascii="Arial"/>
                <w:sz w:val="21"/>
              </w:rPr>
            </w:pPr>
          </w:p>
          <w:p w14:paraId="28B6821C">
            <w:pPr>
              <w:spacing w:line="271" w:lineRule="auto"/>
              <w:rPr>
                <w:rFonts w:ascii="Arial"/>
                <w:sz w:val="21"/>
              </w:rPr>
            </w:pPr>
          </w:p>
          <w:p w14:paraId="5AD6D9D7">
            <w:pPr>
              <w:spacing w:line="271" w:lineRule="auto"/>
              <w:rPr>
                <w:rFonts w:ascii="Arial"/>
                <w:sz w:val="21"/>
              </w:rPr>
            </w:pPr>
          </w:p>
          <w:p w14:paraId="7D5333EA">
            <w:pPr>
              <w:spacing w:line="271" w:lineRule="auto"/>
              <w:rPr>
                <w:rFonts w:ascii="Arial"/>
                <w:sz w:val="21"/>
              </w:rPr>
            </w:pPr>
          </w:p>
          <w:p w14:paraId="7C80C818">
            <w:pPr>
              <w:pStyle w:val="6"/>
              <w:spacing w:before="58"/>
              <w:ind w:left="231"/>
            </w:pPr>
            <w:r>
              <w:rPr>
                <w:spacing w:val="-4"/>
              </w:rPr>
              <w:t>7.00</w:t>
            </w:r>
          </w:p>
        </w:tc>
        <w:tc>
          <w:tcPr>
            <w:tcW w:w="1135" w:type="dxa"/>
            <w:vAlign w:val="top"/>
          </w:tcPr>
          <w:p w14:paraId="114E5E63">
            <w:pPr>
              <w:spacing w:line="260" w:lineRule="auto"/>
              <w:rPr>
                <w:rFonts w:ascii="Arial"/>
                <w:sz w:val="21"/>
              </w:rPr>
            </w:pPr>
          </w:p>
          <w:p w14:paraId="7ECF4286">
            <w:pPr>
              <w:spacing w:line="261" w:lineRule="auto"/>
              <w:rPr>
                <w:rFonts w:ascii="Arial"/>
                <w:sz w:val="21"/>
              </w:rPr>
            </w:pPr>
          </w:p>
          <w:p w14:paraId="68D31C2F">
            <w:pPr>
              <w:spacing w:line="261" w:lineRule="auto"/>
              <w:rPr>
                <w:rFonts w:ascii="Arial"/>
                <w:sz w:val="21"/>
              </w:rPr>
            </w:pPr>
          </w:p>
          <w:p w14:paraId="1AA8DD12">
            <w:pPr>
              <w:spacing w:line="261" w:lineRule="auto"/>
              <w:rPr>
                <w:rFonts w:ascii="Arial"/>
                <w:sz w:val="21"/>
              </w:rPr>
            </w:pPr>
          </w:p>
          <w:p w14:paraId="4D922543">
            <w:pPr>
              <w:pStyle w:val="6"/>
              <w:spacing w:before="59" w:line="204" w:lineRule="auto"/>
              <w:ind w:left="115"/>
            </w:pPr>
            <w:r>
              <w:rPr>
                <w:spacing w:val="-3"/>
              </w:rPr>
              <w:t>考核项目在</w:t>
            </w:r>
          </w:p>
          <w:p w14:paraId="538B920D">
            <w:pPr>
              <w:pStyle w:val="6"/>
              <w:spacing w:line="210" w:lineRule="auto"/>
              <w:ind w:left="123" w:right="128" w:hanging="8"/>
            </w:pPr>
            <w:r>
              <w:rPr>
                <w:spacing w:val="-3"/>
              </w:rPr>
              <w:t>采购环节物</w:t>
            </w:r>
            <w:r>
              <w:t xml:space="preserve"> </w:t>
            </w:r>
            <w:r>
              <w:rPr>
                <w:spacing w:val="-5"/>
              </w:rPr>
              <w:t>资控制程</w:t>
            </w:r>
          </w:p>
          <w:p w14:paraId="2C4EA591">
            <w:pPr>
              <w:pStyle w:val="6"/>
              <w:spacing w:line="220" w:lineRule="auto"/>
              <w:ind w:left="115"/>
            </w:pPr>
            <w:r>
              <w:rPr>
                <w:spacing w:val="-4"/>
              </w:rPr>
              <w:t>度。</w:t>
            </w:r>
          </w:p>
        </w:tc>
        <w:tc>
          <w:tcPr>
            <w:tcW w:w="2336" w:type="dxa"/>
            <w:vAlign w:val="top"/>
          </w:tcPr>
          <w:p w14:paraId="259E32E9">
            <w:pPr>
              <w:spacing w:line="249" w:lineRule="auto"/>
              <w:rPr>
                <w:rFonts w:ascii="Arial"/>
                <w:sz w:val="21"/>
              </w:rPr>
            </w:pPr>
          </w:p>
          <w:p w14:paraId="2C3F1A9A">
            <w:pPr>
              <w:spacing w:line="249" w:lineRule="auto"/>
              <w:rPr>
                <w:rFonts w:ascii="Arial"/>
                <w:sz w:val="21"/>
              </w:rPr>
            </w:pPr>
          </w:p>
          <w:p w14:paraId="3DC35D7D">
            <w:pPr>
              <w:spacing w:line="249" w:lineRule="auto"/>
              <w:rPr>
                <w:rFonts w:ascii="Arial"/>
                <w:sz w:val="21"/>
              </w:rPr>
            </w:pPr>
          </w:p>
          <w:p w14:paraId="30FA4072">
            <w:pPr>
              <w:spacing w:line="249" w:lineRule="auto"/>
              <w:rPr>
                <w:rFonts w:ascii="Arial"/>
                <w:sz w:val="21"/>
              </w:rPr>
            </w:pPr>
          </w:p>
          <w:p w14:paraId="65679438">
            <w:pPr>
              <w:spacing w:line="250" w:lineRule="auto"/>
              <w:rPr>
                <w:rFonts w:ascii="Arial"/>
                <w:sz w:val="21"/>
              </w:rPr>
            </w:pPr>
          </w:p>
          <w:p w14:paraId="5687DF58">
            <w:pPr>
              <w:pStyle w:val="6"/>
              <w:spacing w:before="58" w:line="216" w:lineRule="auto"/>
              <w:ind w:left="116" w:right="126" w:firstLine="9"/>
            </w:pPr>
            <w:r>
              <w:rPr>
                <w:spacing w:val="9"/>
              </w:rPr>
              <w:t>实际完成值不超过市场价</w:t>
            </w:r>
            <w:r>
              <w:t xml:space="preserve"> </w:t>
            </w:r>
            <w:r>
              <w:rPr>
                <w:spacing w:val="-2"/>
              </w:rPr>
              <w:t>格得满分，否则不得分。</w:t>
            </w:r>
          </w:p>
        </w:tc>
        <w:tc>
          <w:tcPr>
            <w:tcW w:w="4139" w:type="dxa"/>
            <w:vAlign w:val="top"/>
          </w:tcPr>
          <w:p w14:paraId="41E7946D">
            <w:pPr>
              <w:pStyle w:val="6"/>
              <w:spacing w:before="2" w:line="206" w:lineRule="auto"/>
              <w:ind w:left="119" w:right="97" w:firstLine="4"/>
            </w:pPr>
            <w:r>
              <w:rPr>
                <w:spacing w:val="-3"/>
              </w:rPr>
              <w:t>经查阅《新疆喀什市政府采购项目备案表》中明确</w:t>
            </w:r>
            <w:r>
              <w:rPr>
                <w:spacing w:val="18"/>
              </w:rPr>
              <w:t xml:space="preserve"> </w:t>
            </w:r>
            <w:r>
              <w:rPr>
                <w:spacing w:val="-2"/>
              </w:rPr>
              <w:t>该项目采购品目名称、技术参数、采购数量、采购</w:t>
            </w:r>
            <w:r>
              <w:t xml:space="preserve"> </w:t>
            </w:r>
            <w:r>
              <w:rPr>
                <w:spacing w:val="-2"/>
              </w:rPr>
              <w:t>控制单价、采购总金额、资金来源、采购方式等内</w:t>
            </w:r>
            <w:r>
              <w:t xml:space="preserve"> </w:t>
            </w:r>
            <w:r>
              <w:rPr>
                <w:spacing w:val="-5"/>
              </w:rPr>
              <w:t>容，招标价为 74.91</w:t>
            </w:r>
            <w:r>
              <w:rPr>
                <w:spacing w:val="-25"/>
              </w:rPr>
              <w:t xml:space="preserve"> </w:t>
            </w:r>
            <w:r>
              <w:rPr>
                <w:spacing w:val="-5"/>
              </w:rPr>
              <w:t>万元。</w:t>
            </w:r>
          </w:p>
          <w:p w14:paraId="5715E920">
            <w:pPr>
              <w:pStyle w:val="6"/>
              <w:spacing w:before="4" w:line="204" w:lineRule="auto"/>
              <w:ind w:left="120" w:right="99" w:firstLine="15"/>
            </w:pPr>
            <w:r>
              <w:rPr>
                <w:spacing w:val="-2"/>
              </w:rPr>
              <w:t>喀什市农业农村局通过委托招标代理进行公开招</w:t>
            </w:r>
            <w:r>
              <w:rPr>
                <w:spacing w:val="3"/>
              </w:rPr>
              <w:t xml:space="preserve">  </w:t>
            </w:r>
            <w:r>
              <w:rPr>
                <w:spacing w:val="-3"/>
              </w:rPr>
              <w:t>标，经查看资料投标单位报价明细表可知，共计三</w:t>
            </w:r>
            <w:r>
              <w:rPr>
                <w:spacing w:val="14"/>
              </w:rPr>
              <w:t xml:space="preserve"> </w:t>
            </w:r>
            <w:r>
              <w:rPr>
                <w:spacing w:val="-3"/>
              </w:rPr>
              <w:t>家投标单位进行了投标报价，情况如下：①喀什市</w:t>
            </w:r>
            <w:r>
              <w:rPr>
                <w:spacing w:val="14"/>
              </w:rPr>
              <w:t xml:space="preserve"> </w:t>
            </w:r>
            <w:r>
              <w:rPr>
                <w:spacing w:val="-4"/>
              </w:rPr>
              <w:t>农喜乐农资有限公司：投标价</w:t>
            </w:r>
            <w:r>
              <w:rPr>
                <w:spacing w:val="-14"/>
              </w:rPr>
              <w:t xml:space="preserve"> </w:t>
            </w:r>
            <w:r>
              <w:rPr>
                <w:spacing w:val="-4"/>
              </w:rPr>
              <w:t>70.42</w:t>
            </w:r>
            <w:r>
              <w:rPr>
                <w:spacing w:val="-27"/>
              </w:rPr>
              <w:t xml:space="preserve"> </w:t>
            </w:r>
            <w:r>
              <w:rPr>
                <w:spacing w:val="-4"/>
              </w:rPr>
              <w:t>万元；②喀什</w:t>
            </w:r>
            <w:r>
              <w:t xml:space="preserve"> </w:t>
            </w:r>
            <w:r>
              <w:rPr>
                <w:spacing w:val="-3"/>
              </w:rPr>
              <w:t>润丰衣业科技有限公司:投标价 69.99</w:t>
            </w:r>
            <w:r>
              <w:rPr>
                <w:spacing w:val="-27"/>
              </w:rPr>
              <w:t xml:space="preserve"> </w:t>
            </w:r>
            <w:r>
              <w:rPr>
                <w:spacing w:val="-4"/>
              </w:rPr>
              <w:t>万元；③喀</w:t>
            </w:r>
            <w:r>
              <w:t xml:space="preserve"> </w:t>
            </w:r>
            <w:r>
              <w:rPr>
                <w:spacing w:val="-4"/>
              </w:rPr>
              <w:t>什绿丰源农资有限公司：投标价</w:t>
            </w:r>
            <w:r>
              <w:rPr>
                <w:spacing w:val="-16"/>
              </w:rPr>
              <w:t xml:space="preserve"> </w:t>
            </w:r>
            <w:r>
              <w:rPr>
                <w:spacing w:val="-4"/>
              </w:rPr>
              <w:t>70.88</w:t>
            </w:r>
            <w:r>
              <w:rPr>
                <w:spacing w:val="-25"/>
              </w:rPr>
              <w:t xml:space="preserve"> </w:t>
            </w:r>
            <w:r>
              <w:rPr>
                <w:spacing w:val="-4"/>
              </w:rPr>
              <w:t>万元。喀什</w:t>
            </w:r>
            <w:r>
              <w:t xml:space="preserve"> </w:t>
            </w:r>
            <w:r>
              <w:rPr>
                <w:spacing w:val="-2"/>
              </w:rPr>
              <w:t>润丰衣业科技有限公司中标。</w:t>
            </w:r>
          </w:p>
          <w:p w14:paraId="20206B1C">
            <w:pPr>
              <w:pStyle w:val="6"/>
              <w:spacing w:before="1" w:line="199" w:lineRule="auto"/>
              <w:ind w:left="119" w:right="97" w:firstLine="5"/>
            </w:pPr>
            <w:r>
              <w:rPr>
                <w:spacing w:val="-3"/>
              </w:rPr>
              <w:t>综合项目采购中的《新疆喀什市政府采购项目备案</w:t>
            </w:r>
            <w:r>
              <w:rPr>
                <w:spacing w:val="17"/>
              </w:rPr>
              <w:t xml:space="preserve"> </w:t>
            </w:r>
            <w:r>
              <w:rPr>
                <w:spacing w:val="-2"/>
              </w:rPr>
              <w:t>表》《中标公告》及项目开标记录表进行比对，中</w:t>
            </w:r>
            <w:r>
              <w:t xml:space="preserve"> </w:t>
            </w:r>
            <w:r>
              <w:rPr>
                <w:spacing w:val="-2"/>
              </w:rPr>
              <w:t>标确定的金额不高于市场物资采购金额。</w:t>
            </w:r>
          </w:p>
          <w:p w14:paraId="7A6E8B47">
            <w:pPr>
              <w:pStyle w:val="6"/>
              <w:spacing w:line="210" w:lineRule="auto"/>
              <w:ind w:left="125"/>
            </w:pPr>
            <w:r>
              <w:rPr>
                <w:spacing w:val="-4"/>
              </w:rPr>
              <w:t>该指标满分为</w:t>
            </w:r>
            <w:r>
              <w:rPr>
                <w:spacing w:val="-12"/>
              </w:rPr>
              <w:t xml:space="preserve"> </w:t>
            </w:r>
            <w:r>
              <w:rPr>
                <w:spacing w:val="-4"/>
              </w:rPr>
              <w:t>7.00</w:t>
            </w:r>
            <w:r>
              <w:rPr>
                <w:spacing w:val="-32"/>
              </w:rPr>
              <w:t xml:space="preserve"> </w:t>
            </w:r>
            <w:r>
              <w:rPr>
                <w:spacing w:val="-4"/>
              </w:rPr>
              <w:t>分，根据评分标准得</w:t>
            </w:r>
            <w:r>
              <w:rPr>
                <w:spacing w:val="-23"/>
              </w:rPr>
              <w:t xml:space="preserve"> </w:t>
            </w:r>
            <w:r>
              <w:rPr>
                <w:spacing w:val="-4"/>
              </w:rPr>
              <w:t>7.00</w:t>
            </w:r>
            <w:r>
              <w:rPr>
                <w:spacing w:val="-32"/>
              </w:rPr>
              <w:t xml:space="preserve"> </w:t>
            </w:r>
            <w:r>
              <w:rPr>
                <w:spacing w:val="-4"/>
              </w:rPr>
              <w:t>分。</w:t>
            </w:r>
          </w:p>
        </w:tc>
        <w:tc>
          <w:tcPr>
            <w:tcW w:w="794" w:type="dxa"/>
            <w:vAlign w:val="top"/>
          </w:tcPr>
          <w:p w14:paraId="27E40D4F">
            <w:pPr>
              <w:spacing w:line="285" w:lineRule="auto"/>
              <w:rPr>
                <w:rFonts w:ascii="Arial"/>
                <w:sz w:val="21"/>
              </w:rPr>
            </w:pPr>
          </w:p>
          <w:p w14:paraId="41F6E6CD">
            <w:pPr>
              <w:spacing w:line="286" w:lineRule="auto"/>
              <w:rPr>
                <w:rFonts w:ascii="Arial"/>
                <w:sz w:val="21"/>
              </w:rPr>
            </w:pPr>
          </w:p>
          <w:p w14:paraId="6EC6E113">
            <w:pPr>
              <w:spacing w:line="286" w:lineRule="auto"/>
              <w:rPr>
                <w:rFonts w:ascii="Arial"/>
                <w:sz w:val="21"/>
              </w:rPr>
            </w:pPr>
          </w:p>
          <w:p w14:paraId="52049BB3">
            <w:pPr>
              <w:spacing w:line="286" w:lineRule="auto"/>
              <w:rPr>
                <w:rFonts w:ascii="Arial"/>
                <w:sz w:val="21"/>
              </w:rPr>
            </w:pPr>
          </w:p>
          <w:p w14:paraId="4A507519">
            <w:pPr>
              <w:pStyle w:val="6"/>
              <w:spacing w:before="59" w:line="202" w:lineRule="auto"/>
              <w:ind w:left="150"/>
            </w:pPr>
            <w:r>
              <w:rPr>
                <w:spacing w:val="-5"/>
              </w:rPr>
              <w:t>不超过</w:t>
            </w:r>
          </w:p>
          <w:p w14:paraId="696211FE">
            <w:pPr>
              <w:pStyle w:val="6"/>
              <w:spacing w:before="1" w:line="218" w:lineRule="auto"/>
              <w:ind w:left="322" w:right="115" w:hanging="170"/>
            </w:pPr>
            <w:r>
              <w:rPr>
                <w:spacing w:val="-7"/>
              </w:rPr>
              <w:t>市场价</w:t>
            </w:r>
            <w:r>
              <w:t xml:space="preserve"> 格</w:t>
            </w:r>
          </w:p>
        </w:tc>
        <w:tc>
          <w:tcPr>
            <w:tcW w:w="763" w:type="dxa"/>
            <w:vAlign w:val="top"/>
          </w:tcPr>
          <w:p w14:paraId="7D39F1E9">
            <w:pPr>
              <w:spacing w:line="270" w:lineRule="auto"/>
              <w:rPr>
                <w:rFonts w:ascii="Arial"/>
                <w:sz w:val="21"/>
              </w:rPr>
            </w:pPr>
          </w:p>
          <w:p w14:paraId="62ABBC60">
            <w:pPr>
              <w:spacing w:line="270" w:lineRule="auto"/>
              <w:rPr>
                <w:rFonts w:ascii="Arial"/>
                <w:sz w:val="21"/>
              </w:rPr>
            </w:pPr>
          </w:p>
          <w:p w14:paraId="327B1B69">
            <w:pPr>
              <w:spacing w:line="271" w:lineRule="auto"/>
              <w:rPr>
                <w:rFonts w:ascii="Arial"/>
                <w:sz w:val="21"/>
              </w:rPr>
            </w:pPr>
          </w:p>
          <w:p w14:paraId="19E988D1">
            <w:pPr>
              <w:spacing w:line="271" w:lineRule="auto"/>
              <w:rPr>
                <w:rFonts w:ascii="Arial"/>
                <w:sz w:val="21"/>
              </w:rPr>
            </w:pPr>
          </w:p>
          <w:p w14:paraId="51ACD4BB">
            <w:pPr>
              <w:spacing w:line="271" w:lineRule="auto"/>
              <w:rPr>
                <w:rFonts w:ascii="Arial"/>
                <w:sz w:val="21"/>
              </w:rPr>
            </w:pPr>
          </w:p>
          <w:p w14:paraId="72F70618">
            <w:pPr>
              <w:pStyle w:val="6"/>
              <w:spacing w:before="58"/>
              <w:ind w:left="224"/>
            </w:pPr>
            <w:r>
              <w:rPr>
                <w:spacing w:val="-4"/>
              </w:rPr>
              <w:t>7.00</w:t>
            </w:r>
          </w:p>
        </w:tc>
        <w:tc>
          <w:tcPr>
            <w:tcW w:w="904" w:type="dxa"/>
            <w:vAlign w:val="top"/>
          </w:tcPr>
          <w:p w14:paraId="15690F36">
            <w:pPr>
              <w:spacing w:line="273" w:lineRule="auto"/>
              <w:rPr>
                <w:rFonts w:ascii="Arial"/>
                <w:sz w:val="21"/>
              </w:rPr>
            </w:pPr>
          </w:p>
          <w:p w14:paraId="54C5151C">
            <w:pPr>
              <w:spacing w:line="273" w:lineRule="auto"/>
              <w:rPr>
                <w:rFonts w:ascii="Arial"/>
                <w:sz w:val="21"/>
              </w:rPr>
            </w:pPr>
          </w:p>
          <w:p w14:paraId="28FCE4B3">
            <w:pPr>
              <w:spacing w:line="273" w:lineRule="auto"/>
              <w:rPr>
                <w:rFonts w:ascii="Arial"/>
                <w:sz w:val="21"/>
              </w:rPr>
            </w:pPr>
          </w:p>
          <w:p w14:paraId="00699C7A">
            <w:pPr>
              <w:spacing w:line="274" w:lineRule="auto"/>
              <w:rPr>
                <w:rFonts w:ascii="Arial"/>
                <w:sz w:val="21"/>
              </w:rPr>
            </w:pPr>
          </w:p>
          <w:p w14:paraId="377884FC">
            <w:pPr>
              <w:spacing w:line="274" w:lineRule="auto"/>
              <w:rPr>
                <w:rFonts w:ascii="Arial"/>
                <w:sz w:val="21"/>
              </w:rPr>
            </w:pPr>
          </w:p>
          <w:p w14:paraId="7F4F1368">
            <w:pPr>
              <w:pStyle w:val="6"/>
              <w:spacing w:before="59"/>
              <w:ind w:left="175"/>
            </w:pPr>
            <w:r>
              <w:rPr>
                <w:spacing w:val="-5"/>
              </w:rPr>
              <w:t>100.00%</w:t>
            </w:r>
          </w:p>
        </w:tc>
      </w:tr>
      <w:tr w14:paraId="03F075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01" w:hRule="atLeast"/>
        </w:trPr>
        <w:tc>
          <w:tcPr>
            <w:tcW w:w="782" w:type="dxa"/>
            <w:vMerge w:val="restart"/>
            <w:tcBorders>
              <w:bottom w:val="nil"/>
            </w:tcBorders>
            <w:vAlign w:val="top"/>
          </w:tcPr>
          <w:p w14:paraId="63B8C189">
            <w:pPr>
              <w:spacing w:line="268" w:lineRule="auto"/>
              <w:rPr>
                <w:rFonts w:ascii="Arial"/>
                <w:sz w:val="21"/>
              </w:rPr>
            </w:pPr>
          </w:p>
          <w:p w14:paraId="796C6A31">
            <w:pPr>
              <w:spacing w:line="268" w:lineRule="auto"/>
              <w:rPr>
                <w:rFonts w:ascii="Arial"/>
                <w:sz w:val="21"/>
              </w:rPr>
            </w:pPr>
          </w:p>
          <w:p w14:paraId="6C5CFA64">
            <w:pPr>
              <w:spacing w:line="268" w:lineRule="auto"/>
              <w:rPr>
                <w:rFonts w:ascii="Arial"/>
                <w:sz w:val="21"/>
              </w:rPr>
            </w:pPr>
          </w:p>
          <w:p w14:paraId="10ADE952">
            <w:pPr>
              <w:spacing w:line="269" w:lineRule="auto"/>
              <w:rPr>
                <w:rFonts w:ascii="Arial"/>
                <w:sz w:val="21"/>
              </w:rPr>
            </w:pPr>
          </w:p>
          <w:p w14:paraId="31799F7C">
            <w:pPr>
              <w:spacing w:line="269" w:lineRule="auto"/>
              <w:rPr>
                <w:rFonts w:ascii="Arial"/>
                <w:sz w:val="21"/>
              </w:rPr>
            </w:pPr>
          </w:p>
          <w:p w14:paraId="7358D6F9">
            <w:pPr>
              <w:spacing w:line="269" w:lineRule="auto"/>
              <w:rPr>
                <w:rFonts w:ascii="Arial"/>
                <w:sz w:val="21"/>
              </w:rPr>
            </w:pPr>
          </w:p>
          <w:p w14:paraId="0C6E3ED9">
            <w:pPr>
              <w:spacing w:line="269" w:lineRule="auto"/>
              <w:rPr>
                <w:rFonts w:ascii="Arial"/>
                <w:sz w:val="21"/>
              </w:rPr>
            </w:pPr>
          </w:p>
          <w:p w14:paraId="00B71339">
            <w:pPr>
              <w:spacing w:line="269" w:lineRule="auto"/>
              <w:rPr>
                <w:rFonts w:ascii="Arial"/>
                <w:sz w:val="21"/>
              </w:rPr>
            </w:pPr>
          </w:p>
          <w:p w14:paraId="5C9CFC5D">
            <w:pPr>
              <w:pStyle w:val="6"/>
              <w:spacing w:before="58" w:line="213" w:lineRule="auto"/>
              <w:ind w:left="140" w:right="110" w:firstLine="4"/>
              <w:jc w:val="both"/>
            </w:pPr>
            <w:r>
              <w:rPr>
                <w:spacing w:val="-3"/>
              </w:rPr>
              <w:t>D</w:t>
            </w:r>
            <w:r>
              <w:rPr>
                <w:spacing w:val="-15"/>
              </w:rPr>
              <w:t xml:space="preserve"> </w:t>
            </w:r>
            <w:r>
              <w:rPr>
                <w:spacing w:val="-3"/>
              </w:rPr>
              <w:t>效益</w:t>
            </w:r>
            <w:r>
              <w:t xml:space="preserve"> </w:t>
            </w:r>
            <w:r>
              <w:rPr>
                <w:spacing w:val="-3"/>
              </w:rPr>
              <w:t>（35.0</w:t>
            </w:r>
            <w:r>
              <w:t xml:space="preserve"> </w:t>
            </w:r>
            <w:r>
              <w:rPr>
                <w:spacing w:val="-6"/>
              </w:rPr>
              <w:t>0</w:t>
            </w:r>
            <w:r>
              <w:rPr>
                <w:spacing w:val="-27"/>
              </w:rPr>
              <w:t xml:space="preserve"> </w:t>
            </w:r>
            <w:r>
              <w:rPr>
                <w:spacing w:val="-6"/>
              </w:rPr>
              <w:t>分）</w:t>
            </w:r>
          </w:p>
        </w:tc>
        <w:tc>
          <w:tcPr>
            <w:tcW w:w="852" w:type="dxa"/>
            <w:vAlign w:val="top"/>
          </w:tcPr>
          <w:p w14:paraId="791C4B87">
            <w:pPr>
              <w:spacing w:line="249" w:lineRule="auto"/>
              <w:rPr>
                <w:rFonts w:ascii="Arial"/>
                <w:sz w:val="21"/>
              </w:rPr>
            </w:pPr>
          </w:p>
          <w:p w14:paraId="3D84E199">
            <w:pPr>
              <w:spacing w:line="249" w:lineRule="auto"/>
              <w:rPr>
                <w:rFonts w:ascii="Arial"/>
                <w:sz w:val="21"/>
              </w:rPr>
            </w:pPr>
          </w:p>
          <w:p w14:paraId="0C5997C1">
            <w:pPr>
              <w:spacing w:line="250" w:lineRule="auto"/>
              <w:rPr>
                <w:rFonts w:ascii="Arial"/>
                <w:sz w:val="21"/>
              </w:rPr>
            </w:pPr>
          </w:p>
          <w:p w14:paraId="01692330">
            <w:pPr>
              <w:pStyle w:val="6"/>
              <w:spacing w:before="59" w:line="206" w:lineRule="auto"/>
              <w:ind w:left="113" w:right="159" w:hanging="6"/>
            </w:pPr>
            <w:r>
              <w:rPr>
                <w:spacing w:val="-4"/>
              </w:rPr>
              <w:t>D1</w:t>
            </w:r>
            <w:r>
              <w:rPr>
                <w:spacing w:val="-35"/>
              </w:rPr>
              <w:t xml:space="preserve"> </w:t>
            </w:r>
            <w:r>
              <w:rPr>
                <w:spacing w:val="-4"/>
              </w:rPr>
              <w:t>经济</w:t>
            </w:r>
            <w:r>
              <w:t xml:space="preserve"> </w:t>
            </w:r>
            <w:r>
              <w:rPr>
                <w:spacing w:val="-5"/>
              </w:rPr>
              <w:t>效益指</w:t>
            </w:r>
            <w:r>
              <w:t xml:space="preserve"> 标</w:t>
            </w:r>
          </w:p>
          <w:p w14:paraId="377B809C">
            <w:pPr>
              <w:pStyle w:val="6"/>
              <w:spacing w:line="217" w:lineRule="auto"/>
              <w:ind w:left="117" w:right="113" w:firstLine="14"/>
            </w:pPr>
            <w:r>
              <w:rPr>
                <w:spacing w:val="-5"/>
              </w:rPr>
              <w:t>（10.00</w:t>
            </w:r>
            <w:r>
              <w:t xml:space="preserve"> </w:t>
            </w:r>
            <w:r>
              <w:rPr>
                <w:spacing w:val="-5"/>
              </w:rPr>
              <w:t>分）</w:t>
            </w:r>
          </w:p>
        </w:tc>
        <w:tc>
          <w:tcPr>
            <w:tcW w:w="785" w:type="dxa"/>
            <w:vAlign w:val="top"/>
          </w:tcPr>
          <w:p w14:paraId="408122D7">
            <w:pPr>
              <w:spacing w:line="450" w:lineRule="auto"/>
              <w:rPr>
                <w:rFonts w:ascii="Arial"/>
                <w:sz w:val="21"/>
              </w:rPr>
            </w:pPr>
          </w:p>
          <w:p w14:paraId="265D982F">
            <w:pPr>
              <w:pStyle w:val="6"/>
              <w:spacing w:before="59" w:line="206" w:lineRule="auto"/>
              <w:ind w:left="113" w:right="138" w:hanging="6"/>
            </w:pPr>
            <w:r>
              <w:rPr>
                <w:spacing w:val="-6"/>
              </w:rPr>
              <w:t>D11</w:t>
            </w:r>
            <w:r>
              <w:rPr>
                <w:spacing w:val="-27"/>
              </w:rPr>
              <w:t xml:space="preserve"> </w:t>
            </w:r>
            <w:r>
              <w:rPr>
                <w:spacing w:val="-6"/>
              </w:rPr>
              <w:t>小</w:t>
            </w:r>
            <w:r>
              <w:t xml:space="preserve"> </w:t>
            </w:r>
            <w:r>
              <w:rPr>
                <w:spacing w:val="-5"/>
              </w:rPr>
              <w:t>麦“一</w:t>
            </w:r>
            <w:r>
              <w:rPr>
                <w:spacing w:val="1"/>
              </w:rPr>
              <w:t xml:space="preserve"> </w:t>
            </w:r>
            <w:r>
              <w:rPr>
                <w:spacing w:val="-4"/>
              </w:rPr>
              <w:t>喷三</w:t>
            </w:r>
          </w:p>
          <w:p w14:paraId="711EC36B">
            <w:pPr>
              <w:pStyle w:val="6"/>
              <w:spacing w:line="206" w:lineRule="auto"/>
              <w:ind w:left="136"/>
            </w:pPr>
            <w:r>
              <w:rPr>
                <w:spacing w:val="-15"/>
              </w:rPr>
              <w:t>防</w:t>
            </w:r>
            <w:r>
              <w:rPr>
                <w:spacing w:val="-55"/>
              </w:rPr>
              <w:t xml:space="preserve"> </w:t>
            </w:r>
            <w:r>
              <w:rPr>
                <w:spacing w:val="-15"/>
              </w:rPr>
              <w:t>”实</w:t>
            </w:r>
          </w:p>
          <w:p w14:paraId="6C86B073">
            <w:pPr>
              <w:pStyle w:val="6"/>
              <w:spacing w:line="206" w:lineRule="auto"/>
              <w:ind w:left="112"/>
            </w:pPr>
            <w:r>
              <w:rPr>
                <w:spacing w:val="-3"/>
              </w:rPr>
              <w:t>施面积</w:t>
            </w:r>
          </w:p>
          <w:p w14:paraId="7AF0AF15">
            <w:pPr>
              <w:pStyle w:val="6"/>
              <w:spacing w:line="206" w:lineRule="auto"/>
              <w:ind w:left="113"/>
            </w:pPr>
            <w:r>
              <w:rPr>
                <w:spacing w:val="-4"/>
              </w:rPr>
              <w:t>每万亩</w:t>
            </w:r>
          </w:p>
          <w:p w14:paraId="54E7F023">
            <w:pPr>
              <w:pStyle w:val="6"/>
              <w:spacing w:before="1" w:line="206" w:lineRule="auto"/>
              <w:ind w:left="113"/>
            </w:pPr>
            <w:r>
              <w:rPr>
                <w:spacing w:val="-4"/>
              </w:rPr>
              <w:t>产量提</w:t>
            </w:r>
          </w:p>
          <w:p w14:paraId="1D6C6D02">
            <w:pPr>
              <w:pStyle w:val="6"/>
              <w:spacing w:before="1" w:line="220" w:lineRule="auto"/>
              <w:ind w:left="114"/>
            </w:pPr>
            <w:r>
              <w:rPr>
                <w:spacing w:val="-4"/>
              </w:rPr>
              <w:t>升情况</w:t>
            </w:r>
          </w:p>
        </w:tc>
        <w:tc>
          <w:tcPr>
            <w:tcW w:w="899" w:type="dxa"/>
            <w:vAlign w:val="top"/>
          </w:tcPr>
          <w:p w14:paraId="65692AC0">
            <w:pPr>
              <w:spacing w:line="262" w:lineRule="auto"/>
              <w:rPr>
                <w:rFonts w:ascii="Arial"/>
                <w:sz w:val="21"/>
              </w:rPr>
            </w:pPr>
          </w:p>
          <w:p w14:paraId="30AC87EA">
            <w:pPr>
              <w:spacing w:line="263" w:lineRule="auto"/>
              <w:rPr>
                <w:rFonts w:ascii="Arial"/>
                <w:sz w:val="21"/>
              </w:rPr>
            </w:pPr>
          </w:p>
          <w:p w14:paraId="7E612A00">
            <w:pPr>
              <w:spacing w:line="263" w:lineRule="auto"/>
              <w:rPr>
                <w:rFonts w:ascii="Arial"/>
                <w:sz w:val="21"/>
              </w:rPr>
            </w:pPr>
          </w:p>
          <w:p w14:paraId="393979EC">
            <w:pPr>
              <w:spacing w:line="263" w:lineRule="auto"/>
              <w:rPr>
                <w:rFonts w:ascii="Arial"/>
                <w:sz w:val="21"/>
              </w:rPr>
            </w:pPr>
          </w:p>
          <w:p w14:paraId="3CD27982">
            <w:pPr>
              <w:pStyle w:val="6"/>
              <w:spacing w:before="59" w:line="212" w:lineRule="auto"/>
              <w:ind w:left="185"/>
            </w:pPr>
            <w:r>
              <w:rPr>
                <w:spacing w:val="-4"/>
              </w:rPr>
              <w:t>逐年提</w:t>
            </w:r>
          </w:p>
          <w:p w14:paraId="55B24609">
            <w:pPr>
              <w:pStyle w:val="6"/>
              <w:spacing w:line="221" w:lineRule="auto"/>
              <w:ind w:left="366"/>
            </w:pPr>
            <w:r>
              <w:t>升</w:t>
            </w:r>
          </w:p>
        </w:tc>
        <w:tc>
          <w:tcPr>
            <w:tcW w:w="788" w:type="dxa"/>
            <w:vAlign w:val="top"/>
          </w:tcPr>
          <w:p w14:paraId="7CB103E7">
            <w:pPr>
              <w:spacing w:line="289" w:lineRule="auto"/>
              <w:rPr>
                <w:rFonts w:ascii="Arial"/>
                <w:sz w:val="21"/>
              </w:rPr>
            </w:pPr>
          </w:p>
          <w:p w14:paraId="163021F6">
            <w:pPr>
              <w:spacing w:line="289" w:lineRule="auto"/>
              <w:rPr>
                <w:rFonts w:ascii="Arial"/>
                <w:sz w:val="21"/>
              </w:rPr>
            </w:pPr>
          </w:p>
          <w:p w14:paraId="30D86D8A">
            <w:pPr>
              <w:spacing w:line="289" w:lineRule="auto"/>
              <w:rPr>
                <w:rFonts w:ascii="Arial"/>
                <w:sz w:val="21"/>
              </w:rPr>
            </w:pPr>
          </w:p>
          <w:p w14:paraId="1F968A60">
            <w:pPr>
              <w:spacing w:line="289" w:lineRule="auto"/>
              <w:rPr>
                <w:rFonts w:ascii="Arial"/>
                <w:sz w:val="21"/>
              </w:rPr>
            </w:pPr>
          </w:p>
          <w:p w14:paraId="5938AE1C">
            <w:pPr>
              <w:pStyle w:val="6"/>
              <w:spacing w:before="58"/>
              <w:ind w:left="204"/>
            </w:pPr>
            <w:r>
              <w:rPr>
                <w:spacing w:val="-6"/>
              </w:rPr>
              <w:t>10.00</w:t>
            </w:r>
          </w:p>
        </w:tc>
        <w:tc>
          <w:tcPr>
            <w:tcW w:w="1135" w:type="dxa"/>
            <w:vAlign w:val="top"/>
          </w:tcPr>
          <w:p w14:paraId="0447ECD5">
            <w:pPr>
              <w:spacing w:line="324" w:lineRule="auto"/>
              <w:rPr>
                <w:rFonts w:ascii="Arial"/>
                <w:sz w:val="21"/>
              </w:rPr>
            </w:pPr>
          </w:p>
          <w:p w14:paraId="3DB4852A">
            <w:pPr>
              <w:spacing w:line="325" w:lineRule="auto"/>
              <w:rPr>
                <w:rFonts w:ascii="Arial"/>
                <w:sz w:val="21"/>
              </w:rPr>
            </w:pPr>
          </w:p>
          <w:p w14:paraId="310979BE">
            <w:pPr>
              <w:pStyle w:val="6"/>
              <w:spacing w:before="58" w:line="204" w:lineRule="auto"/>
              <w:ind w:left="115"/>
            </w:pPr>
            <w:r>
              <w:rPr>
                <w:spacing w:val="-3"/>
              </w:rPr>
              <w:t>考核项目实</w:t>
            </w:r>
          </w:p>
          <w:p w14:paraId="1FC82AC0">
            <w:pPr>
              <w:pStyle w:val="6"/>
              <w:spacing w:line="204" w:lineRule="auto"/>
              <w:ind w:left="115"/>
            </w:pPr>
            <w:r>
              <w:rPr>
                <w:spacing w:val="-3"/>
              </w:rPr>
              <w:t>施后小麦</w:t>
            </w:r>
          </w:p>
          <w:p w14:paraId="2CDAAD4F">
            <w:pPr>
              <w:pStyle w:val="6"/>
              <w:spacing w:line="209" w:lineRule="auto"/>
              <w:ind w:left="99"/>
            </w:pPr>
            <w:r>
              <w:t>“一喷三</w:t>
            </w:r>
          </w:p>
          <w:p w14:paraId="39D76860">
            <w:pPr>
              <w:pStyle w:val="6"/>
              <w:spacing w:line="209" w:lineRule="auto"/>
              <w:ind w:left="139"/>
            </w:pPr>
            <w:r>
              <w:rPr>
                <w:spacing w:val="-12"/>
              </w:rPr>
              <w:t>防</w:t>
            </w:r>
            <w:r>
              <w:rPr>
                <w:spacing w:val="-52"/>
              </w:rPr>
              <w:t xml:space="preserve"> </w:t>
            </w:r>
            <w:r>
              <w:rPr>
                <w:spacing w:val="-12"/>
              </w:rPr>
              <w:t>”实施面</w:t>
            </w:r>
          </w:p>
          <w:p w14:paraId="50798772">
            <w:pPr>
              <w:pStyle w:val="6"/>
              <w:spacing w:line="209" w:lineRule="auto"/>
              <w:ind w:left="115"/>
            </w:pPr>
            <w:r>
              <w:rPr>
                <w:spacing w:val="-3"/>
              </w:rPr>
              <w:t>积每万亩产</w:t>
            </w:r>
          </w:p>
          <w:p w14:paraId="58C52E9D">
            <w:pPr>
              <w:pStyle w:val="6"/>
              <w:spacing w:line="220" w:lineRule="auto"/>
              <w:ind w:left="115"/>
            </w:pPr>
            <w:r>
              <w:rPr>
                <w:spacing w:val="-3"/>
              </w:rPr>
              <w:t>量提升情况</w:t>
            </w:r>
          </w:p>
        </w:tc>
        <w:tc>
          <w:tcPr>
            <w:tcW w:w="2336" w:type="dxa"/>
            <w:vAlign w:val="top"/>
          </w:tcPr>
          <w:p w14:paraId="1033F58A">
            <w:pPr>
              <w:pStyle w:val="6"/>
              <w:spacing w:before="13" w:line="204" w:lineRule="auto"/>
              <w:ind w:left="116" w:right="106" w:firstLine="9"/>
            </w:pPr>
            <w:r>
              <w:rPr>
                <w:spacing w:val="-5"/>
              </w:rPr>
              <w:t>实际完成率=（实际产出数/</w:t>
            </w:r>
            <w:r>
              <w:rPr>
                <w:spacing w:val="3"/>
              </w:rPr>
              <w:t xml:space="preserve"> </w:t>
            </w:r>
            <w:r>
              <w:rPr>
                <w:spacing w:val="-8"/>
              </w:rPr>
              <w:t>计划产出数）</w:t>
            </w:r>
            <w:r>
              <w:rPr>
                <w:spacing w:val="-18"/>
              </w:rPr>
              <w:t xml:space="preserve"> </w:t>
            </w:r>
            <w:r>
              <w:rPr>
                <w:spacing w:val="-8"/>
              </w:rPr>
              <w:t>×</w:t>
            </w:r>
            <w:r>
              <w:rPr>
                <w:spacing w:val="-53"/>
              </w:rPr>
              <w:t xml:space="preserve"> </w:t>
            </w:r>
            <w:r>
              <w:rPr>
                <w:spacing w:val="-8"/>
              </w:rPr>
              <w:t>100.0%。</w:t>
            </w:r>
          </w:p>
          <w:p w14:paraId="0DC1EC60">
            <w:pPr>
              <w:pStyle w:val="6"/>
              <w:spacing w:before="4" w:line="204" w:lineRule="auto"/>
              <w:ind w:left="114" w:right="99"/>
            </w:pPr>
            <w:r>
              <w:rPr>
                <w:spacing w:val="-5"/>
              </w:rPr>
              <w:t>①绩效目标超额完成，即实</w:t>
            </w:r>
            <w:r>
              <w:rPr>
                <w:spacing w:val="6"/>
              </w:rPr>
              <w:t xml:space="preserve"> </w:t>
            </w:r>
            <w:r>
              <w:rPr>
                <w:spacing w:val="-6"/>
              </w:rPr>
              <w:t>际完成率≥200%，得</w:t>
            </w:r>
            <w:r>
              <w:rPr>
                <w:spacing w:val="-20"/>
              </w:rPr>
              <w:t xml:space="preserve"> </w:t>
            </w:r>
            <w:r>
              <w:rPr>
                <w:spacing w:val="-6"/>
              </w:rPr>
              <w:t>0</w:t>
            </w:r>
            <w:r>
              <w:rPr>
                <w:spacing w:val="-31"/>
              </w:rPr>
              <w:t xml:space="preserve"> </w:t>
            </w:r>
            <w:r>
              <w:rPr>
                <w:spacing w:val="-6"/>
              </w:rPr>
              <w:t>分；</w:t>
            </w:r>
            <w:r>
              <w:t xml:space="preserve"> </w:t>
            </w:r>
            <w:r>
              <w:rPr>
                <w:spacing w:val="-4"/>
              </w:rPr>
              <w:t>②绩效目标超额完成，100%</w:t>
            </w:r>
            <w:r>
              <w:rPr>
                <w:spacing w:val="12"/>
              </w:rPr>
              <w:t xml:space="preserve"> </w:t>
            </w:r>
            <w:r>
              <w:rPr>
                <w:spacing w:val="-4"/>
              </w:rPr>
              <w:t>≤完成率&lt;200%，得分=（1-</w:t>
            </w:r>
            <w:r>
              <w:rPr>
                <w:spacing w:val="12"/>
              </w:rPr>
              <w:t xml:space="preserve"> </w:t>
            </w:r>
            <w:r>
              <w:rPr>
                <w:spacing w:val="-7"/>
              </w:rPr>
              <w:t>（实际完成率-100%</w:t>
            </w:r>
            <w:r>
              <w:rPr>
                <w:spacing w:val="2"/>
              </w:rPr>
              <w:t>））</w:t>
            </w:r>
            <w:r>
              <w:rPr>
                <w:spacing w:val="-21"/>
              </w:rPr>
              <w:t xml:space="preserve"> </w:t>
            </w:r>
            <w:r>
              <w:rPr>
                <w:spacing w:val="-7"/>
              </w:rPr>
              <w:t>×</w:t>
            </w:r>
            <w:r>
              <w:t xml:space="preserve"> </w:t>
            </w:r>
            <w:r>
              <w:rPr>
                <w:spacing w:val="-3"/>
              </w:rPr>
              <w:t>权重分值；</w:t>
            </w:r>
          </w:p>
          <w:p w14:paraId="5E433128">
            <w:pPr>
              <w:pStyle w:val="6"/>
              <w:spacing w:before="3" w:line="199" w:lineRule="auto"/>
              <w:ind w:left="142" w:right="105" w:hanging="28"/>
            </w:pPr>
            <w:r>
              <w:rPr>
                <w:spacing w:val="-3"/>
              </w:rPr>
              <w:t>③绩效目标未完成，若</w:t>
            </w:r>
            <w:r>
              <w:rPr>
                <w:spacing w:val="-17"/>
              </w:rPr>
              <w:t xml:space="preserve"> </w:t>
            </w:r>
            <w:r>
              <w:rPr>
                <w:spacing w:val="-3"/>
              </w:rPr>
              <w:t>60%</w:t>
            </w:r>
            <w:r>
              <w:t xml:space="preserve"> </w:t>
            </w:r>
            <w:r>
              <w:rPr>
                <w:spacing w:val="-6"/>
              </w:rPr>
              <w:t>≤完成率&lt;100%，得分=（实</w:t>
            </w:r>
            <w:r>
              <w:rPr>
                <w:spacing w:val="11"/>
              </w:rPr>
              <w:t xml:space="preserve"> </w:t>
            </w:r>
            <w:r>
              <w:rPr>
                <w:spacing w:val="-5"/>
              </w:rPr>
              <w:t>际完成率-60%）/（1-60%）</w:t>
            </w:r>
            <w:r>
              <w:rPr>
                <w:spacing w:val="4"/>
              </w:rPr>
              <w:t xml:space="preserve"> </w:t>
            </w:r>
            <w:r>
              <w:rPr>
                <w:spacing w:val="-4"/>
              </w:rPr>
              <w:t>×权重分值；若完成率</w:t>
            </w:r>
          </w:p>
          <w:p w14:paraId="26BCAA95">
            <w:pPr>
              <w:pStyle w:val="6"/>
              <w:spacing w:line="207" w:lineRule="auto"/>
              <w:ind w:left="125"/>
            </w:pPr>
            <w:r>
              <w:rPr>
                <w:spacing w:val="-6"/>
              </w:rPr>
              <w:t>&lt;60%，得</w:t>
            </w:r>
            <w:r>
              <w:rPr>
                <w:spacing w:val="-22"/>
              </w:rPr>
              <w:t xml:space="preserve"> </w:t>
            </w:r>
            <w:r>
              <w:rPr>
                <w:spacing w:val="-6"/>
              </w:rPr>
              <w:t>0</w:t>
            </w:r>
            <w:r>
              <w:rPr>
                <w:spacing w:val="-32"/>
              </w:rPr>
              <w:t xml:space="preserve"> </w:t>
            </w:r>
            <w:r>
              <w:rPr>
                <w:spacing w:val="-6"/>
              </w:rPr>
              <w:t>分。</w:t>
            </w:r>
          </w:p>
        </w:tc>
        <w:tc>
          <w:tcPr>
            <w:tcW w:w="4139" w:type="dxa"/>
            <w:vAlign w:val="top"/>
          </w:tcPr>
          <w:p w14:paraId="7EC9FD51">
            <w:pPr>
              <w:pStyle w:val="6"/>
              <w:spacing w:before="13" w:line="204" w:lineRule="auto"/>
              <w:ind w:left="120" w:right="99"/>
            </w:pPr>
            <w:r>
              <w:rPr>
                <w:spacing w:val="-3"/>
              </w:rPr>
              <w:t>根据项目实施单位提供的《喀什市</w:t>
            </w:r>
            <w:r>
              <w:rPr>
                <w:spacing w:val="-24"/>
              </w:rPr>
              <w:t xml:space="preserve"> </w:t>
            </w:r>
            <w:r>
              <w:rPr>
                <w:spacing w:val="-3"/>
              </w:rPr>
              <w:t>2022-2024</w:t>
            </w:r>
            <w:r>
              <w:rPr>
                <w:spacing w:val="-35"/>
              </w:rPr>
              <w:t xml:space="preserve"> </w:t>
            </w:r>
            <w:r>
              <w:rPr>
                <w:spacing w:val="-3"/>
              </w:rPr>
              <w:t>年喀</w:t>
            </w:r>
            <w:r>
              <w:t xml:space="preserve"> </w:t>
            </w:r>
            <w:r>
              <w:rPr>
                <w:spacing w:val="-5"/>
              </w:rPr>
              <w:t>什市冬小麦面积和产量对比表》可知， 自</w:t>
            </w:r>
            <w:r>
              <w:rPr>
                <w:spacing w:val="-32"/>
              </w:rPr>
              <w:t xml:space="preserve"> </w:t>
            </w:r>
            <w:r>
              <w:rPr>
                <w:spacing w:val="-5"/>
              </w:rPr>
              <w:t>2022</w:t>
            </w:r>
            <w:r>
              <w:rPr>
                <w:spacing w:val="-35"/>
              </w:rPr>
              <w:t xml:space="preserve"> </w:t>
            </w:r>
            <w:r>
              <w:rPr>
                <w:spacing w:val="-5"/>
              </w:rPr>
              <w:t>年</w:t>
            </w:r>
            <w:r>
              <w:t xml:space="preserve"> </w:t>
            </w:r>
            <w:r>
              <w:rPr>
                <w:spacing w:val="-3"/>
              </w:rPr>
              <w:t>实施该项目，喀什市</w:t>
            </w:r>
            <w:r>
              <w:rPr>
                <w:spacing w:val="-9"/>
              </w:rPr>
              <w:t xml:space="preserve"> </w:t>
            </w:r>
            <w:r>
              <w:rPr>
                <w:spacing w:val="-3"/>
              </w:rPr>
              <w:t>2022</w:t>
            </w:r>
            <w:r>
              <w:rPr>
                <w:spacing w:val="-36"/>
              </w:rPr>
              <w:t xml:space="preserve"> </w:t>
            </w:r>
            <w:r>
              <w:rPr>
                <w:spacing w:val="-3"/>
              </w:rPr>
              <w:t>年冬小麦总产量</w:t>
            </w:r>
          </w:p>
          <w:p w14:paraId="55F39652">
            <w:pPr>
              <w:pStyle w:val="6"/>
              <w:spacing w:before="1" w:line="204" w:lineRule="auto"/>
              <w:ind w:left="123" w:right="95"/>
            </w:pPr>
            <w:r>
              <w:rPr>
                <w:spacing w:val="-2"/>
              </w:rPr>
              <w:t>67,394.33</w:t>
            </w:r>
            <w:r>
              <w:rPr>
                <w:spacing w:val="-25"/>
              </w:rPr>
              <w:t xml:space="preserve"> </w:t>
            </w:r>
            <w:r>
              <w:rPr>
                <w:spacing w:val="-2"/>
              </w:rPr>
              <w:t>万吨，2023</w:t>
            </w:r>
            <w:r>
              <w:rPr>
                <w:spacing w:val="-33"/>
              </w:rPr>
              <w:t xml:space="preserve"> </w:t>
            </w:r>
            <w:r>
              <w:rPr>
                <w:spacing w:val="-2"/>
              </w:rPr>
              <w:t>年冬小麦总产量</w:t>
            </w:r>
            <w:r>
              <w:rPr>
                <w:spacing w:val="-23"/>
              </w:rPr>
              <w:t xml:space="preserve"> </w:t>
            </w:r>
            <w:r>
              <w:rPr>
                <w:spacing w:val="-3"/>
              </w:rPr>
              <w:t>71,635.63</w:t>
            </w:r>
            <w:r>
              <w:t xml:space="preserve"> </w:t>
            </w:r>
            <w:r>
              <w:rPr>
                <w:spacing w:val="-5"/>
              </w:rPr>
              <w:t>万吨，2024</w:t>
            </w:r>
            <w:r>
              <w:rPr>
                <w:spacing w:val="-21"/>
              </w:rPr>
              <w:t xml:space="preserve"> </w:t>
            </w:r>
            <w:r>
              <w:rPr>
                <w:spacing w:val="-5"/>
              </w:rPr>
              <w:t>年冬小麦总产量</w:t>
            </w:r>
            <w:r>
              <w:rPr>
                <w:spacing w:val="-26"/>
              </w:rPr>
              <w:t xml:space="preserve"> </w:t>
            </w:r>
            <w:r>
              <w:rPr>
                <w:spacing w:val="-5"/>
              </w:rPr>
              <w:t>77,903.32</w:t>
            </w:r>
            <w:r>
              <w:rPr>
                <w:spacing w:val="-29"/>
              </w:rPr>
              <w:t xml:space="preserve"> </w:t>
            </w:r>
            <w:r>
              <w:rPr>
                <w:spacing w:val="-5"/>
              </w:rPr>
              <w:t>万吨，2022</w:t>
            </w:r>
            <w:r>
              <w:t xml:space="preserve"> </w:t>
            </w:r>
            <w:r>
              <w:rPr>
                <w:spacing w:val="-5"/>
              </w:rPr>
              <w:t>年—2024</w:t>
            </w:r>
            <w:r>
              <w:rPr>
                <w:spacing w:val="-21"/>
              </w:rPr>
              <w:t xml:space="preserve"> </w:t>
            </w:r>
            <w:r>
              <w:rPr>
                <w:spacing w:val="-5"/>
              </w:rPr>
              <w:t>年小麦“一喷三防</w:t>
            </w:r>
            <w:r>
              <w:rPr>
                <w:spacing w:val="-44"/>
              </w:rPr>
              <w:t xml:space="preserve"> </w:t>
            </w:r>
            <w:r>
              <w:rPr>
                <w:spacing w:val="-5"/>
              </w:rPr>
              <w:t>”实施面积为 15.28</w:t>
            </w:r>
            <w:r>
              <w:t xml:space="preserve">  </w:t>
            </w:r>
            <w:r>
              <w:rPr>
                <w:spacing w:val="-3"/>
              </w:rPr>
              <w:t>万亩、16.11 万亩、17.14</w:t>
            </w:r>
            <w:r>
              <w:rPr>
                <w:spacing w:val="-27"/>
              </w:rPr>
              <w:t xml:space="preserve"> </w:t>
            </w:r>
            <w:r>
              <w:rPr>
                <w:spacing w:val="-3"/>
              </w:rPr>
              <w:t>万亩。20</w:t>
            </w:r>
            <w:r>
              <w:rPr>
                <w:spacing w:val="-4"/>
              </w:rPr>
              <w:t>22</w:t>
            </w:r>
            <w:r>
              <w:rPr>
                <w:spacing w:val="-33"/>
              </w:rPr>
              <w:t xml:space="preserve"> </w:t>
            </w:r>
            <w:r>
              <w:rPr>
                <w:spacing w:val="-4"/>
              </w:rPr>
              <w:t>年小麦“一</w:t>
            </w:r>
            <w:r>
              <w:t xml:space="preserve"> </w:t>
            </w:r>
            <w:r>
              <w:rPr>
                <w:spacing w:val="-9"/>
              </w:rPr>
              <w:t>喷三防</w:t>
            </w:r>
            <w:r>
              <w:rPr>
                <w:spacing w:val="-27"/>
              </w:rPr>
              <w:t xml:space="preserve"> </w:t>
            </w:r>
            <w:r>
              <w:rPr>
                <w:spacing w:val="-9"/>
              </w:rPr>
              <w:t>”实施面积每亩产量为4,410.62</w:t>
            </w:r>
            <w:r>
              <w:rPr>
                <w:spacing w:val="-46"/>
              </w:rPr>
              <w:t xml:space="preserve"> </w:t>
            </w:r>
            <w:r>
              <w:rPr>
                <w:spacing w:val="-9"/>
              </w:rPr>
              <w:t>万吨/万亩，</w:t>
            </w:r>
            <w:r>
              <w:t xml:space="preserve"> </w:t>
            </w:r>
            <w:r>
              <w:rPr>
                <w:spacing w:val="-4"/>
              </w:rPr>
              <w:t>2023</w:t>
            </w:r>
            <w:r>
              <w:rPr>
                <w:spacing w:val="-23"/>
              </w:rPr>
              <w:t xml:space="preserve"> </w:t>
            </w:r>
            <w:r>
              <w:rPr>
                <w:spacing w:val="-4"/>
              </w:rPr>
              <w:t>年小麦“一喷三防</w:t>
            </w:r>
            <w:r>
              <w:rPr>
                <w:spacing w:val="-42"/>
              </w:rPr>
              <w:t xml:space="preserve"> </w:t>
            </w:r>
            <w:r>
              <w:rPr>
                <w:spacing w:val="-4"/>
              </w:rPr>
              <w:t>”实施面积每亩产量为</w:t>
            </w:r>
          </w:p>
          <w:p w14:paraId="6C52D4CB">
            <w:pPr>
              <w:pStyle w:val="6"/>
              <w:spacing w:before="1" w:line="199" w:lineRule="auto"/>
              <w:ind w:left="119" w:right="99"/>
            </w:pPr>
            <w:r>
              <w:rPr>
                <w:spacing w:val="-4"/>
              </w:rPr>
              <w:t>4,446.66</w:t>
            </w:r>
            <w:r>
              <w:rPr>
                <w:spacing w:val="-29"/>
              </w:rPr>
              <w:t xml:space="preserve"> </w:t>
            </w:r>
            <w:r>
              <w:rPr>
                <w:spacing w:val="-4"/>
              </w:rPr>
              <w:t>万吨/万亩，2024</w:t>
            </w:r>
            <w:r>
              <w:rPr>
                <w:spacing w:val="-36"/>
              </w:rPr>
              <w:t xml:space="preserve"> </w:t>
            </w:r>
            <w:r>
              <w:rPr>
                <w:spacing w:val="-4"/>
              </w:rPr>
              <w:t>年小麦“一</w:t>
            </w:r>
            <w:r>
              <w:rPr>
                <w:spacing w:val="-5"/>
              </w:rPr>
              <w:t>喷三防</w:t>
            </w:r>
            <w:r>
              <w:rPr>
                <w:spacing w:val="-44"/>
              </w:rPr>
              <w:t xml:space="preserve"> </w:t>
            </w:r>
            <w:r>
              <w:rPr>
                <w:spacing w:val="-5"/>
              </w:rPr>
              <w:t>”实</w:t>
            </w:r>
            <w:r>
              <w:t xml:space="preserve"> </w:t>
            </w:r>
            <w:r>
              <w:rPr>
                <w:spacing w:val="-3"/>
              </w:rPr>
              <w:t>施面积每亩产量为</w:t>
            </w:r>
            <w:r>
              <w:rPr>
                <w:spacing w:val="-31"/>
              </w:rPr>
              <w:t xml:space="preserve"> </w:t>
            </w:r>
            <w:r>
              <w:rPr>
                <w:spacing w:val="-3"/>
              </w:rPr>
              <w:t>4,545.12</w:t>
            </w:r>
            <w:r>
              <w:rPr>
                <w:spacing w:val="-27"/>
              </w:rPr>
              <w:t xml:space="preserve"> </w:t>
            </w:r>
            <w:r>
              <w:rPr>
                <w:spacing w:val="-3"/>
              </w:rPr>
              <w:t>万吨/万亩，该项目小</w:t>
            </w:r>
            <w:r>
              <w:t xml:space="preserve"> </w:t>
            </w:r>
            <w:r>
              <w:rPr>
                <w:spacing w:val="-4"/>
              </w:rPr>
              <w:t>麦“一喷三防</w:t>
            </w:r>
            <w:r>
              <w:rPr>
                <w:spacing w:val="-19"/>
              </w:rPr>
              <w:t xml:space="preserve"> </w:t>
            </w:r>
            <w:r>
              <w:rPr>
                <w:spacing w:val="-4"/>
              </w:rPr>
              <w:t>”实施面积每万亩产量逐年提升。</w:t>
            </w:r>
          </w:p>
          <w:p w14:paraId="4E8AC713">
            <w:pPr>
              <w:pStyle w:val="6"/>
              <w:spacing w:line="207" w:lineRule="auto"/>
              <w:jc w:val="right"/>
            </w:pPr>
            <w:r>
              <w:rPr>
                <w:spacing w:val="-9"/>
              </w:rPr>
              <w:t>该指标满分为 10.00</w:t>
            </w:r>
            <w:r>
              <w:rPr>
                <w:spacing w:val="-39"/>
              </w:rPr>
              <w:t xml:space="preserve"> </w:t>
            </w:r>
            <w:r>
              <w:rPr>
                <w:spacing w:val="-9"/>
              </w:rPr>
              <w:t>分，根据评分标准得</w:t>
            </w:r>
            <w:r>
              <w:rPr>
                <w:spacing w:val="-22"/>
              </w:rPr>
              <w:t xml:space="preserve"> </w:t>
            </w:r>
            <w:r>
              <w:rPr>
                <w:spacing w:val="-9"/>
              </w:rPr>
              <w:t>10.00</w:t>
            </w:r>
            <w:r>
              <w:rPr>
                <w:spacing w:val="-41"/>
              </w:rPr>
              <w:t xml:space="preserve"> </w:t>
            </w:r>
            <w:r>
              <w:rPr>
                <w:spacing w:val="-9"/>
              </w:rPr>
              <w:t>分。</w:t>
            </w:r>
          </w:p>
        </w:tc>
        <w:tc>
          <w:tcPr>
            <w:tcW w:w="794" w:type="dxa"/>
            <w:vAlign w:val="top"/>
          </w:tcPr>
          <w:p w14:paraId="75478EE6">
            <w:pPr>
              <w:spacing w:line="262" w:lineRule="auto"/>
              <w:rPr>
                <w:rFonts w:ascii="Arial"/>
                <w:sz w:val="21"/>
              </w:rPr>
            </w:pPr>
          </w:p>
          <w:p w14:paraId="6A814CF7">
            <w:pPr>
              <w:spacing w:line="263" w:lineRule="auto"/>
              <w:rPr>
                <w:rFonts w:ascii="Arial"/>
                <w:sz w:val="21"/>
              </w:rPr>
            </w:pPr>
          </w:p>
          <w:p w14:paraId="0F9B3ADA">
            <w:pPr>
              <w:spacing w:line="263" w:lineRule="auto"/>
              <w:rPr>
                <w:rFonts w:ascii="Arial"/>
                <w:sz w:val="21"/>
              </w:rPr>
            </w:pPr>
          </w:p>
          <w:p w14:paraId="7662DA28">
            <w:pPr>
              <w:spacing w:line="263" w:lineRule="auto"/>
              <w:rPr>
                <w:rFonts w:ascii="Arial"/>
                <w:sz w:val="21"/>
              </w:rPr>
            </w:pPr>
          </w:p>
          <w:p w14:paraId="345A0552">
            <w:pPr>
              <w:pStyle w:val="6"/>
              <w:spacing w:before="59" w:line="212" w:lineRule="auto"/>
              <w:ind w:left="142"/>
            </w:pPr>
            <w:r>
              <w:rPr>
                <w:spacing w:val="-4"/>
              </w:rPr>
              <w:t>基本达</w:t>
            </w:r>
          </w:p>
          <w:p w14:paraId="0058401B">
            <w:pPr>
              <w:pStyle w:val="6"/>
              <w:spacing w:line="220" w:lineRule="auto"/>
              <w:ind w:left="146"/>
            </w:pPr>
            <w:r>
              <w:rPr>
                <w:spacing w:val="-4"/>
              </w:rPr>
              <w:t>成目标</w:t>
            </w:r>
          </w:p>
        </w:tc>
        <w:tc>
          <w:tcPr>
            <w:tcW w:w="763" w:type="dxa"/>
            <w:vAlign w:val="top"/>
          </w:tcPr>
          <w:p w14:paraId="28439768">
            <w:pPr>
              <w:spacing w:line="289" w:lineRule="auto"/>
              <w:rPr>
                <w:rFonts w:ascii="Arial"/>
                <w:sz w:val="21"/>
              </w:rPr>
            </w:pPr>
          </w:p>
          <w:p w14:paraId="0CB88222">
            <w:pPr>
              <w:spacing w:line="289" w:lineRule="auto"/>
              <w:rPr>
                <w:rFonts w:ascii="Arial"/>
                <w:sz w:val="21"/>
              </w:rPr>
            </w:pPr>
          </w:p>
          <w:p w14:paraId="58BB853C">
            <w:pPr>
              <w:spacing w:line="289" w:lineRule="auto"/>
              <w:rPr>
                <w:rFonts w:ascii="Arial"/>
                <w:sz w:val="21"/>
              </w:rPr>
            </w:pPr>
          </w:p>
          <w:p w14:paraId="63B75474">
            <w:pPr>
              <w:spacing w:line="289" w:lineRule="auto"/>
              <w:rPr>
                <w:rFonts w:ascii="Arial"/>
                <w:sz w:val="21"/>
              </w:rPr>
            </w:pPr>
          </w:p>
          <w:p w14:paraId="38CA98BB">
            <w:pPr>
              <w:pStyle w:val="6"/>
              <w:spacing w:before="58"/>
              <w:ind w:left="199"/>
            </w:pPr>
            <w:r>
              <w:rPr>
                <w:spacing w:val="-6"/>
              </w:rPr>
              <w:t>10.00</w:t>
            </w:r>
          </w:p>
        </w:tc>
        <w:tc>
          <w:tcPr>
            <w:tcW w:w="904" w:type="dxa"/>
            <w:vAlign w:val="top"/>
          </w:tcPr>
          <w:p w14:paraId="5C74B98C">
            <w:pPr>
              <w:spacing w:line="293" w:lineRule="auto"/>
              <w:rPr>
                <w:rFonts w:ascii="Arial"/>
                <w:sz w:val="21"/>
              </w:rPr>
            </w:pPr>
          </w:p>
          <w:p w14:paraId="77699745">
            <w:pPr>
              <w:spacing w:line="293" w:lineRule="auto"/>
              <w:rPr>
                <w:rFonts w:ascii="Arial"/>
                <w:sz w:val="21"/>
              </w:rPr>
            </w:pPr>
          </w:p>
          <w:p w14:paraId="06975297">
            <w:pPr>
              <w:spacing w:line="293" w:lineRule="auto"/>
              <w:rPr>
                <w:rFonts w:ascii="Arial"/>
                <w:sz w:val="21"/>
              </w:rPr>
            </w:pPr>
          </w:p>
          <w:p w14:paraId="5E630BA1">
            <w:pPr>
              <w:spacing w:line="294" w:lineRule="auto"/>
              <w:rPr>
                <w:rFonts w:ascii="Arial"/>
                <w:sz w:val="21"/>
              </w:rPr>
            </w:pPr>
          </w:p>
          <w:p w14:paraId="2599AD26">
            <w:pPr>
              <w:pStyle w:val="6"/>
              <w:spacing w:before="58"/>
              <w:ind w:left="175"/>
            </w:pPr>
            <w:r>
              <w:rPr>
                <w:spacing w:val="-5"/>
              </w:rPr>
              <w:t>100.00%</w:t>
            </w:r>
          </w:p>
        </w:tc>
      </w:tr>
      <w:tr w14:paraId="42C7B5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7" w:hRule="atLeast"/>
        </w:trPr>
        <w:tc>
          <w:tcPr>
            <w:tcW w:w="782" w:type="dxa"/>
            <w:vMerge w:val="continue"/>
            <w:tcBorders>
              <w:top w:val="nil"/>
            </w:tcBorders>
            <w:vAlign w:val="top"/>
          </w:tcPr>
          <w:p w14:paraId="044941AE">
            <w:pPr>
              <w:rPr>
                <w:rFonts w:ascii="Arial"/>
                <w:sz w:val="21"/>
              </w:rPr>
            </w:pPr>
          </w:p>
        </w:tc>
        <w:tc>
          <w:tcPr>
            <w:tcW w:w="852" w:type="dxa"/>
            <w:vAlign w:val="top"/>
          </w:tcPr>
          <w:p w14:paraId="12F3743E">
            <w:pPr>
              <w:spacing w:line="326" w:lineRule="auto"/>
              <w:rPr>
                <w:rFonts w:ascii="Arial"/>
                <w:sz w:val="21"/>
              </w:rPr>
            </w:pPr>
          </w:p>
          <w:p w14:paraId="32B5E7E9">
            <w:pPr>
              <w:spacing w:line="327" w:lineRule="auto"/>
              <w:rPr>
                <w:rFonts w:ascii="Arial"/>
                <w:sz w:val="21"/>
              </w:rPr>
            </w:pPr>
          </w:p>
          <w:p w14:paraId="6BF05184">
            <w:pPr>
              <w:pStyle w:val="6"/>
              <w:spacing w:before="58" w:line="207" w:lineRule="auto"/>
              <w:ind w:left="113" w:right="159" w:hanging="6"/>
            </w:pPr>
            <w:r>
              <w:rPr>
                <w:spacing w:val="-4"/>
              </w:rPr>
              <w:t>D2</w:t>
            </w:r>
            <w:r>
              <w:rPr>
                <w:spacing w:val="-35"/>
              </w:rPr>
              <w:t xml:space="preserve"> </w:t>
            </w:r>
            <w:r>
              <w:rPr>
                <w:spacing w:val="-4"/>
              </w:rPr>
              <w:t>社会</w:t>
            </w:r>
            <w:r>
              <w:t xml:space="preserve"> </w:t>
            </w:r>
            <w:r>
              <w:rPr>
                <w:spacing w:val="-5"/>
              </w:rPr>
              <w:t>效益指</w:t>
            </w:r>
            <w:r>
              <w:t xml:space="preserve"> 标</w:t>
            </w:r>
          </w:p>
          <w:p w14:paraId="31EA840D">
            <w:pPr>
              <w:pStyle w:val="6"/>
              <w:spacing w:line="215" w:lineRule="auto"/>
              <w:ind w:left="117" w:right="113" w:firstLine="14"/>
            </w:pPr>
            <w:r>
              <w:rPr>
                <w:spacing w:val="-5"/>
              </w:rPr>
              <w:t>（15.00</w:t>
            </w:r>
            <w:r>
              <w:t xml:space="preserve"> </w:t>
            </w:r>
            <w:r>
              <w:rPr>
                <w:spacing w:val="-5"/>
              </w:rPr>
              <w:t>分）</w:t>
            </w:r>
          </w:p>
        </w:tc>
        <w:tc>
          <w:tcPr>
            <w:tcW w:w="785" w:type="dxa"/>
            <w:vAlign w:val="top"/>
          </w:tcPr>
          <w:p w14:paraId="41B0CEF0">
            <w:pPr>
              <w:spacing w:line="453" w:lineRule="auto"/>
              <w:rPr>
                <w:rFonts w:ascii="Arial"/>
                <w:sz w:val="21"/>
              </w:rPr>
            </w:pPr>
          </w:p>
          <w:p w14:paraId="49153458">
            <w:pPr>
              <w:pStyle w:val="6"/>
              <w:spacing w:before="58" w:line="207" w:lineRule="auto"/>
              <w:ind w:left="119" w:right="133" w:hanging="12"/>
            </w:pPr>
            <w:r>
              <w:rPr>
                <w:spacing w:val="-4"/>
              </w:rPr>
              <w:t>D21</w:t>
            </w:r>
            <w:r>
              <w:rPr>
                <w:spacing w:val="11"/>
              </w:rPr>
              <w:t xml:space="preserve"> </w:t>
            </w:r>
            <w:r>
              <w:rPr>
                <w:spacing w:val="-4"/>
              </w:rPr>
              <w:t>有</w:t>
            </w:r>
            <w:r>
              <w:t xml:space="preserve"> </w:t>
            </w:r>
            <w:r>
              <w:rPr>
                <w:spacing w:val="-5"/>
              </w:rPr>
              <w:t>效提升</w:t>
            </w:r>
          </w:p>
          <w:p w14:paraId="407D9150">
            <w:pPr>
              <w:pStyle w:val="6"/>
              <w:spacing w:line="209" w:lineRule="auto"/>
              <w:ind w:left="127"/>
            </w:pPr>
            <w:r>
              <w:rPr>
                <w:spacing w:val="-7"/>
              </w:rPr>
              <w:t>当地重</w:t>
            </w:r>
          </w:p>
          <w:p w14:paraId="06AFC460">
            <w:pPr>
              <w:pStyle w:val="6"/>
              <w:spacing w:line="206" w:lineRule="auto"/>
              <w:ind w:left="117"/>
            </w:pPr>
            <w:r>
              <w:rPr>
                <w:spacing w:val="-4"/>
              </w:rPr>
              <w:t>大病虫</w:t>
            </w:r>
          </w:p>
          <w:p w14:paraId="73E059B2">
            <w:pPr>
              <w:pStyle w:val="6"/>
              <w:spacing w:line="206" w:lineRule="auto"/>
              <w:ind w:left="127"/>
            </w:pPr>
            <w:r>
              <w:rPr>
                <w:spacing w:val="-7"/>
              </w:rPr>
              <w:t>防控能</w:t>
            </w:r>
          </w:p>
          <w:p w14:paraId="2189AB08">
            <w:pPr>
              <w:pStyle w:val="6"/>
              <w:spacing w:line="220" w:lineRule="auto"/>
              <w:ind w:left="118"/>
            </w:pPr>
            <w:r>
              <w:rPr>
                <w:spacing w:val="-5"/>
              </w:rPr>
              <w:t>力指标</w:t>
            </w:r>
          </w:p>
        </w:tc>
        <w:tc>
          <w:tcPr>
            <w:tcW w:w="899" w:type="dxa"/>
            <w:vAlign w:val="top"/>
          </w:tcPr>
          <w:p w14:paraId="116856E0">
            <w:pPr>
              <w:spacing w:line="319" w:lineRule="auto"/>
              <w:rPr>
                <w:rFonts w:ascii="Arial"/>
                <w:sz w:val="21"/>
              </w:rPr>
            </w:pPr>
          </w:p>
          <w:p w14:paraId="0B08C5FF">
            <w:pPr>
              <w:spacing w:line="319" w:lineRule="auto"/>
              <w:rPr>
                <w:rFonts w:ascii="Arial"/>
                <w:sz w:val="21"/>
              </w:rPr>
            </w:pPr>
          </w:p>
          <w:p w14:paraId="53F4B589">
            <w:pPr>
              <w:spacing w:line="319" w:lineRule="auto"/>
              <w:rPr>
                <w:rFonts w:ascii="Arial"/>
                <w:sz w:val="21"/>
              </w:rPr>
            </w:pPr>
          </w:p>
          <w:p w14:paraId="3B58A30B">
            <w:pPr>
              <w:pStyle w:val="6"/>
              <w:spacing w:before="58" w:line="214" w:lineRule="auto"/>
              <w:ind w:left="185"/>
            </w:pPr>
            <w:r>
              <w:rPr>
                <w:spacing w:val="-4"/>
              </w:rPr>
              <w:t>有效提</w:t>
            </w:r>
          </w:p>
          <w:p w14:paraId="5BC6F916">
            <w:pPr>
              <w:pStyle w:val="6"/>
              <w:spacing w:line="221" w:lineRule="auto"/>
              <w:ind w:left="366"/>
            </w:pPr>
            <w:r>
              <w:t>升</w:t>
            </w:r>
          </w:p>
        </w:tc>
        <w:tc>
          <w:tcPr>
            <w:tcW w:w="788" w:type="dxa"/>
            <w:vAlign w:val="top"/>
          </w:tcPr>
          <w:p w14:paraId="5E2DE206">
            <w:pPr>
              <w:spacing w:line="264" w:lineRule="auto"/>
              <w:rPr>
                <w:rFonts w:ascii="Arial"/>
                <w:sz w:val="21"/>
              </w:rPr>
            </w:pPr>
          </w:p>
          <w:p w14:paraId="41CAC8F3">
            <w:pPr>
              <w:spacing w:line="265" w:lineRule="auto"/>
              <w:rPr>
                <w:rFonts w:ascii="Arial"/>
                <w:sz w:val="21"/>
              </w:rPr>
            </w:pPr>
          </w:p>
          <w:p w14:paraId="67641B92">
            <w:pPr>
              <w:spacing w:line="265" w:lineRule="auto"/>
              <w:rPr>
                <w:rFonts w:ascii="Arial"/>
                <w:sz w:val="21"/>
              </w:rPr>
            </w:pPr>
          </w:p>
          <w:p w14:paraId="05AE5CA7">
            <w:pPr>
              <w:spacing w:line="265" w:lineRule="auto"/>
              <w:rPr>
                <w:rFonts w:ascii="Arial"/>
                <w:sz w:val="21"/>
              </w:rPr>
            </w:pPr>
          </w:p>
          <w:p w14:paraId="5702AEDC">
            <w:pPr>
              <w:pStyle w:val="6"/>
              <w:spacing w:before="58"/>
              <w:ind w:left="204"/>
            </w:pPr>
            <w:r>
              <w:rPr>
                <w:spacing w:val="-6"/>
              </w:rPr>
              <w:t>15.00</w:t>
            </w:r>
          </w:p>
        </w:tc>
        <w:tc>
          <w:tcPr>
            <w:tcW w:w="1135" w:type="dxa"/>
            <w:vAlign w:val="top"/>
          </w:tcPr>
          <w:p w14:paraId="7A3743FC">
            <w:pPr>
              <w:spacing w:line="327" w:lineRule="auto"/>
              <w:rPr>
                <w:rFonts w:ascii="Arial"/>
                <w:sz w:val="21"/>
              </w:rPr>
            </w:pPr>
          </w:p>
          <w:p w14:paraId="0F49B2B7">
            <w:pPr>
              <w:spacing w:line="327" w:lineRule="auto"/>
              <w:rPr>
                <w:rFonts w:ascii="Arial"/>
                <w:sz w:val="21"/>
              </w:rPr>
            </w:pPr>
          </w:p>
          <w:p w14:paraId="7795708C">
            <w:pPr>
              <w:pStyle w:val="6"/>
              <w:spacing w:before="58" w:line="204" w:lineRule="auto"/>
              <w:ind w:left="115"/>
            </w:pPr>
            <w:r>
              <w:t>考核项目实</w:t>
            </w:r>
          </w:p>
          <w:p w14:paraId="64A71D02">
            <w:pPr>
              <w:pStyle w:val="6"/>
              <w:spacing w:line="208" w:lineRule="auto"/>
              <w:ind w:left="117" w:right="109" w:hanging="2"/>
            </w:pPr>
            <w:r>
              <w:rPr>
                <w:spacing w:val="1"/>
              </w:rPr>
              <w:t>施后当地重</w:t>
            </w:r>
            <w:r>
              <w:t xml:space="preserve"> </w:t>
            </w:r>
            <w:r>
              <w:rPr>
                <w:spacing w:val="-2"/>
              </w:rPr>
              <w:t>大病虫控</w:t>
            </w:r>
          </w:p>
          <w:p w14:paraId="735080C7">
            <w:pPr>
              <w:pStyle w:val="6"/>
              <w:spacing w:line="215" w:lineRule="auto"/>
              <w:ind w:left="115" w:right="118" w:firstLine="14"/>
            </w:pPr>
            <w:r>
              <w:rPr>
                <w:spacing w:val="-4"/>
              </w:rPr>
              <w:t>能力提升程</w:t>
            </w:r>
            <w:r>
              <w:t xml:space="preserve"> </w:t>
            </w:r>
            <w:r>
              <w:rPr>
                <w:spacing w:val="-4"/>
              </w:rPr>
              <w:t>度。</w:t>
            </w:r>
          </w:p>
        </w:tc>
        <w:tc>
          <w:tcPr>
            <w:tcW w:w="2336" w:type="dxa"/>
            <w:vAlign w:val="top"/>
          </w:tcPr>
          <w:p w14:paraId="4BAB058B">
            <w:pPr>
              <w:pStyle w:val="6"/>
              <w:spacing w:before="16" w:line="204" w:lineRule="auto"/>
              <w:ind w:left="116"/>
            </w:pPr>
            <w:r>
              <w:rPr>
                <w:spacing w:val="-2"/>
              </w:rPr>
              <w:t>根据问卷调查情况进行评</w:t>
            </w:r>
          </w:p>
          <w:p w14:paraId="5349431D">
            <w:pPr>
              <w:pStyle w:val="6"/>
              <w:spacing w:line="204" w:lineRule="auto"/>
              <w:ind w:left="120"/>
            </w:pPr>
            <w:r>
              <w:rPr>
                <w:spacing w:val="-3"/>
              </w:rPr>
              <w:t>分，指标完成率=∑样本数</w:t>
            </w:r>
          </w:p>
          <w:p w14:paraId="1F08D526">
            <w:pPr>
              <w:pStyle w:val="6"/>
              <w:spacing w:before="3" w:line="204" w:lineRule="auto"/>
              <w:ind w:left="115" w:firstLine="10"/>
            </w:pPr>
            <w:r>
              <w:rPr>
                <w:spacing w:val="-11"/>
              </w:rPr>
              <w:t>（“显著</w:t>
            </w:r>
            <w:r>
              <w:rPr>
                <w:spacing w:val="-36"/>
              </w:rPr>
              <w:t xml:space="preserve"> </w:t>
            </w:r>
            <w:r>
              <w:rPr>
                <w:spacing w:val="-11"/>
              </w:rPr>
              <w:t>”×</w:t>
            </w:r>
            <w:r>
              <w:rPr>
                <w:spacing w:val="-54"/>
              </w:rPr>
              <w:t xml:space="preserve"> </w:t>
            </w:r>
            <w:r>
              <w:rPr>
                <w:spacing w:val="-11"/>
              </w:rPr>
              <w:t>1.0+“</w:t>
            </w:r>
            <w:r>
              <w:rPr>
                <w:spacing w:val="-24"/>
              </w:rPr>
              <w:t xml:space="preserve"> </w:t>
            </w:r>
            <w:r>
              <w:rPr>
                <w:spacing w:val="-11"/>
              </w:rPr>
              <w:t>良好</w:t>
            </w:r>
            <w:r>
              <w:rPr>
                <w:spacing w:val="-48"/>
              </w:rPr>
              <w:t xml:space="preserve"> </w:t>
            </w:r>
            <w:r>
              <w:rPr>
                <w:spacing w:val="-11"/>
              </w:rPr>
              <w:t>”</w:t>
            </w:r>
            <w:r>
              <w:t xml:space="preserve"> </w:t>
            </w:r>
            <w:r>
              <w:rPr>
                <w:spacing w:val="-16"/>
              </w:rPr>
              <w:t>×0.8+“一 般</w:t>
            </w:r>
            <w:r>
              <w:rPr>
                <w:spacing w:val="-44"/>
              </w:rPr>
              <w:t xml:space="preserve"> </w:t>
            </w:r>
            <w:r>
              <w:rPr>
                <w:spacing w:val="-16"/>
              </w:rPr>
              <w:t>”×0.6+“较</w:t>
            </w:r>
            <w:r>
              <w:t xml:space="preserve">   </w:t>
            </w:r>
            <w:r>
              <w:rPr>
                <w:spacing w:val="-16"/>
              </w:rPr>
              <w:t>差</w:t>
            </w:r>
            <w:r>
              <w:rPr>
                <w:spacing w:val="-28"/>
              </w:rPr>
              <w:t xml:space="preserve"> </w:t>
            </w:r>
            <w:r>
              <w:rPr>
                <w:spacing w:val="-16"/>
              </w:rPr>
              <w:t>”×0.3+“无</w:t>
            </w:r>
            <w:r>
              <w:rPr>
                <w:spacing w:val="-51"/>
              </w:rPr>
              <w:t xml:space="preserve"> </w:t>
            </w:r>
            <w:r>
              <w:rPr>
                <w:spacing w:val="-16"/>
              </w:rPr>
              <w:t>”×0）/总</w:t>
            </w:r>
            <w:r>
              <w:t xml:space="preserve">   </w:t>
            </w:r>
            <w:r>
              <w:rPr>
                <w:spacing w:val="-7"/>
              </w:rPr>
              <w:t>样本数×100.00%。</w:t>
            </w:r>
          </w:p>
          <w:p w14:paraId="1A53D7E4">
            <w:pPr>
              <w:pStyle w:val="6"/>
              <w:spacing w:before="4" w:line="200" w:lineRule="auto"/>
              <w:ind w:left="120" w:right="102" w:firstLine="4"/>
            </w:pPr>
            <w:r>
              <w:rPr>
                <w:spacing w:val="-3"/>
              </w:rPr>
              <w:t>实际完成值分为基本达成</w:t>
            </w:r>
            <w:r>
              <w:t xml:space="preserve">  </w:t>
            </w:r>
            <w:r>
              <w:rPr>
                <w:spacing w:val="-5"/>
              </w:rPr>
              <w:t>目标、部分实现目标、实现</w:t>
            </w:r>
            <w:r>
              <w:rPr>
                <w:spacing w:val="6"/>
              </w:rPr>
              <w:t xml:space="preserve"> </w:t>
            </w:r>
            <w:r>
              <w:rPr>
                <w:spacing w:val="-2"/>
              </w:rPr>
              <w:t>目标程度较低三个档次,并</w:t>
            </w:r>
            <w:r>
              <w:rPr>
                <w:spacing w:val="2"/>
              </w:rPr>
              <w:t xml:space="preserve"> </w:t>
            </w:r>
            <w:r>
              <w:rPr>
                <w:spacing w:val="-2"/>
              </w:rPr>
              <w:t>分别按照该指标对应分值</w:t>
            </w:r>
            <w:r>
              <w:rPr>
                <w:spacing w:val="1"/>
              </w:rPr>
              <w:t xml:space="preserve">  </w:t>
            </w:r>
            <w:r>
              <w:rPr>
                <w:spacing w:val="-5"/>
              </w:rPr>
              <w:t>区间</w:t>
            </w:r>
          </w:p>
          <w:p w14:paraId="02B8BD26">
            <w:pPr>
              <w:pStyle w:val="6"/>
              <w:spacing w:line="209" w:lineRule="auto"/>
              <w:ind w:left="143"/>
            </w:pPr>
            <w:r>
              <w:rPr>
                <w:spacing w:val="-3"/>
              </w:rPr>
              <w:t>100.00%-80.00%(含)、</w:t>
            </w:r>
          </w:p>
        </w:tc>
        <w:tc>
          <w:tcPr>
            <w:tcW w:w="4139" w:type="dxa"/>
            <w:vAlign w:val="top"/>
          </w:tcPr>
          <w:p w14:paraId="42E15164">
            <w:pPr>
              <w:pStyle w:val="6"/>
              <w:spacing w:before="15" w:line="205" w:lineRule="auto"/>
              <w:ind w:left="120" w:right="13" w:firstLine="5"/>
            </w:pPr>
            <w:r>
              <w:rPr>
                <w:spacing w:val="-3"/>
              </w:rPr>
              <w:t>该效益指标主要采用公众评判法，通过问卷及抽样</w:t>
            </w:r>
            <w:r>
              <w:rPr>
                <w:spacing w:val="5"/>
              </w:rPr>
              <w:t xml:space="preserve">  </w:t>
            </w:r>
            <w:r>
              <w:rPr>
                <w:spacing w:val="-3"/>
              </w:rPr>
              <w:t>调查等方式评价向所属的乃则尔巴格镇、夏马勒巴</w:t>
            </w:r>
            <w:r>
              <w:rPr>
                <w:spacing w:val="7"/>
              </w:rPr>
              <w:t xml:space="preserve">  </w:t>
            </w:r>
            <w:r>
              <w:rPr>
                <w:spacing w:val="-6"/>
              </w:rPr>
              <w:t>格镇、多来特巴格乡、浩罕乡、色满乡、荒地</w:t>
            </w:r>
            <w:r>
              <w:rPr>
                <w:spacing w:val="-7"/>
              </w:rPr>
              <w:t>乡、帕</w:t>
            </w:r>
            <w:r>
              <w:t xml:space="preserve"> </w:t>
            </w:r>
            <w:r>
              <w:rPr>
                <w:spacing w:val="-3"/>
              </w:rPr>
              <w:t>哈太克里乡、伯什克然木乡、阿瓦提乡、英吾斯</w:t>
            </w:r>
          </w:p>
          <w:p w14:paraId="436AFD1B">
            <w:pPr>
              <w:pStyle w:val="6"/>
              <w:spacing w:line="204" w:lineRule="auto"/>
              <w:ind w:left="103" w:right="99" w:firstLine="19"/>
            </w:pPr>
            <w:r>
              <w:rPr>
                <w:spacing w:val="-3"/>
              </w:rPr>
              <w:t>坦乡、阿克喀什乡受益农户满意度。本次共发放问</w:t>
            </w:r>
            <w:r>
              <w:rPr>
                <w:spacing w:val="13"/>
              </w:rPr>
              <w:t xml:space="preserve"> </w:t>
            </w:r>
            <w:r>
              <w:rPr>
                <w:spacing w:val="-5"/>
              </w:rPr>
              <w:t>卷 184</w:t>
            </w:r>
            <w:r>
              <w:rPr>
                <w:spacing w:val="-36"/>
              </w:rPr>
              <w:t xml:space="preserve"> </w:t>
            </w:r>
            <w:r>
              <w:rPr>
                <w:spacing w:val="-5"/>
              </w:rPr>
              <w:t>份，回收 184</w:t>
            </w:r>
            <w:r>
              <w:rPr>
                <w:spacing w:val="-39"/>
              </w:rPr>
              <w:t xml:space="preserve"> </w:t>
            </w:r>
            <w:r>
              <w:rPr>
                <w:spacing w:val="-5"/>
              </w:rPr>
              <w:t>份。根据问卷调</w:t>
            </w:r>
            <w:r>
              <w:rPr>
                <w:spacing w:val="-6"/>
              </w:rPr>
              <w:t>查分析报告中</w:t>
            </w:r>
            <w:r>
              <w:t xml:space="preserve"> “您对该项目的实施是否有效提升当地重大病虫</w:t>
            </w:r>
          </w:p>
          <w:p w14:paraId="0B428F1E">
            <w:pPr>
              <w:pStyle w:val="6"/>
              <w:spacing w:line="201" w:lineRule="auto"/>
              <w:ind w:left="124"/>
            </w:pPr>
            <w:r>
              <w:rPr>
                <w:spacing w:val="-8"/>
              </w:rPr>
              <w:t>防控能力？</w:t>
            </w:r>
            <w:r>
              <w:rPr>
                <w:spacing w:val="-19"/>
              </w:rPr>
              <w:t xml:space="preserve"> </w:t>
            </w:r>
            <w:r>
              <w:rPr>
                <w:spacing w:val="-8"/>
              </w:rPr>
              <w:t>”问题，统计结果显示，65</w:t>
            </w:r>
            <w:r>
              <w:rPr>
                <w:spacing w:val="-37"/>
              </w:rPr>
              <w:t xml:space="preserve"> </w:t>
            </w:r>
            <w:r>
              <w:rPr>
                <w:spacing w:val="-8"/>
              </w:rPr>
              <w:t>人选择</w:t>
            </w:r>
          </w:p>
          <w:p w14:paraId="232C38B5">
            <w:pPr>
              <w:pStyle w:val="6"/>
              <w:spacing w:line="199" w:lineRule="auto"/>
              <w:ind w:left="123" w:right="35" w:hanging="20"/>
            </w:pPr>
            <w:r>
              <w:rPr>
                <w:spacing w:val="-11"/>
              </w:rPr>
              <w:t>“显著”，78</w:t>
            </w:r>
            <w:r>
              <w:rPr>
                <w:spacing w:val="-30"/>
              </w:rPr>
              <w:t xml:space="preserve"> </w:t>
            </w:r>
            <w:r>
              <w:rPr>
                <w:spacing w:val="-11"/>
              </w:rPr>
              <w:t>人选择“</w:t>
            </w:r>
            <w:r>
              <w:rPr>
                <w:spacing w:val="-63"/>
              </w:rPr>
              <w:t xml:space="preserve"> </w:t>
            </w:r>
            <w:r>
              <w:rPr>
                <w:spacing w:val="-11"/>
              </w:rPr>
              <w:t>良好”，34</w:t>
            </w:r>
            <w:r>
              <w:rPr>
                <w:spacing w:val="-42"/>
              </w:rPr>
              <w:t xml:space="preserve"> </w:t>
            </w:r>
            <w:r>
              <w:rPr>
                <w:spacing w:val="-11"/>
              </w:rPr>
              <w:t>人选</w:t>
            </w:r>
            <w:r>
              <w:rPr>
                <w:spacing w:val="-12"/>
              </w:rPr>
              <w:t>择“一般”，</w:t>
            </w:r>
            <w:r>
              <w:t xml:space="preserve"> </w:t>
            </w:r>
            <w:r>
              <w:rPr>
                <w:spacing w:val="-6"/>
              </w:rPr>
              <w:t>0</w:t>
            </w:r>
            <w:r>
              <w:rPr>
                <w:spacing w:val="-25"/>
              </w:rPr>
              <w:t xml:space="preserve"> </w:t>
            </w:r>
            <w:r>
              <w:rPr>
                <w:spacing w:val="-6"/>
              </w:rPr>
              <w:t>人选择“较差”，7</w:t>
            </w:r>
            <w:r>
              <w:rPr>
                <w:spacing w:val="-35"/>
              </w:rPr>
              <w:t xml:space="preserve"> </w:t>
            </w:r>
            <w:r>
              <w:rPr>
                <w:spacing w:val="-6"/>
              </w:rPr>
              <w:t>人选择“无”。指标</w:t>
            </w:r>
            <w:r>
              <w:rPr>
                <w:spacing w:val="-7"/>
              </w:rPr>
              <w:t>完成率=</w:t>
            </w:r>
          </w:p>
          <w:p w14:paraId="01B07DCE">
            <w:pPr>
              <w:pStyle w:val="6"/>
              <w:spacing w:before="1" w:line="204" w:lineRule="auto"/>
              <w:ind w:left="146" w:hanging="4"/>
            </w:pPr>
            <w:r>
              <w:rPr>
                <w:spacing w:val="-4"/>
              </w:rPr>
              <w:t>∑样本数（“显著”×</w:t>
            </w:r>
            <w:r>
              <w:rPr>
                <w:spacing w:val="-72"/>
              </w:rPr>
              <w:t xml:space="preserve"> </w:t>
            </w:r>
            <w:r>
              <w:rPr>
                <w:spacing w:val="-4"/>
              </w:rPr>
              <w:t>1+“</w:t>
            </w:r>
            <w:r>
              <w:rPr>
                <w:spacing w:val="-57"/>
              </w:rPr>
              <w:t xml:space="preserve"> </w:t>
            </w:r>
            <w:r>
              <w:rPr>
                <w:spacing w:val="-4"/>
              </w:rPr>
              <w:t>良好”×0.</w:t>
            </w:r>
            <w:r>
              <w:rPr>
                <w:spacing w:val="-5"/>
              </w:rPr>
              <w:t>80+“一般”</w:t>
            </w:r>
            <w:r>
              <w:t xml:space="preserve"> </w:t>
            </w:r>
            <w:r>
              <w:rPr>
                <w:spacing w:val="-8"/>
              </w:rPr>
              <w:t>×0.60+“较差”×0.30+“无”×0）/总样本数×</w:t>
            </w:r>
          </w:p>
        </w:tc>
        <w:tc>
          <w:tcPr>
            <w:tcW w:w="794" w:type="dxa"/>
            <w:vAlign w:val="top"/>
          </w:tcPr>
          <w:p w14:paraId="701CE756">
            <w:pPr>
              <w:spacing w:line="318" w:lineRule="auto"/>
              <w:rPr>
                <w:rFonts w:ascii="Arial"/>
                <w:sz w:val="21"/>
              </w:rPr>
            </w:pPr>
          </w:p>
          <w:p w14:paraId="2055DAC4">
            <w:pPr>
              <w:spacing w:line="319" w:lineRule="auto"/>
              <w:rPr>
                <w:rFonts w:ascii="Arial"/>
                <w:sz w:val="21"/>
              </w:rPr>
            </w:pPr>
          </w:p>
          <w:p w14:paraId="1FE12518">
            <w:pPr>
              <w:spacing w:line="319" w:lineRule="auto"/>
              <w:rPr>
                <w:rFonts w:ascii="Arial"/>
                <w:sz w:val="21"/>
              </w:rPr>
            </w:pPr>
          </w:p>
          <w:p w14:paraId="6C64CD1A">
            <w:pPr>
              <w:pStyle w:val="6"/>
              <w:spacing w:before="59" w:line="212" w:lineRule="auto"/>
              <w:ind w:left="142"/>
            </w:pPr>
            <w:r>
              <w:rPr>
                <w:spacing w:val="-4"/>
              </w:rPr>
              <w:t>基本达</w:t>
            </w:r>
          </w:p>
          <w:p w14:paraId="1E22F86C">
            <w:pPr>
              <w:pStyle w:val="6"/>
              <w:spacing w:line="220" w:lineRule="auto"/>
              <w:ind w:left="146"/>
            </w:pPr>
            <w:r>
              <w:rPr>
                <w:spacing w:val="-4"/>
              </w:rPr>
              <w:t>成目标</w:t>
            </w:r>
          </w:p>
        </w:tc>
        <w:tc>
          <w:tcPr>
            <w:tcW w:w="763" w:type="dxa"/>
            <w:vAlign w:val="top"/>
          </w:tcPr>
          <w:p w14:paraId="480C39EB">
            <w:pPr>
              <w:spacing w:line="264" w:lineRule="auto"/>
              <w:rPr>
                <w:rFonts w:ascii="Arial"/>
                <w:sz w:val="21"/>
              </w:rPr>
            </w:pPr>
          </w:p>
          <w:p w14:paraId="07ABCA18">
            <w:pPr>
              <w:spacing w:line="265" w:lineRule="auto"/>
              <w:rPr>
                <w:rFonts w:ascii="Arial"/>
                <w:sz w:val="21"/>
              </w:rPr>
            </w:pPr>
          </w:p>
          <w:p w14:paraId="56C8D16F">
            <w:pPr>
              <w:spacing w:line="265" w:lineRule="auto"/>
              <w:rPr>
                <w:rFonts w:ascii="Arial"/>
                <w:sz w:val="21"/>
              </w:rPr>
            </w:pPr>
          </w:p>
          <w:p w14:paraId="10B9624A">
            <w:pPr>
              <w:spacing w:line="265" w:lineRule="auto"/>
              <w:rPr>
                <w:rFonts w:ascii="Arial"/>
                <w:sz w:val="21"/>
              </w:rPr>
            </w:pPr>
          </w:p>
          <w:p w14:paraId="48DF4F3A">
            <w:pPr>
              <w:pStyle w:val="6"/>
              <w:spacing w:before="58"/>
              <w:ind w:left="199"/>
            </w:pPr>
            <w:r>
              <w:rPr>
                <w:spacing w:val="-6"/>
              </w:rPr>
              <w:t>15.00</w:t>
            </w:r>
          </w:p>
        </w:tc>
        <w:tc>
          <w:tcPr>
            <w:tcW w:w="904" w:type="dxa"/>
            <w:vAlign w:val="top"/>
          </w:tcPr>
          <w:p w14:paraId="02019535">
            <w:pPr>
              <w:spacing w:line="268" w:lineRule="auto"/>
              <w:rPr>
                <w:rFonts w:ascii="Arial"/>
                <w:sz w:val="21"/>
              </w:rPr>
            </w:pPr>
          </w:p>
          <w:p w14:paraId="6163335B">
            <w:pPr>
              <w:spacing w:line="269" w:lineRule="auto"/>
              <w:rPr>
                <w:rFonts w:ascii="Arial"/>
                <w:sz w:val="21"/>
              </w:rPr>
            </w:pPr>
          </w:p>
          <w:p w14:paraId="54A515D1">
            <w:pPr>
              <w:spacing w:line="269" w:lineRule="auto"/>
              <w:rPr>
                <w:rFonts w:ascii="Arial"/>
                <w:sz w:val="21"/>
              </w:rPr>
            </w:pPr>
          </w:p>
          <w:p w14:paraId="49A9F602">
            <w:pPr>
              <w:spacing w:line="269" w:lineRule="auto"/>
              <w:rPr>
                <w:rFonts w:ascii="Arial"/>
                <w:sz w:val="21"/>
              </w:rPr>
            </w:pPr>
          </w:p>
          <w:p w14:paraId="6E679804">
            <w:pPr>
              <w:pStyle w:val="6"/>
              <w:spacing w:before="59"/>
              <w:ind w:left="175"/>
            </w:pPr>
            <w:r>
              <w:rPr>
                <w:spacing w:val="-5"/>
              </w:rPr>
              <w:t>100.00%</w:t>
            </w:r>
          </w:p>
        </w:tc>
      </w:tr>
    </w:tbl>
    <w:p w14:paraId="2DD18FE5">
      <w:pPr>
        <w:pStyle w:val="2"/>
      </w:pPr>
    </w:p>
    <w:p w14:paraId="37338854">
      <w:pPr>
        <w:sectPr>
          <w:footerReference r:id="rId56" w:type="default"/>
          <w:pgSz w:w="16840" w:h="11906"/>
          <w:pgMar w:top="1188" w:right="1329" w:bottom="1528" w:left="1326" w:header="853" w:footer="1292" w:gutter="0"/>
          <w:cols w:space="720" w:num="1"/>
        </w:sectPr>
      </w:pPr>
    </w:p>
    <w:p w14:paraId="48C83C59">
      <w:pPr>
        <w:spacing w:before="64"/>
      </w:pPr>
    </w:p>
    <w:p w14:paraId="6294CA3D">
      <w:pPr>
        <w:spacing w:before="63"/>
      </w:pPr>
    </w:p>
    <w:tbl>
      <w:tblPr>
        <w:tblStyle w:val="5"/>
        <w:tblW w:w="1417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2"/>
        <w:gridCol w:w="852"/>
        <w:gridCol w:w="785"/>
        <w:gridCol w:w="899"/>
        <w:gridCol w:w="788"/>
        <w:gridCol w:w="1135"/>
        <w:gridCol w:w="2336"/>
        <w:gridCol w:w="4139"/>
        <w:gridCol w:w="794"/>
        <w:gridCol w:w="763"/>
        <w:gridCol w:w="904"/>
      </w:tblGrid>
      <w:tr w14:paraId="53720B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8" w:hRule="atLeast"/>
        </w:trPr>
        <w:tc>
          <w:tcPr>
            <w:tcW w:w="782" w:type="dxa"/>
            <w:vMerge w:val="restart"/>
            <w:tcBorders>
              <w:bottom w:val="nil"/>
            </w:tcBorders>
            <w:vAlign w:val="top"/>
          </w:tcPr>
          <w:p w14:paraId="4B079737">
            <w:pPr>
              <w:rPr>
                <w:rFonts w:ascii="Arial"/>
                <w:sz w:val="21"/>
              </w:rPr>
            </w:pPr>
          </w:p>
        </w:tc>
        <w:tc>
          <w:tcPr>
            <w:tcW w:w="852" w:type="dxa"/>
            <w:vAlign w:val="top"/>
          </w:tcPr>
          <w:p w14:paraId="1091F232">
            <w:pPr>
              <w:rPr>
                <w:rFonts w:ascii="Arial"/>
                <w:sz w:val="21"/>
              </w:rPr>
            </w:pPr>
          </w:p>
        </w:tc>
        <w:tc>
          <w:tcPr>
            <w:tcW w:w="785" w:type="dxa"/>
            <w:vAlign w:val="top"/>
          </w:tcPr>
          <w:p w14:paraId="2E84778C">
            <w:pPr>
              <w:rPr>
                <w:rFonts w:ascii="Arial"/>
                <w:sz w:val="21"/>
              </w:rPr>
            </w:pPr>
          </w:p>
        </w:tc>
        <w:tc>
          <w:tcPr>
            <w:tcW w:w="899" w:type="dxa"/>
            <w:vAlign w:val="top"/>
          </w:tcPr>
          <w:p w14:paraId="1EC76390">
            <w:pPr>
              <w:rPr>
                <w:rFonts w:ascii="Arial"/>
                <w:sz w:val="21"/>
              </w:rPr>
            </w:pPr>
          </w:p>
        </w:tc>
        <w:tc>
          <w:tcPr>
            <w:tcW w:w="788" w:type="dxa"/>
            <w:vAlign w:val="top"/>
          </w:tcPr>
          <w:p w14:paraId="3CE6D26E">
            <w:pPr>
              <w:rPr>
                <w:rFonts w:ascii="Arial"/>
                <w:sz w:val="21"/>
              </w:rPr>
            </w:pPr>
          </w:p>
        </w:tc>
        <w:tc>
          <w:tcPr>
            <w:tcW w:w="1135" w:type="dxa"/>
            <w:vAlign w:val="top"/>
          </w:tcPr>
          <w:p w14:paraId="7F518F65">
            <w:pPr>
              <w:rPr>
                <w:rFonts w:ascii="Arial"/>
                <w:sz w:val="21"/>
              </w:rPr>
            </w:pPr>
          </w:p>
        </w:tc>
        <w:tc>
          <w:tcPr>
            <w:tcW w:w="2336" w:type="dxa"/>
            <w:vAlign w:val="top"/>
          </w:tcPr>
          <w:p w14:paraId="5490710F">
            <w:pPr>
              <w:pStyle w:val="6"/>
              <w:spacing w:before="15" w:line="204" w:lineRule="auto"/>
              <w:ind w:left="119"/>
            </w:pPr>
            <w:r>
              <w:rPr>
                <w:spacing w:val="-2"/>
              </w:rPr>
              <w:t>80.00%-60.00%（含)、</w:t>
            </w:r>
          </w:p>
          <w:p w14:paraId="78EDBD3A">
            <w:pPr>
              <w:pStyle w:val="6"/>
              <w:spacing w:line="204" w:lineRule="auto"/>
              <w:ind w:left="116" w:right="256" w:firstLine="3"/>
            </w:pPr>
            <w:r>
              <w:rPr>
                <w:spacing w:val="-2"/>
              </w:rPr>
              <w:t>60.00%-0.00%合理确定分</w:t>
            </w:r>
            <w:r>
              <w:rPr>
                <w:spacing w:val="7"/>
              </w:rPr>
              <w:t xml:space="preserve"> </w:t>
            </w:r>
            <w:r>
              <w:rPr>
                <w:spacing w:val="-4"/>
              </w:rPr>
              <w:t>值。</w:t>
            </w:r>
          </w:p>
          <w:p w14:paraId="4D2739CF">
            <w:pPr>
              <w:pStyle w:val="6"/>
              <w:spacing w:line="204" w:lineRule="auto"/>
              <w:ind w:left="115"/>
            </w:pPr>
            <w:r>
              <w:rPr>
                <w:spacing w:val="-2"/>
              </w:rPr>
              <w:t>①指标完成率在</w:t>
            </w:r>
          </w:p>
          <w:p w14:paraId="7991EF9C">
            <w:pPr>
              <w:pStyle w:val="6"/>
              <w:spacing w:line="204" w:lineRule="auto"/>
              <w:ind w:left="120" w:right="102" w:firstLine="23"/>
            </w:pPr>
            <w:r>
              <w:rPr>
                <w:spacing w:val="-4"/>
              </w:rPr>
              <w:t>100.00%-80.00%之间，得满</w:t>
            </w:r>
            <w:r>
              <w:t xml:space="preserve"> </w:t>
            </w:r>
            <w:r>
              <w:rPr>
                <w:spacing w:val="-5"/>
              </w:rPr>
              <w:t>分；</w:t>
            </w:r>
          </w:p>
          <w:p w14:paraId="7B971C4F">
            <w:pPr>
              <w:pStyle w:val="6"/>
              <w:spacing w:line="204" w:lineRule="auto"/>
              <w:ind w:left="114"/>
            </w:pPr>
            <w:r>
              <w:rPr>
                <w:spacing w:val="-2"/>
              </w:rPr>
              <w:t>②指标完成率在</w:t>
            </w:r>
          </w:p>
          <w:p w14:paraId="44766451">
            <w:pPr>
              <w:pStyle w:val="6"/>
              <w:spacing w:before="1" w:line="201" w:lineRule="auto"/>
              <w:ind w:left="120" w:right="113" w:hanging="1"/>
            </w:pPr>
            <w:r>
              <w:rPr>
                <w:spacing w:val="-4"/>
              </w:rPr>
              <w:t>80.00%-60.00%之间，得分=</w:t>
            </w:r>
            <w:r>
              <w:rPr>
                <w:spacing w:val="13"/>
              </w:rPr>
              <w:t xml:space="preserve"> </w:t>
            </w:r>
            <w:r>
              <w:rPr>
                <w:spacing w:val="-2"/>
              </w:rPr>
              <w:t>指标完成率×标杆分值；</w:t>
            </w:r>
          </w:p>
          <w:p w14:paraId="0E234074">
            <w:pPr>
              <w:pStyle w:val="6"/>
              <w:spacing w:before="1" w:line="202" w:lineRule="auto"/>
              <w:ind w:left="120" w:right="200" w:hanging="6"/>
            </w:pPr>
            <w:r>
              <w:rPr>
                <w:spacing w:val="-2"/>
              </w:rPr>
              <w:t>③指标完成率小于</w:t>
            </w:r>
            <w:r>
              <w:rPr>
                <w:spacing w:val="-27"/>
              </w:rPr>
              <w:t xml:space="preserve"> </w:t>
            </w:r>
            <w:r>
              <w:rPr>
                <w:spacing w:val="-2"/>
              </w:rPr>
              <w:t>60.00%</w:t>
            </w:r>
            <w:r>
              <w:t xml:space="preserve"> </w:t>
            </w:r>
            <w:r>
              <w:rPr>
                <w:spacing w:val="-3"/>
              </w:rPr>
              <w:t>为不及格，不得分。</w:t>
            </w:r>
          </w:p>
        </w:tc>
        <w:tc>
          <w:tcPr>
            <w:tcW w:w="4139" w:type="dxa"/>
            <w:vAlign w:val="top"/>
          </w:tcPr>
          <w:p w14:paraId="282A02BA">
            <w:pPr>
              <w:pStyle w:val="6"/>
              <w:spacing w:before="16" w:line="210" w:lineRule="auto"/>
              <w:ind w:left="171" w:right="261" w:hanging="24"/>
            </w:pPr>
            <w:r>
              <w:rPr>
                <w:spacing w:val="-2"/>
              </w:rPr>
              <w:t>100.00%=∑样本数(65×1+78×0.80+34×0.60+7</w:t>
            </w:r>
            <w:r>
              <w:rPr>
                <w:spacing w:val="13"/>
              </w:rPr>
              <w:t xml:space="preserve"> </w:t>
            </w:r>
            <w:r>
              <w:rPr>
                <w:spacing w:val="-4"/>
              </w:rPr>
              <w:t>×0)/184×100.00%=80.32%。</w:t>
            </w:r>
          </w:p>
          <w:p w14:paraId="42323C11">
            <w:pPr>
              <w:pStyle w:val="6"/>
              <w:spacing w:line="220" w:lineRule="auto"/>
              <w:jc w:val="right"/>
            </w:pPr>
            <w:r>
              <w:rPr>
                <w:spacing w:val="-9"/>
              </w:rPr>
              <w:t>该指标满分为 15.00</w:t>
            </w:r>
            <w:r>
              <w:rPr>
                <w:spacing w:val="-39"/>
              </w:rPr>
              <w:t xml:space="preserve"> </w:t>
            </w:r>
            <w:r>
              <w:rPr>
                <w:spacing w:val="-9"/>
              </w:rPr>
              <w:t>分，根据评分标准得</w:t>
            </w:r>
            <w:r>
              <w:rPr>
                <w:spacing w:val="-22"/>
              </w:rPr>
              <w:t xml:space="preserve"> </w:t>
            </w:r>
            <w:r>
              <w:rPr>
                <w:spacing w:val="-9"/>
              </w:rPr>
              <w:t>15.00</w:t>
            </w:r>
            <w:r>
              <w:rPr>
                <w:spacing w:val="-41"/>
              </w:rPr>
              <w:t xml:space="preserve"> </w:t>
            </w:r>
            <w:r>
              <w:rPr>
                <w:spacing w:val="-9"/>
              </w:rPr>
              <w:t>分。</w:t>
            </w:r>
          </w:p>
        </w:tc>
        <w:tc>
          <w:tcPr>
            <w:tcW w:w="794" w:type="dxa"/>
            <w:vAlign w:val="top"/>
          </w:tcPr>
          <w:p w14:paraId="27EA42ED">
            <w:pPr>
              <w:rPr>
                <w:rFonts w:ascii="Arial"/>
                <w:sz w:val="21"/>
              </w:rPr>
            </w:pPr>
          </w:p>
        </w:tc>
        <w:tc>
          <w:tcPr>
            <w:tcW w:w="763" w:type="dxa"/>
            <w:vAlign w:val="top"/>
          </w:tcPr>
          <w:p w14:paraId="4204CD05">
            <w:pPr>
              <w:rPr>
                <w:rFonts w:ascii="Arial"/>
                <w:sz w:val="21"/>
              </w:rPr>
            </w:pPr>
          </w:p>
        </w:tc>
        <w:tc>
          <w:tcPr>
            <w:tcW w:w="904" w:type="dxa"/>
            <w:vAlign w:val="top"/>
          </w:tcPr>
          <w:p w14:paraId="21B613B3">
            <w:pPr>
              <w:rPr>
                <w:rFonts w:ascii="Arial"/>
                <w:sz w:val="21"/>
              </w:rPr>
            </w:pPr>
          </w:p>
        </w:tc>
      </w:tr>
      <w:tr w14:paraId="283B44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9" w:hRule="atLeast"/>
        </w:trPr>
        <w:tc>
          <w:tcPr>
            <w:tcW w:w="782" w:type="dxa"/>
            <w:vMerge w:val="continue"/>
            <w:tcBorders>
              <w:top w:val="nil"/>
            </w:tcBorders>
            <w:vAlign w:val="top"/>
          </w:tcPr>
          <w:p w14:paraId="6347EA80">
            <w:pPr>
              <w:rPr>
                <w:rFonts w:ascii="Arial"/>
                <w:sz w:val="21"/>
              </w:rPr>
            </w:pPr>
          </w:p>
        </w:tc>
        <w:tc>
          <w:tcPr>
            <w:tcW w:w="852" w:type="dxa"/>
            <w:vAlign w:val="top"/>
          </w:tcPr>
          <w:p w14:paraId="1AD0D298">
            <w:pPr>
              <w:spacing w:line="314" w:lineRule="auto"/>
              <w:rPr>
                <w:rFonts w:ascii="Arial"/>
                <w:sz w:val="21"/>
              </w:rPr>
            </w:pPr>
          </w:p>
          <w:p w14:paraId="53CBF8A2">
            <w:pPr>
              <w:spacing w:line="314" w:lineRule="auto"/>
              <w:rPr>
                <w:rFonts w:ascii="Arial"/>
                <w:sz w:val="21"/>
              </w:rPr>
            </w:pPr>
          </w:p>
          <w:p w14:paraId="240477C7">
            <w:pPr>
              <w:spacing w:line="315" w:lineRule="auto"/>
              <w:rPr>
                <w:rFonts w:ascii="Arial"/>
                <w:sz w:val="21"/>
              </w:rPr>
            </w:pPr>
          </w:p>
          <w:p w14:paraId="31EF6E7E">
            <w:pPr>
              <w:pStyle w:val="6"/>
              <w:spacing w:before="58" w:line="206" w:lineRule="auto"/>
              <w:ind w:left="112" w:right="159" w:hanging="5"/>
            </w:pPr>
            <w:r>
              <w:rPr>
                <w:spacing w:val="-4"/>
              </w:rPr>
              <w:t>D3</w:t>
            </w:r>
            <w:r>
              <w:rPr>
                <w:spacing w:val="-36"/>
              </w:rPr>
              <w:t xml:space="preserve"> </w:t>
            </w:r>
            <w:r>
              <w:rPr>
                <w:spacing w:val="-4"/>
              </w:rPr>
              <w:t>服务</w:t>
            </w:r>
            <w:r>
              <w:t xml:space="preserve"> </w:t>
            </w:r>
            <w:r>
              <w:rPr>
                <w:spacing w:val="-3"/>
              </w:rPr>
              <w:t>对象满</w:t>
            </w:r>
          </w:p>
          <w:p w14:paraId="5801F00E">
            <w:pPr>
              <w:pStyle w:val="6"/>
              <w:spacing w:before="1" w:line="207" w:lineRule="auto"/>
              <w:ind w:left="114" w:right="207" w:firstLine="4"/>
            </w:pPr>
            <w:r>
              <w:rPr>
                <w:spacing w:val="-7"/>
              </w:rPr>
              <w:t>意度指</w:t>
            </w:r>
            <w:r>
              <w:t xml:space="preserve"> 标</w:t>
            </w:r>
          </w:p>
          <w:p w14:paraId="66AE323A">
            <w:pPr>
              <w:pStyle w:val="6"/>
              <w:spacing w:line="216" w:lineRule="auto"/>
              <w:ind w:left="117" w:right="113" w:firstLine="14"/>
            </w:pPr>
            <w:r>
              <w:rPr>
                <w:spacing w:val="-5"/>
              </w:rPr>
              <w:t>（10.00</w:t>
            </w:r>
            <w:r>
              <w:t xml:space="preserve"> </w:t>
            </w:r>
            <w:r>
              <w:rPr>
                <w:spacing w:val="-5"/>
              </w:rPr>
              <w:t>分）</w:t>
            </w:r>
          </w:p>
        </w:tc>
        <w:tc>
          <w:tcPr>
            <w:tcW w:w="785" w:type="dxa"/>
            <w:vAlign w:val="top"/>
          </w:tcPr>
          <w:p w14:paraId="7AB30E0C">
            <w:pPr>
              <w:spacing w:line="250" w:lineRule="auto"/>
              <w:rPr>
                <w:rFonts w:ascii="Arial"/>
                <w:sz w:val="21"/>
              </w:rPr>
            </w:pPr>
          </w:p>
          <w:p w14:paraId="50AE5EF5">
            <w:pPr>
              <w:spacing w:line="250" w:lineRule="auto"/>
              <w:rPr>
                <w:rFonts w:ascii="Arial"/>
                <w:sz w:val="21"/>
              </w:rPr>
            </w:pPr>
          </w:p>
          <w:p w14:paraId="5976FA72">
            <w:pPr>
              <w:spacing w:line="250" w:lineRule="auto"/>
              <w:rPr>
                <w:rFonts w:ascii="Arial"/>
                <w:sz w:val="21"/>
              </w:rPr>
            </w:pPr>
          </w:p>
          <w:p w14:paraId="5D6C4A23">
            <w:pPr>
              <w:spacing w:line="250" w:lineRule="auto"/>
              <w:rPr>
                <w:rFonts w:ascii="Arial"/>
                <w:sz w:val="21"/>
              </w:rPr>
            </w:pPr>
          </w:p>
          <w:p w14:paraId="46FC5227">
            <w:pPr>
              <w:spacing w:line="250" w:lineRule="auto"/>
              <w:rPr>
                <w:rFonts w:ascii="Arial"/>
                <w:sz w:val="21"/>
              </w:rPr>
            </w:pPr>
          </w:p>
          <w:p w14:paraId="3F49F37D">
            <w:pPr>
              <w:pStyle w:val="6"/>
              <w:spacing w:before="58" w:line="209" w:lineRule="auto"/>
              <w:ind w:left="114" w:right="133" w:hanging="7"/>
            </w:pPr>
            <w:r>
              <w:rPr>
                <w:spacing w:val="-5"/>
              </w:rPr>
              <w:t>D31</w:t>
            </w:r>
            <w:r>
              <w:rPr>
                <w:spacing w:val="17"/>
              </w:rPr>
              <w:t xml:space="preserve"> </w:t>
            </w:r>
            <w:r>
              <w:rPr>
                <w:spacing w:val="-5"/>
              </w:rPr>
              <w:t>受</w:t>
            </w:r>
            <w:r>
              <w:t xml:space="preserve"> </w:t>
            </w:r>
            <w:r>
              <w:rPr>
                <w:spacing w:val="-3"/>
              </w:rPr>
              <w:t>益农户</w:t>
            </w:r>
          </w:p>
          <w:p w14:paraId="6F287983">
            <w:pPr>
              <w:pStyle w:val="6"/>
              <w:spacing w:line="220" w:lineRule="auto"/>
              <w:ind w:left="113"/>
            </w:pPr>
            <w:r>
              <w:rPr>
                <w:spacing w:val="-4"/>
              </w:rPr>
              <w:t>满意度</w:t>
            </w:r>
          </w:p>
        </w:tc>
        <w:tc>
          <w:tcPr>
            <w:tcW w:w="899" w:type="dxa"/>
            <w:vAlign w:val="top"/>
          </w:tcPr>
          <w:p w14:paraId="007237F8">
            <w:pPr>
              <w:spacing w:line="268" w:lineRule="auto"/>
              <w:rPr>
                <w:rFonts w:ascii="Arial"/>
                <w:sz w:val="21"/>
              </w:rPr>
            </w:pPr>
          </w:p>
          <w:p w14:paraId="13A7F5D1">
            <w:pPr>
              <w:spacing w:line="269" w:lineRule="auto"/>
              <w:rPr>
                <w:rFonts w:ascii="Arial"/>
                <w:sz w:val="21"/>
              </w:rPr>
            </w:pPr>
          </w:p>
          <w:p w14:paraId="5D569FBE">
            <w:pPr>
              <w:spacing w:line="269" w:lineRule="auto"/>
              <w:rPr>
                <w:rFonts w:ascii="Arial"/>
                <w:sz w:val="21"/>
              </w:rPr>
            </w:pPr>
          </w:p>
          <w:p w14:paraId="03449C71">
            <w:pPr>
              <w:spacing w:line="269" w:lineRule="auto"/>
              <w:rPr>
                <w:rFonts w:ascii="Arial"/>
                <w:sz w:val="21"/>
              </w:rPr>
            </w:pPr>
          </w:p>
          <w:p w14:paraId="284846C5">
            <w:pPr>
              <w:spacing w:line="269" w:lineRule="auto"/>
              <w:rPr>
                <w:rFonts w:ascii="Arial"/>
                <w:sz w:val="21"/>
              </w:rPr>
            </w:pPr>
          </w:p>
          <w:p w14:paraId="1F835413">
            <w:pPr>
              <w:pStyle w:val="6"/>
              <w:spacing w:before="59" w:line="229" w:lineRule="auto"/>
              <w:ind w:left="402"/>
            </w:pPr>
            <w:r>
              <w:t>≥</w:t>
            </w:r>
          </w:p>
          <w:p w14:paraId="203BE2A9">
            <w:pPr>
              <w:pStyle w:val="6"/>
              <w:spacing w:line="239" w:lineRule="auto"/>
              <w:ind w:left="185"/>
            </w:pPr>
            <w:r>
              <w:rPr>
                <w:spacing w:val="-3"/>
              </w:rPr>
              <w:t>90.00%</w:t>
            </w:r>
          </w:p>
        </w:tc>
        <w:tc>
          <w:tcPr>
            <w:tcW w:w="788" w:type="dxa"/>
            <w:vAlign w:val="top"/>
          </w:tcPr>
          <w:p w14:paraId="6B25C238">
            <w:pPr>
              <w:spacing w:line="242" w:lineRule="auto"/>
              <w:rPr>
                <w:rFonts w:ascii="Arial"/>
                <w:sz w:val="21"/>
              </w:rPr>
            </w:pPr>
          </w:p>
          <w:p w14:paraId="698CB5DD">
            <w:pPr>
              <w:spacing w:line="242" w:lineRule="auto"/>
              <w:rPr>
                <w:rFonts w:ascii="Arial"/>
                <w:sz w:val="21"/>
              </w:rPr>
            </w:pPr>
          </w:p>
          <w:p w14:paraId="27CB3806">
            <w:pPr>
              <w:spacing w:line="242" w:lineRule="auto"/>
              <w:rPr>
                <w:rFonts w:ascii="Arial"/>
                <w:sz w:val="21"/>
              </w:rPr>
            </w:pPr>
          </w:p>
          <w:p w14:paraId="60B6C2F8">
            <w:pPr>
              <w:spacing w:line="242" w:lineRule="auto"/>
              <w:rPr>
                <w:rFonts w:ascii="Arial"/>
                <w:sz w:val="21"/>
              </w:rPr>
            </w:pPr>
          </w:p>
          <w:p w14:paraId="6119F2E4">
            <w:pPr>
              <w:spacing w:line="243" w:lineRule="auto"/>
              <w:rPr>
                <w:rFonts w:ascii="Arial"/>
                <w:sz w:val="21"/>
              </w:rPr>
            </w:pPr>
          </w:p>
          <w:p w14:paraId="4D334EC8">
            <w:pPr>
              <w:spacing w:line="243" w:lineRule="auto"/>
              <w:rPr>
                <w:rFonts w:ascii="Arial"/>
                <w:sz w:val="21"/>
              </w:rPr>
            </w:pPr>
          </w:p>
          <w:p w14:paraId="0019D15C">
            <w:pPr>
              <w:pStyle w:val="6"/>
              <w:spacing w:before="58"/>
              <w:ind w:left="204"/>
            </w:pPr>
            <w:r>
              <w:rPr>
                <w:spacing w:val="-6"/>
              </w:rPr>
              <w:t>10.00</w:t>
            </w:r>
          </w:p>
        </w:tc>
        <w:tc>
          <w:tcPr>
            <w:tcW w:w="1135" w:type="dxa"/>
            <w:vAlign w:val="top"/>
          </w:tcPr>
          <w:p w14:paraId="129F202C">
            <w:pPr>
              <w:spacing w:line="262" w:lineRule="auto"/>
              <w:rPr>
                <w:rFonts w:ascii="Arial"/>
                <w:sz w:val="21"/>
              </w:rPr>
            </w:pPr>
          </w:p>
          <w:p w14:paraId="0A542E29">
            <w:pPr>
              <w:spacing w:line="262" w:lineRule="auto"/>
              <w:rPr>
                <w:rFonts w:ascii="Arial"/>
                <w:sz w:val="21"/>
              </w:rPr>
            </w:pPr>
          </w:p>
          <w:p w14:paraId="3AC11F43">
            <w:pPr>
              <w:spacing w:line="262" w:lineRule="auto"/>
              <w:rPr>
                <w:rFonts w:ascii="Arial"/>
                <w:sz w:val="21"/>
              </w:rPr>
            </w:pPr>
          </w:p>
          <w:p w14:paraId="5FB2EECC">
            <w:pPr>
              <w:spacing w:line="262" w:lineRule="auto"/>
              <w:rPr>
                <w:rFonts w:ascii="Arial"/>
                <w:sz w:val="21"/>
              </w:rPr>
            </w:pPr>
          </w:p>
          <w:p w14:paraId="5C15C3C0">
            <w:pPr>
              <w:pStyle w:val="6"/>
              <w:spacing w:before="59" w:line="207" w:lineRule="auto"/>
              <w:ind w:left="119"/>
            </w:pPr>
            <w:r>
              <w:t>社会公众或</w:t>
            </w:r>
          </w:p>
          <w:p w14:paraId="6D284382">
            <w:pPr>
              <w:pStyle w:val="6"/>
              <w:spacing w:line="206" w:lineRule="auto"/>
              <w:ind w:left="115"/>
            </w:pPr>
            <w:r>
              <w:rPr>
                <w:spacing w:val="1"/>
              </w:rPr>
              <w:t>服务对象对</w:t>
            </w:r>
          </w:p>
          <w:p w14:paraId="057651BE">
            <w:pPr>
              <w:pStyle w:val="6"/>
              <w:spacing w:line="209" w:lineRule="auto"/>
              <w:ind w:left="118"/>
            </w:pPr>
            <w:r>
              <w:t>项目实施效</w:t>
            </w:r>
          </w:p>
          <w:p w14:paraId="71DD25AA">
            <w:pPr>
              <w:pStyle w:val="6"/>
              <w:spacing w:before="1" w:line="213" w:lineRule="auto"/>
              <w:ind w:left="115" w:right="106" w:firstLine="4"/>
            </w:pPr>
            <w:r>
              <w:t>果的满意程</w:t>
            </w:r>
            <w:r>
              <w:rPr>
                <w:spacing w:val="2"/>
              </w:rPr>
              <w:t xml:space="preserve"> </w:t>
            </w:r>
            <w:r>
              <w:rPr>
                <w:spacing w:val="-4"/>
              </w:rPr>
              <w:t>度。</w:t>
            </w:r>
          </w:p>
        </w:tc>
        <w:tc>
          <w:tcPr>
            <w:tcW w:w="2336" w:type="dxa"/>
            <w:vAlign w:val="top"/>
          </w:tcPr>
          <w:p w14:paraId="25682CC9">
            <w:pPr>
              <w:pStyle w:val="6"/>
              <w:spacing w:before="15" w:line="204" w:lineRule="auto"/>
              <w:ind w:left="117" w:right="138" w:hanging="1"/>
            </w:pPr>
            <w:r>
              <w:rPr>
                <w:spacing w:val="-7"/>
              </w:rPr>
              <w:t>根据满意度问卷统计情况计</w:t>
            </w:r>
            <w:r>
              <w:t xml:space="preserve"> </w:t>
            </w:r>
            <w:r>
              <w:rPr>
                <w:spacing w:val="-6"/>
              </w:rPr>
              <w:t>算完成比率，指标完成率=</w:t>
            </w:r>
          </w:p>
          <w:p w14:paraId="3631CD70">
            <w:pPr>
              <w:pStyle w:val="6"/>
              <w:spacing w:line="204" w:lineRule="auto"/>
              <w:ind w:left="136"/>
            </w:pPr>
            <w:r>
              <w:rPr>
                <w:position w:val="-2"/>
              </w:rPr>
              <w:drawing>
                <wp:inline distT="0" distB="0" distL="0" distR="0">
                  <wp:extent cx="421005" cy="114300"/>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71"/>
                          <a:stretch>
                            <a:fillRect/>
                          </a:stretch>
                        </pic:blipFill>
                        <pic:spPr>
                          <a:xfrm>
                            <a:off x="0" y="0"/>
                            <a:ext cx="421526" cy="114642"/>
                          </a:xfrm>
                          <a:prstGeom prst="rect">
                            <a:avLst/>
                          </a:prstGeom>
                        </pic:spPr>
                      </pic:pic>
                    </a:graphicData>
                  </a:graphic>
                </wp:inline>
              </w:drawing>
            </w:r>
            <w:r>
              <w:rPr>
                <w:spacing w:val="-8"/>
              </w:rPr>
              <w:t>（“非常满意”</w:t>
            </w:r>
            <w:r>
              <w:rPr>
                <w:spacing w:val="-62"/>
              </w:rPr>
              <w:t xml:space="preserve"> </w:t>
            </w:r>
            <w:r>
              <w:rPr>
                <w:spacing w:val="-8"/>
              </w:rPr>
              <w:t>×</w:t>
            </w:r>
          </w:p>
          <w:p w14:paraId="694E0CB1">
            <w:pPr>
              <w:pStyle w:val="6"/>
              <w:spacing w:line="204" w:lineRule="auto"/>
              <w:ind w:left="115" w:firstLine="13"/>
            </w:pPr>
            <w:r>
              <w:rPr>
                <w:spacing w:val="-22"/>
              </w:rPr>
              <w:t>1.0+“较为满意”×0.8+“一</w:t>
            </w:r>
            <w:r>
              <w:t xml:space="preserve">   </w:t>
            </w:r>
            <w:r>
              <w:rPr>
                <w:spacing w:val="-11"/>
              </w:rPr>
              <w:t>般满意”</w:t>
            </w:r>
            <w:r>
              <w:rPr>
                <w:spacing w:val="-51"/>
              </w:rPr>
              <w:t xml:space="preserve"> </w:t>
            </w:r>
            <w:r>
              <w:rPr>
                <w:spacing w:val="-11"/>
              </w:rPr>
              <w:t>×0.6+“较不满意”</w:t>
            </w:r>
            <w:r>
              <w:t xml:space="preserve"> </w:t>
            </w:r>
            <w:r>
              <w:rPr>
                <w:spacing w:val="-15"/>
              </w:rPr>
              <w:t>×0.3+“不满意”</w:t>
            </w:r>
            <w:r>
              <w:rPr>
                <w:spacing w:val="-50"/>
              </w:rPr>
              <w:t xml:space="preserve"> </w:t>
            </w:r>
            <w:r>
              <w:rPr>
                <w:spacing w:val="-15"/>
              </w:rPr>
              <w:t>×0）/总</w:t>
            </w:r>
          </w:p>
          <w:p w14:paraId="2229F733">
            <w:pPr>
              <w:pStyle w:val="6"/>
              <w:spacing w:line="205" w:lineRule="auto"/>
              <w:ind w:left="115" w:right="160"/>
            </w:pPr>
            <w:r>
              <w:rPr>
                <w:spacing w:val="-6"/>
              </w:rPr>
              <w:t>样本数×100.00%，根据访</w:t>
            </w:r>
            <w:r>
              <w:rPr>
                <w:spacing w:val="11"/>
              </w:rPr>
              <w:t xml:space="preserve"> </w:t>
            </w:r>
            <w:r>
              <w:rPr>
                <w:spacing w:val="-9"/>
              </w:rPr>
              <w:t>谈调研情况进行评分，得分</w:t>
            </w:r>
            <w:r>
              <w:rPr>
                <w:spacing w:val="2"/>
              </w:rPr>
              <w:t xml:space="preserve"> </w:t>
            </w:r>
            <w:r>
              <w:rPr>
                <w:spacing w:val="-5"/>
              </w:rPr>
              <w:t>大于等于</w:t>
            </w:r>
            <w:r>
              <w:rPr>
                <w:spacing w:val="-31"/>
              </w:rPr>
              <w:t xml:space="preserve"> </w:t>
            </w:r>
            <w:r>
              <w:rPr>
                <w:spacing w:val="-5"/>
              </w:rPr>
              <w:t>90.00%,得满分；</w:t>
            </w:r>
          </w:p>
          <w:p w14:paraId="54728303">
            <w:pPr>
              <w:pStyle w:val="6"/>
              <w:spacing w:before="1" w:line="202" w:lineRule="auto"/>
              <w:ind w:left="119" w:right="102" w:firstLine="5"/>
            </w:pPr>
            <w:r>
              <w:rPr>
                <w:spacing w:val="-4"/>
              </w:rPr>
              <w:t>实际完成率大于</w:t>
            </w:r>
            <w:r>
              <w:rPr>
                <w:spacing w:val="-16"/>
              </w:rPr>
              <w:t xml:space="preserve"> </w:t>
            </w:r>
            <w:r>
              <w:rPr>
                <w:spacing w:val="-4"/>
              </w:rPr>
              <w:t>60%且小于</w:t>
            </w:r>
            <w:r>
              <w:t xml:space="preserve"> </w:t>
            </w:r>
            <w:r>
              <w:rPr>
                <w:spacing w:val="-4"/>
              </w:rPr>
              <w:t>90.00%的，按超过的比重赋</w:t>
            </w:r>
            <w:r>
              <w:rPr>
                <w:spacing w:val="8"/>
              </w:rPr>
              <w:t xml:space="preserve"> </w:t>
            </w:r>
            <w:r>
              <w:rPr>
                <w:spacing w:val="-11"/>
              </w:rPr>
              <w:t>分，计算公式为：得分=（实</w:t>
            </w:r>
            <w:r>
              <w:rPr>
                <w:spacing w:val="1"/>
              </w:rPr>
              <w:t xml:space="preserve"> </w:t>
            </w:r>
            <w:r>
              <w:rPr>
                <w:spacing w:val="-2"/>
              </w:rPr>
              <w:t>际完成率-60.00%）/</w:t>
            </w:r>
          </w:p>
          <w:p w14:paraId="7CC32935">
            <w:pPr>
              <w:pStyle w:val="6"/>
              <w:spacing w:before="2" w:line="201" w:lineRule="auto"/>
              <w:ind w:left="116" w:right="158" w:firstLine="19"/>
            </w:pPr>
            <w:r>
              <w:rPr>
                <w:spacing w:val="-13"/>
              </w:rPr>
              <w:t>（1-60.00%）</w:t>
            </w:r>
            <w:r>
              <w:rPr>
                <w:spacing w:val="-7"/>
              </w:rPr>
              <w:t xml:space="preserve"> </w:t>
            </w:r>
            <w:r>
              <w:rPr>
                <w:spacing w:val="-13"/>
              </w:rPr>
              <w:t>×指标分值；</w:t>
            </w:r>
            <w:r>
              <w:t xml:space="preserve"> </w:t>
            </w:r>
            <w:r>
              <w:rPr>
                <w:spacing w:val="-3"/>
              </w:rPr>
              <w:t>完成率小于</w:t>
            </w:r>
            <w:r>
              <w:rPr>
                <w:spacing w:val="-18"/>
              </w:rPr>
              <w:t xml:space="preserve"> </w:t>
            </w:r>
            <w:r>
              <w:rPr>
                <w:spacing w:val="-3"/>
              </w:rPr>
              <w:t>60.00%为不及</w:t>
            </w:r>
            <w:r>
              <w:t xml:space="preserve"> </w:t>
            </w:r>
            <w:r>
              <w:rPr>
                <w:spacing w:val="-3"/>
              </w:rPr>
              <w:t>格，不得分。</w:t>
            </w:r>
          </w:p>
        </w:tc>
        <w:tc>
          <w:tcPr>
            <w:tcW w:w="4139" w:type="dxa"/>
            <w:vAlign w:val="top"/>
          </w:tcPr>
          <w:p w14:paraId="0267092E">
            <w:pPr>
              <w:pStyle w:val="6"/>
              <w:spacing w:before="10" w:line="205" w:lineRule="auto"/>
              <w:ind w:left="103" w:right="37" w:firstLine="21"/>
            </w:pPr>
            <w:r>
              <w:t>该效益指标主要采用公众评判法，通过问卷及抽样</w:t>
            </w:r>
            <w:r>
              <w:rPr>
                <w:spacing w:val="5"/>
              </w:rPr>
              <w:t xml:space="preserve"> </w:t>
            </w:r>
            <w:r>
              <w:rPr>
                <w:spacing w:val="1"/>
              </w:rPr>
              <w:t>调查等方式评价向喀什市所属的尔巴格镇、夏马勒</w:t>
            </w:r>
            <w:r>
              <w:rPr>
                <w:spacing w:val="7"/>
              </w:rPr>
              <w:t xml:space="preserve"> </w:t>
            </w:r>
            <w:r>
              <w:rPr>
                <w:spacing w:val="-7"/>
              </w:rPr>
              <w:t>巴格镇、多来特巴格乡、浩罕乡、色满乡、荒地乡、</w:t>
            </w:r>
            <w:r>
              <w:rPr>
                <w:spacing w:val="13"/>
              </w:rPr>
              <w:t xml:space="preserve"> </w:t>
            </w:r>
            <w:r>
              <w:rPr>
                <w:spacing w:val="1"/>
              </w:rPr>
              <w:t>帕哈太克里乡、伯什克然木乡、阿瓦提乡、英吾斯</w:t>
            </w:r>
            <w:r>
              <w:rPr>
                <w:spacing w:val="7"/>
              </w:rPr>
              <w:t xml:space="preserve"> </w:t>
            </w:r>
            <w:r>
              <w:rPr>
                <w:spacing w:val="1"/>
              </w:rPr>
              <w:t>坦乡、阿克喀什乡受益农户满意度。本次共发放问</w:t>
            </w:r>
            <w:r>
              <w:rPr>
                <w:spacing w:val="7"/>
              </w:rPr>
              <w:t xml:space="preserve"> </w:t>
            </w:r>
            <w:r>
              <w:rPr>
                <w:spacing w:val="-3"/>
              </w:rPr>
              <w:t>卷 184</w:t>
            </w:r>
            <w:r>
              <w:rPr>
                <w:spacing w:val="-34"/>
              </w:rPr>
              <w:t xml:space="preserve"> </w:t>
            </w:r>
            <w:r>
              <w:rPr>
                <w:spacing w:val="-3"/>
              </w:rPr>
              <w:t>份，回收 184</w:t>
            </w:r>
            <w:r>
              <w:rPr>
                <w:spacing w:val="-33"/>
              </w:rPr>
              <w:t xml:space="preserve"> </w:t>
            </w:r>
            <w:r>
              <w:rPr>
                <w:spacing w:val="-3"/>
              </w:rPr>
              <w:t>份。根据问卷调查分析</w:t>
            </w:r>
            <w:r>
              <w:rPr>
                <w:spacing w:val="-4"/>
              </w:rPr>
              <w:t>报告中</w:t>
            </w:r>
            <w:r>
              <w:t xml:space="preserve"> </w:t>
            </w:r>
            <w:r>
              <w:rPr>
                <w:spacing w:val="-2"/>
              </w:rPr>
              <w:t>“您对本项目的实施过程及效果是否满意？</w:t>
            </w:r>
            <w:r>
              <w:rPr>
                <w:spacing w:val="-18"/>
              </w:rPr>
              <w:t xml:space="preserve"> </w:t>
            </w:r>
            <w:r>
              <w:rPr>
                <w:spacing w:val="-2"/>
              </w:rPr>
              <w:t>”问</w:t>
            </w:r>
          </w:p>
          <w:p w14:paraId="1E12B040">
            <w:pPr>
              <w:pStyle w:val="6"/>
              <w:spacing w:before="4" w:line="204" w:lineRule="auto"/>
              <w:ind w:left="112" w:right="32"/>
            </w:pPr>
            <w:r>
              <w:rPr>
                <w:spacing w:val="-2"/>
              </w:rPr>
              <w:t>题，统计结果显示，135 人选择“非常满意</w:t>
            </w:r>
            <w:r>
              <w:rPr>
                <w:spacing w:val="-21"/>
              </w:rPr>
              <w:t xml:space="preserve"> </w:t>
            </w:r>
            <w:r>
              <w:rPr>
                <w:spacing w:val="-2"/>
              </w:rPr>
              <w:t>”，25</w:t>
            </w:r>
            <w:r>
              <w:t xml:space="preserve"> </w:t>
            </w:r>
            <w:r>
              <w:rPr>
                <w:spacing w:val="-5"/>
              </w:rPr>
              <w:t>人选择“</w:t>
            </w:r>
            <w:r>
              <w:rPr>
                <w:spacing w:val="-11"/>
              </w:rPr>
              <w:t xml:space="preserve"> </w:t>
            </w:r>
            <w:r>
              <w:rPr>
                <w:spacing w:val="-5"/>
              </w:rPr>
              <w:t>比较满意</w:t>
            </w:r>
            <w:r>
              <w:rPr>
                <w:spacing w:val="-45"/>
              </w:rPr>
              <w:t xml:space="preserve"> </w:t>
            </w:r>
            <w:r>
              <w:rPr>
                <w:spacing w:val="-5"/>
              </w:rPr>
              <w:t>”，21人选择“一般</w:t>
            </w:r>
            <w:r>
              <w:rPr>
                <w:spacing w:val="-42"/>
              </w:rPr>
              <w:t xml:space="preserve"> </w:t>
            </w:r>
            <w:r>
              <w:rPr>
                <w:spacing w:val="-5"/>
              </w:rPr>
              <w:t>”，0</w:t>
            </w:r>
            <w:r>
              <w:rPr>
                <w:spacing w:val="-32"/>
              </w:rPr>
              <w:t xml:space="preserve"> </w:t>
            </w:r>
            <w:r>
              <w:rPr>
                <w:spacing w:val="-5"/>
              </w:rPr>
              <w:t>人选</w:t>
            </w:r>
            <w:r>
              <w:t xml:space="preserve"> </w:t>
            </w:r>
            <w:r>
              <w:rPr>
                <w:spacing w:val="-3"/>
              </w:rPr>
              <w:t>择“较不满意</w:t>
            </w:r>
            <w:r>
              <w:rPr>
                <w:spacing w:val="-24"/>
              </w:rPr>
              <w:t xml:space="preserve"> </w:t>
            </w:r>
            <w:r>
              <w:rPr>
                <w:spacing w:val="-3"/>
              </w:rPr>
              <w:t>”，3</w:t>
            </w:r>
            <w:r>
              <w:rPr>
                <w:spacing w:val="-30"/>
              </w:rPr>
              <w:t xml:space="preserve"> </w:t>
            </w:r>
            <w:r>
              <w:rPr>
                <w:spacing w:val="-3"/>
              </w:rPr>
              <w:t>人选择“不满意</w:t>
            </w:r>
            <w:r>
              <w:rPr>
                <w:spacing w:val="-40"/>
              </w:rPr>
              <w:t xml:space="preserve"> </w:t>
            </w:r>
            <w:r>
              <w:rPr>
                <w:spacing w:val="-3"/>
              </w:rPr>
              <w:t>”。指标完成</w:t>
            </w:r>
            <w:r>
              <w:t xml:space="preserve"> </w:t>
            </w:r>
            <w:r>
              <w:rPr>
                <w:spacing w:val="-7"/>
              </w:rPr>
              <w:t>率=∑样本数（</w:t>
            </w:r>
            <w:r>
              <w:rPr>
                <w:spacing w:val="-10"/>
              </w:rPr>
              <w:t xml:space="preserve"> </w:t>
            </w:r>
            <w:r>
              <w:rPr>
                <w:spacing w:val="-7"/>
              </w:rPr>
              <w:t>“非常满意</w:t>
            </w:r>
            <w:r>
              <w:rPr>
                <w:spacing w:val="-37"/>
              </w:rPr>
              <w:t xml:space="preserve"> </w:t>
            </w:r>
            <w:r>
              <w:rPr>
                <w:spacing w:val="-7"/>
              </w:rPr>
              <w:t>”×</w:t>
            </w:r>
            <w:r>
              <w:rPr>
                <w:spacing w:val="-53"/>
              </w:rPr>
              <w:t xml:space="preserve"> </w:t>
            </w:r>
            <w:r>
              <w:rPr>
                <w:spacing w:val="-7"/>
              </w:rPr>
              <w:t>1+“</w:t>
            </w:r>
            <w:r>
              <w:rPr>
                <w:spacing w:val="-34"/>
              </w:rPr>
              <w:t xml:space="preserve"> </w:t>
            </w:r>
            <w:r>
              <w:rPr>
                <w:spacing w:val="-7"/>
              </w:rPr>
              <w:t>比较满意</w:t>
            </w:r>
            <w:r>
              <w:rPr>
                <w:spacing w:val="-38"/>
              </w:rPr>
              <w:t xml:space="preserve"> </w:t>
            </w:r>
            <w:r>
              <w:rPr>
                <w:spacing w:val="-7"/>
              </w:rPr>
              <w:t>”×</w:t>
            </w:r>
            <w:r>
              <w:t xml:space="preserve"> </w:t>
            </w:r>
            <w:r>
              <w:rPr>
                <w:spacing w:val="-2"/>
              </w:rPr>
              <w:t>0.80+“一般 ”×0.60+“不太满意</w:t>
            </w:r>
            <w:r>
              <w:rPr>
                <w:spacing w:val="-10"/>
              </w:rPr>
              <w:t xml:space="preserve"> </w:t>
            </w:r>
            <w:r>
              <w:rPr>
                <w:spacing w:val="-2"/>
              </w:rPr>
              <w:t>”×0.30+“不</w:t>
            </w:r>
            <w:r>
              <w:t xml:space="preserve"> </w:t>
            </w:r>
            <w:r>
              <w:rPr>
                <w:spacing w:val="-3"/>
              </w:rPr>
              <w:t>满意</w:t>
            </w:r>
            <w:r>
              <w:rPr>
                <w:spacing w:val="-43"/>
              </w:rPr>
              <w:t xml:space="preserve"> </w:t>
            </w:r>
            <w:r>
              <w:rPr>
                <w:spacing w:val="-3"/>
              </w:rPr>
              <w:t>”×0）/总样本数×100.00%=∑样本数(135×</w:t>
            </w:r>
            <w:r>
              <w:t xml:space="preserve"> </w:t>
            </w:r>
            <w:r>
              <w:rPr>
                <w:spacing w:val="-1"/>
              </w:rPr>
              <w:t>1+25×0.80+21×0.60+3×0)/184×</w:t>
            </w:r>
          </w:p>
          <w:p w14:paraId="3F017A68">
            <w:pPr>
              <w:pStyle w:val="6"/>
              <w:spacing w:line="184" w:lineRule="auto"/>
              <w:ind w:left="147"/>
            </w:pPr>
            <w:r>
              <w:rPr>
                <w:spacing w:val="-3"/>
              </w:rPr>
              <w:t>100.00%=91.09%。</w:t>
            </w:r>
          </w:p>
          <w:p w14:paraId="6BFEDB29">
            <w:pPr>
              <w:pStyle w:val="6"/>
              <w:spacing w:line="207" w:lineRule="auto"/>
              <w:jc w:val="right"/>
            </w:pPr>
            <w:r>
              <w:rPr>
                <w:spacing w:val="-9"/>
              </w:rPr>
              <w:t>该指标满分为 10.00</w:t>
            </w:r>
            <w:r>
              <w:rPr>
                <w:spacing w:val="-39"/>
              </w:rPr>
              <w:t xml:space="preserve"> </w:t>
            </w:r>
            <w:r>
              <w:rPr>
                <w:spacing w:val="-9"/>
              </w:rPr>
              <w:t>分，根据评分标准得</w:t>
            </w:r>
            <w:r>
              <w:rPr>
                <w:spacing w:val="-22"/>
              </w:rPr>
              <w:t xml:space="preserve"> </w:t>
            </w:r>
            <w:r>
              <w:rPr>
                <w:spacing w:val="-9"/>
              </w:rPr>
              <w:t>10.00</w:t>
            </w:r>
            <w:r>
              <w:rPr>
                <w:spacing w:val="-41"/>
              </w:rPr>
              <w:t xml:space="preserve"> </w:t>
            </w:r>
            <w:r>
              <w:rPr>
                <w:spacing w:val="-9"/>
              </w:rPr>
              <w:t>分。</w:t>
            </w:r>
          </w:p>
        </w:tc>
        <w:tc>
          <w:tcPr>
            <w:tcW w:w="794" w:type="dxa"/>
            <w:vAlign w:val="top"/>
          </w:tcPr>
          <w:p w14:paraId="1E2C5753">
            <w:pPr>
              <w:spacing w:line="244" w:lineRule="auto"/>
              <w:rPr>
                <w:rFonts w:ascii="Arial"/>
                <w:sz w:val="21"/>
              </w:rPr>
            </w:pPr>
          </w:p>
          <w:p w14:paraId="453B2FE1">
            <w:pPr>
              <w:spacing w:line="244" w:lineRule="auto"/>
              <w:rPr>
                <w:rFonts w:ascii="Arial"/>
                <w:sz w:val="21"/>
              </w:rPr>
            </w:pPr>
          </w:p>
          <w:p w14:paraId="6DBF7500">
            <w:pPr>
              <w:spacing w:line="245" w:lineRule="auto"/>
              <w:rPr>
                <w:rFonts w:ascii="Arial"/>
                <w:sz w:val="21"/>
              </w:rPr>
            </w:pPr>
          </w:p>
          <w:p w14:paraId="140F8A2A">
            <w:pPr>
              <w:spacing w:line="245" w:lineRule="auto"/>
              <w:rPr>
                <w:rFonts w:ascii="Arial"/>
                <w:sz w:val="21"/>
              </w:rPr>
            </w:pPr>
          </w:p>
          <w:p w14:paraId="2205E90F">
            <w:pPr>
              <w:spacing w:line="245" w:lineRule="auto"/>
              <w:rPr>
                <w:rFonts w:ascii="Arial"/>
                <w:sz w:val="21"/>
              </w:rPr>
            </w:pPr>
          </w:p>
          <w:p w14:paraId="233FC1B5">
            <w:pPr>
              <w:spacing w:line="245" w:lineRule="auto"/>
              <w:rPr>
                <w:rFonts w:ascii="Arial"/>
                <w:sz w:val="21"/>
              </w:rPr>
            </w:pPr>
          </w:p>
          <w:p w14:paraId="5082D080">
            <w:pPr>
              <w:pStyle w:val="6"/>
              <w:spacing w:before="59"/>
              <w:ind w:left="143"/>
            </w:pPr>
            <w:r>
              <w:rPr>
                <w:spacing w:val="-3"/>
              </w:rPr>
              <w:t>91.69%</w:t>
            </w:r>
          </w:p>
        </w:tc>
        <w:tc>
          <w:tcPr>
            <w:tcW w:w="763" w:type="dxa"/>
            <w:vAlign w:val="top"/>
          </w:tcPr>
          <w:p w14:paraId="37B4CA11">
            <w:pPr>
              <w:spacing w:line="242" w:lineRule="auto"/>
              <w:rPr>
                <w:rFonts w:ascii="Arial"/>
                <w:sz w:val="21"/>
              </w:rPr>
            </w:pPr>
          </w:p>
          <w:p w14:paraId="5C3E3F96">
            <w:pPr>
              <w:spacing w:line="242" w:lineRule="auto"/>
              <w:rPr>
                <w:rFonts w:ascii="Arial"/>
                <w:sz w:val="21"/>
              </w:rPr>
            </w:pPr>
          </w:p>
          <w:p w14:paraId="1477CAC0">
            <w:pPr>
              <w:spacing w:line="242" w:lineRule="auto"/>
              <w:rPr>
                <w:rFonts w:ascii="Arial"/>
                <w:sz w:val="21"/>
              </w:rPr>
            </w:pPr>
          </w:p>
          <w:p w14:paraId="5FAD0794">
            <w:pPr>
              <w:spacing w:line="242" w:lineRule="auto"/>
              <w:rPr>
                <w:rFonts w:ascii="Arial"/>
                <w:sz w:val="21"/>
              </w:rPr>
            </w:pPr>
          </w:p>
          <w:p w14:paraId="3CFDB27D">
            <w:pPr>
              <w:spacing w:line="243" w:lineRule="auto"/>
              <w:rPr>
                <w:rFonts w:ascii="Arial"/>
                <w:sz w:val="21"/>
              </w:rPr>
            </w:pPr>
          </w:p>
          <w:p w14:paraId="07EDA105">
            <w:pPr>
              <w:spacing w:line="243" w:lineRule="auto"/>
              <w:rPr>
                <w:rFonts w:ascii="Arial"/>
                <w:sz w:val="21"/>
              </w:rPr>
            </w:pPr>
          </w:p>
          <w:p w14:paraId="1B76D1CE">
            <w:pPr>
              <w:pStyle w:val="6"/>
              <w:spacing w:before="58"/>
              <w:ind w:left="199"/>
            </w:pPr>
            <w:r>
              <w:rPr>
                <w:spacing w:val="-6"/>
              </w:rPr>
              <w:t>10.00</w:t>
            </w:r>
          </w:p>
        </w:tc>
        <w:tc>
          <w:tcPr>
            <w:tcW w:w="904" w:type="dxa"/>
            <w:vAlign w:val="top"/>
          </w:tcPr>
          <w:p w14:paraId="07EA7382">
            <w:pPr>
              <w:spacing w:line="244" w:lineRule="auto"/>
              <w:rPr>
                <w:rFonts w:ascii="Arial"/>
                <w:sz w:val="21"/>
              </w:rPr>
            </w:pPr>
          </w:p>
          <w:p w14:paraId="10B1326C">
            <w:pPr>
              <w:spacing w:line="244" w:lineRule="auto"/>
              <w:rPr>
                <w:rFonts w:ascii="Arial"/>
                <w:sz w:val="21"/>
              </w:rPr>
            </w:pPr>
          </w:p>
          <w:p w14:paraId="12040403">
            <w:pPr>
              <w:spacing w:line="245" w:lineRule="auto"/>
              <w:rPr>
                <w:rFonts w:ascii="Arial"/>
                <w:sz w:val="21"/>
              </w:rPr>
            </w:pPr>
          </w:p>
          <w:p w14:paraId="27C07250">
            <w:pPr>
              <w:spacing w:line="245" w:lineRule="auto"/>
              <w:rPr>
                <w:rFonts w:ascii="Arial"/>
                <w:sz w:val="21"/>
              </w:rPr>
            </w:pPr>
          </w:p>
          <w:p w14:paraId="72F376C6">
            <w:pPr>
              <w:spacing w:line="245" w:lineRule="auto"/>
              <w:rPr>
                <w:rFonts w:ascii="Arial"/>
                <w:sz w:val="21"/>
              </w:rPr>
            </w:pPr>
          </w:p>
          <w:p w14:paraId="664CE165">
            <w:pPr>
              <w:spacing w:line="245" w:lineRule="auto"/>
              <w:rPr>
                <w:rFonts w:ascii="Arial"/>
                <w:sz w:val="21"/>
              </w:rPr>
            </w:pPr>
          </w:p>
          <w:p w14:paraId="2239B468">
            <w:pPr>
              <w:pStyle w:val="6"/>
              <w:spacing w:before="59"/>
              <w:ind w:left="175"/>
            </w:pPr>
            <w:r>
              <w:rPr>
                <w:spacing w:val="-5"/>
              </w:rPr>
              <w:t>100.00%</w:t>
            </w:r>
          </w:p>
        </w:tc>
      </w:tr>
      <w:tr w14:paraId="3C6B20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1" w:hRule="atLeast"/>
        </w:trPr>
        <w:tc>
          <w:tcPr>
            <w:tcW w:w="3318" w:type="dxa"/>
            <w:gridSpan w:val="4"/>
            <w:vAlign w:val="top"/>
          </w:tcPr>
          <w:p w14:paraId="5A0BAAA0">
            <w:pPr>
              <w:pStyle w:val="6"/>
              <w:spacing w:before="3" w:line="203" w:lineRule="auto"/>
              <w:ind w:left="1488"/>
            </w:pPr>
            <w:r>
              <w:rPr>
                <w:b/>
                <w:bCs/>
                <w:spacing w:val="-6"/>
              </w:rPr>
              <w:t>合计</w:t>
            </w:r>
          </w:p>
        </w:tc>
        <w:tc>
          <w:tcPr>
            <w:tcW w:w="788" w:type="dxa"/>
            <w:vAlign w:val="top"/>
          </w:tcPr>
          <w:p w14:paraId="59683232">
            <w:pPr>
              <w:pStyle w:val="6"/>
              <w:spacing w:before="9" w:line="196" w:lineRule="auto"/>
              <w:ind w:left="156"/>
            </w:pPr>
            <w:r>
              <w:rPr>
                <w:b/>
                <w:bCs/>
                <w:spacing w:val="-8"/>
              </w:rPr>
              <w:t>100.00</w:t>
            </w:r>
          </w:p>
        </w:tc>
        <w:tc>
          <w:tcPr>
            <w:tcW w:w="1135" w:type="dxa"/>
            <w:vAlign w:val="top"/>
          </w:tcPr>
          <w:p w14:paraId="4F7E953E">
            <w:pPr>
              <w:spacing w:line="201" w:lineRule="exact"/>
              <w:rPr>
                <w:rFonts w:ascii="Arial"/>
                <w:sz w:val="17"/>
              </w:rPr>
            </w:pPr>
          </w:p>
        </w:tc>
        <w:tc>
          <w:tcPr>
            <w:tcW w:w="2336" w:type="dxa"/>
            <w:vAlign w:val="top"/>
          </w:tcPr>
          <w:p w14:paraId="1022F65E">
            <w:pPr>
              <w:spacing w:line="201" w:lineRule="exact"/>
              <w:rPr>
                <w:rFonts w:ascii="Arial"/>
                <w:sz w:val="17"/>
              </w:rPr>
            </w:pPr>
          </w:p>
        </w:tc>
        <w:tc>
          <w:tcPr>
            <w:tcW w:w="4139" w:type="dxa"/>
            <w:vAlign w:val="top"/>
          </w:tcPr>
          <w:p w14:paraId="2B49952B">
            <w:pPr>
              <w:spacing w:line="201" w:lineRule="exact"/>
              <w:rPr>
                <w:rFonts w:ascii="Arial"/>
                <w:sz w:val="17"/>
              </w:rPr>
            </w:pPr>
          </w:p>
        </w:tc>
        <w:tc>
          <w:tcPr>
            <w:tcW w:w="794" w:type="dxa"/>
            <w:vAlign w:val="top"/>
          </w:tcPr>
          <w:p w14:paraId="03422FE3">
            <w:pPr>
              <w:spacing w:line="201" w:lineRule="exact"/>
              <w:rPr>
                <w:rFonts w:ascii="Arial"/>
                <w:sz w:val="17"/>
              </w:rPr>
            </w:pPr>
          </w:p>
        </w:tc>
        <w:tc>
          <w:tcPr>
            <w:tcW w:w="763" w:type="dxa"/>
            <w:vAlign w:val="top"/>
          </w:tcPr>
          <w:p w14:paraId="26369941">
            <w:pPr>
              <w:pStyle w:val="6"/>
              <w:spacing w:before="9" w:line="196" w:lineRule="auto"/>
              <w:ind w:left="170"/>
            </w:pPr>
            <w:r>
              <w:rPr>
                <w:b/>
                <w:bCs/>
                <w:spacing w:val="-5"/>
              </w:rPr>
              <w:t>89.00</w:t>
            </w:r>
          </w:p>
        </w:tc>
        <w:tc>
          <w:tcPr>
            <w:tcW w:w="904" w:type="dxa"/>
            <w:vAlign w:val="top"/>
          </w:tcPr>
          <w:p w14:paraId="03479D91">
            <w:pPr>
              <w:pStyle w:val="6"/>
              <w:spacing w:before="3" w:line="203" w:lineRule="auto"/>
              <w:ind w:left="191"/>
            </w:pPr>
            <w:r>
              <w:rPr>
                <w:b/>
                <w:bCs/>
                <w:spacing w:val="-4"/>
              </w:rPr>
              <w:t>89.00%</w:t>
            </w:r>
          </w:p>
        </w:tc>
      </w:tr>
    </w:tbl>
    <w:p w14:paraId="59030900">
      <w:pPr>
        <w:pStyle w:val="2"/>
      </w:pPr>
    </w:p>
    <w:p w14:paraId="73908BDA">
      <w:pPr>
        <w:sectPr>
          <w:footerReference r:id="rId57" w:type="default"/>
          <w:pgSz w:w="16840" w:h="11906"/>
          <w:pgMar w:top="1188" w:right="1329" w:bottom="1528" w:left="1326" w:header="853" w:footer="1292" w:gutter="0"/>
          <w:cols w:space="720" w:num="1"/>
        </w:sectPr>
      </w:pPr>
    </w:p>
    <w:p w14:paraId="202A9A4D">
      <w:pPr>
        <w:pStyle w:val="2"/>
        <w:spacing w:line="279" w:lineRule="auto"/>
      </w:pPr>
    </w:p>
    <w:p w14:paraId="5FAC3E2E">
      <w:pPr>
        <w:pStyle w:val="2"/>
        <w:spacing w:line="280" w:lineRule="auto"/>
      </w:pPr>
    </w:p>
    <w:p w14:paraId="2BE97A24">
      <w:pPr>
        <w:pStyle w:val="2"/>
        <w:spacing w:line="280" w:lineRule="auto"/>
      </w:pPr>
    </w:p>
    <w:p w14:paraId="587C5DE9">
      <w:pPr>
        <w:spacing w:before="78" w:line="219" w:lineRule="auto"/>
        <w:ind w:left="69"/>
        <w:outlineLvl w:val="0"/>
        <w:rPr>
          <w:rFonts w:ascii="宋体" w:hAnsi="宋体" w:eastAsia="宋体" w:cs="宋体"/>
          <w:sz w:val="24"/>
          <w:szCs w:val="24"/>
        </w:rPr>
      </w:pPr>
      <w:bookmarkStart w:id="40" w:name="bookmark33"/>
      <w:bookmarkEnd w:id="40"/>
      <w:r>
        <w:rPr>
          <w:rFonts w:ascii="宋体" w:hAnsi="宋体" w:eastAsia="宋体" w:cs="宋体"/>
          <w:b/>
          <w:bCs/>
          <w:spacing w:val="-16"/>
          <w:sz w:val="24"/>
          <w:szCs w:val="24"/>
        </w:rPr>
        <w:t>附件</w:t>
      </w:r>
      <w:r>
        <w:rPr>
          <w:rFonts w:ascii="宋体" w:hAnsi="宋体" w:eastAsia="宋体" w:cs="宋体"/>
          <w:spacing w:val="-56"/>
          <w:sz w:val="24"/>
          <w:szCs w:val="24"/>
        </w:rPr>
        <w:t xml:space="preserve"> </w:t>
      </w:r>
      <w:r>
        <w:rPr>
          <w:rFonts w:ascii="Times New Roman" w:hAnsi="Times New Roman" w:eastAsia="Times New Roman" w:cs="Times New Roman"/>
          <w:b/>
          <w:bCs/>
          <w:spacing w:val="-16"/>
          <w:sz w:val="24"/>
          <w:szCs w:val="24"/>
        </w:rPr>
        <w:t>2</w:t>
      </w:r>
      <w:r>
        <w:rPr>
          <w:rFonts w:ascii="Times New Roman" w:hAnsi="Times New Roman" w:eastAsia="Times New Roman" w:cs="Times New Roman"/>
          <w:b/>
          <w:bCs/>
          <w:spacing w:val="-14"/>
          <w:sz w:val="24"/>
          <w:szCs w:val="24"/>
        </w:rPr>
        <w:t xml:space="preserve"> </w:t>
      </w:r>
      <w:r>
        <w:rPr>
          <w:rFonts w:ascii="宋体" w:hAnsi="宋体" w:eastAsia="宋体" w:cs="宋体"/>
          <w:b/>
          <w:bCs/>
          <w:spacing w:val="-16"/>
          <w:sz w:val="24"/>
          <w:szCs w:val="24"/>
        </w:rPr>
        <w:t>：基础表</w:t>
      </w:r>
    </w:p>
    <w:p w14:paraId="282B0F69">
      <w:pPr>
        <w:spacing w:before="147"/>
      </w:pPr>
    </w:p>
    <w:tbl>
      <w:tblPr>
        <w:tblStyle w:val="5"/>
        <w:tblW w:w="1356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4"/>
        <w:gridCol w:w="1589"/>
        <w:gridCol w:w="955"/>
        <w:gridCol w:w="1154"/>
        <w:gridCol w:w="1326"/>
        <w:gridCol w:w="1416"/>
        <w:gridCol w:w="1300"/>
        <w:gridCol w:w="1273"/>
        <w:gridCol w:w="1352"/>
        <w:gridCol w:w="1325"/>
        <w:gridCol w:w="1287"/>
      </w:tblGrid>
      <w:tr w14:paraId="2C1132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3561" w:type="dxa"/>
            <w:gridSpan w:val="11"/>
            <w:vAlign w:val="top"/>
          </w:tcPr>
          <w:p w14:paraId="30695FD7">
            <w:pPr>
              <w:pStyle w:val="6"/>
              <w:spacing w:before="64" w:line="220" w:lineRule="auto"/>
              <w:ind w:left="4452"/>
              <w:rPr>
                <w:sz w:val="22"/>
                <w:szCs w:val="22"/>
              </w:rPr>
            </w:pPr>
            <w:r>
              <w:rPr>
                <w:b/>
                <w:bCs/>
                <w:spacing w:val="-7"/>
                <w:sz w:val="22"/>
                <w:szCs w:val="22"/>
              </w:rPr>
              <w:t>2023</w:t>
            </w:r>
            <w:r>
              <w:rPr>
                <w:spacing w:val="-27"/>
                <w:sz w:val="22"/>
                <w:szCs w:val="22"/>
              </w:rPr>
              <w:t xml:space="preserve"> </w:t>
            </w:r>
            <w:r>
              <w:rPr>
                <w:b/>
                <w:bCs/>
                <w:spacing w:val="-7"/>
                <w:sz w:val="22"/>
                <w:szCs w:val="22"/>
              </w:rPr>
              <w:t>年喀什市小麦“一喷三防</w:t>
            </w:r>
            <w:r>
              <w:rPr>
                <w:spacing w:val="-54"/>
                <w:sz w:val="22"/>
                <w:szCs w:val="22"/>
              </w:rPr>
              <w:t xml:space="preserve"> </w:t>
            </w:r>
            <w:r>
              <w:rPr>
                <w:b/>
                <w:bCs/>
                <w:spacing w:val="-7"/>
                <w:sz w:val="22"/>
                <w:szCs w:val="22"/>
              </w:rPr>
              <w:t>”补助项目发放明细表</w:t>
            </w:r>
          </w:p>
        </w:tc>
      </w:tr>
      <w:tr w14:paraId="10F75A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584" w:type="dxa"/>
            <w:vMerge w:val="restart"/>
            <w:tcBorders>
              <w:bottom w:val="nil"/>
            </w:tcBorders>
            <w:textDirection w:val="tbRlV"/>
            <w:vAlign w:val="top"/>
          </w:tcPr>
          <w:p w14:paraId="607DB32F">
            <w:pPr>
              <w:pStyle w:val="6"/>
              <w:spacing w:before="194" w:line="200" w:lineRule="auto"/>
              <w:ind w:left="327"/>
              <w:rPr>
                <w:sz w:val="22"/>
                <w:szCs w:val="22"/>
              </w:rPr>
            </w:pPr>
            <w:r>
              <w:rPr>
                <w:b/>
                <w:bCs/>
                <w:spacing w:val="12"/>
                <w:sz w:val="22"/>
                <w:szCs w:val="22"/>
              </w:rPr>
              <w:t>序号</w:t>
            </w:r>
          </w:p>
        </w:tc>
        <w:tc>
          <w:tcPr>
            <w:tcW w:w="1589" w:type="dxa"/>
            <w:vMerge w:val="restart"/>
            <w:tcBorders>
              <w:bottom w:val="nil"/>
            </w:tcBorders>
            <w:vAlign w:val="top"/>
          </w:tcPr>
          <w:p w14:paraId="62BC87A2">
            <w:pPr>
              <w:spacing w:line="407" w:lineRule="auto"/>
              <w:rPr>
                <w:rFonts w:ascii="Arial"/>
                <w:sz w:val="21"/>
              </w:rPr>
            </w:pPr>
          </w:p>
          <w:p w14:paraId="7408547E">
            <w:pPr>
              <w:pStyle w:val="6"/>
              <w:spacing w:before="71" w:line="221" w:lineRule="auto"/>
              <w:ind w:left="601"/>
              <w:rPr>
                <w:sz w:val="22"/>
                <w:szCs w:val="22"/>
              </w:rPr>
            </w:pPr>
            <w:r>
              <w:rPr>
                <w:b/>
                <w:bCs/>
                <w:spacing w:val="-11"/>
                <w:sz w:val="22"/>
                <w:szCs w:val="22"/>
              </w:rPr>
              <w:t>乡镇</w:t>
            </w:r>
          </w:p>
        </w:tc>
        <w:tc>
          <w:tcPr>
            <w:tcW w:w="955" w:type="dxa"/>
            <w:vMerge w:val="restart"/>
            <w:tcBorders>
              <w:bottom w:val="nil"/>
            </w:tcBorders>
            <w:vAlign w:val="top"/>
          </w:tcPr>
          <w:p w14:paraId="629900CE">
            <w:pPr>
              <w:pStyle w:val="6"/>
              <w:spacing w:before="195" w:line="222" w:lineRule="auto"/>
              <w:ind w:left="157"/>
              <w:rPr>
                <w:sz w:val="22"/>
                <w:szCs w:val="22"/>
              </w:rPr>
            </w:pPr>
            <w:r>
              <w:rPr>
                <w:b/>
                <w:bCs/>
                <w:spacing w:val="-7"/>
                <w:sz w:val="22"/>
                <w:szCs w:val="22"/>
              </w:rPr>
              <w:t>补助面</w:t>
            </w:r>
          </w:p>
          <w:p w14:paraId="24387F63">
            <w:pPr>
              <w:pStyle w:val="6"/>
              <w:spacing w:before="30" w:line="232" w:lineRule="auto"/>
              <w:ind w:left="267" w:right="148" w:hanging="110"/>
              <w:rPr>
                <w:sz w:val="22"/>
                <w:szCs w:val="22"/>
              </w:rPr>
            </w:pPr>
            <w:r>
              <w:rPr>
                <w:b/>
                <w:bCs/>
                <w:spacing w:val="-8"/>
                <w:sz w:val="22"/>
                <w:szCs w:val="22"/>
              </w:rPr>
              <w:t>积（万</w:t>
            </w:r>
            <w:r>
              <w:rPr>
                <w:sz w:val="22"/>
                <w:szCs w:val="22"/>
              </w:rPr>
              <w:t xml:space="preserve"> </w:t>
            </w:r>
            <w:r>
              <w:rPr>
                <w:b/>
                <w:bCs/>
                <w:spacing w:val="-7"/>
                <w:sz w:val="22"/>
                <w:szCs w:val="22"/>
              </w:rPr>
              <w:t>亩）</w:t>
            </w:r>
          </w:p>
        </w:tc>
        <w:tc>
          <w:tcPr>
            <w:tcW w:w="5196" w:type="dxa"/>
            <w:gridSpan w:val="4"/>
            <w:vAlign w:val="top"/>
          </w:tcPr>
          <w:p w14:paraId="728FFCFA">
            <w:pPr>
              <w:pStyle w:val="6"/>
              <w:spacing w:before="42" w:line="212" w:lineRule="auto"/>
              <w:ind w:left="1737"/>
              <w:rPr>
                <w:sz w:val="22"/>
                <w:szCs w:val="22"/>
              </w:rPr>
            </w:pPr>
            <w:r>
              <w:rPr>
                <w:b/>
                <w:bCs/>
                <w:spacing w:val="-6"/>
                <w:sz w:val="22"/>
                <w:szCs w:val="22"/>
              </w:rPr>
              <w:t>实际采购数量（万袋）</w:t>
            </w:r>
          </w:p>
        </w:tc>
        <w:tc>
          <w:tcPr>
            <w:tcW w:w="5237" w:type="dxa"/>
            <w:gridSpan w:val="4"/>
            <w:vAlign w:val="top"/>
          </w:tcPr>
          <w:p w14:paraId="1A5567C7">
            <w:pPr>
              <w:pStyle w:val="6"/>
              <w:spacing w:before="42" w:line="212" w:lineRule="auto"/>
              <w:ind w:left="1758"/>
              <w:rPr>
                <w:sz w:val="22"/>
                <w:szCs w:val="22"/>
              </w:rPr>
            </w:pPr>
            <w:r>
              <w:rPr>
                <w:b/>
                <w:bCs/>
                <w:spacing w:val="-6"/>
                <w:sz w:val="22"/>
                <w:szCs w:val="22"/>
              </w:rPr>
              <w:t>实际发放数量（万袋）</w:t>
            </w:r>
          </w:p>
        </w:tc>
      </w:tr>
      <w:tr w14:paraId="4C4593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9" w:hRule="atLeast"/>
        </w:trPr>
        <w:tc>
          <w:tcPr>
            <w:tcW w:w="584" w:type="dxa"/>
            <w:vMerge w:val="continue"/>
            <w:tcBorders>
              <w:top w:val="nil"/>
            </w:tcBorders>
            <w:textDirection w:val="tbRlV"/>
            <w:vAlign w:val="top"/>
          </w:tcPr>
          <w:p w14:paraId="7CC05305">
            <w:pPr>
              <w:rPr>
                <w:rFonts w:ascii="Arial"/>
                <w:sz w:val="21"/>
              </w:rPr>
            </w:pPr>
          </w:p>
        </w:tc>
        <w:tc>
          <w:tcPr>
            <w:tcW w:w="1589" w:type="dxa"/>
            <w:vMerge w:val="continue"/>
            <w:tcBorders>
              <w:top w:val="nil"/>
            </w:tcBorders>
            <w:vAlign w:val="top"/>
          </w:tcPr>
          <w:p w14:paraId="2B7A20D8">
            <w:pPr>
              <w:rPr>
                <w:rFonts w:ascii="Arial"/>
                <w:sz w:val="21"/>
              </w:rPr>
            </w:pPr>
          </w:p>
        </w:tc>
        <w:tc>
          <w:tcPr>
            <w:tcW w:w="955" w:type="dxa"/>
            <w:vMerge w:val="continue"/>
            <w:tcBorders>
              <w:top w:val="nil"/>
            </w:tcBorders>
            <w:vAlign w:val="top"/>
          </w:tcPr>
          <w:p w14:paraId="15F3DD28">
            <w:pPr>
              <w:rPr>
                <w:rFonts w:ascii="Arial"/>
                <w:sz w:val="21"/>
              </w:rPr>
            </w:pPr>
          </w:p>
        </w:tc>
        <w:tc>
          <w:tcPr>
            <w:tcW w:w="1154" w:type="dxa"/>
            <w:vAlign w:val="top"/>
          </w:tcPr>
          <w:p w14:paraId="44438385">
            <w:pPr>
              <w:pStyle w:val="6"/>
              <w:spacing w:before="51" w:line="223" w:lineRule="auto"/>
              <w:ind w:left="120" w:right="85" w:firstLine="29"/>
              <w:jc w:val="both"/>
              <w:rPr>
                <w:sz w:val="22"/>
                <w:szCs w:val="22"/>
              </w:rPr>
            </w:pPr>
            <w:r>
              <w:rPr>
                <w:b/>
                <w:bCs/>
                <w:spacing w:val="2"/>
                <w:sz w:val="22"/>
                <w:szCs w:val="22"/>
              </w:rPr>
              <w:t>芸苔素内</w:t>
            </w:r>
            <w:r>
              <w:rPr>
                <w:spacing w:val="2"/>
                <w:sz w:val="22"/>
                <w:szCs w:val="22"/>
              </w:rPr>
              <w:t xml:space="preserve"> </w:t>
            </w:r>
            <w:r>
              <w:rPr>
                <w:b/>
                <w:bCs/>
                <w:spacing w:val="-10"/>
                <w:sz w:val="22"/>
                <w:szCs w:val="22"/>
              </w:rPr>
              <w:t>酯（10.00</w:t>
            </w:r>
            <w:r>
              <w:rPr>
                <w:spacing w:val="5"/>
                <w:sz w:val="22"/>
                <w:szCs w:val="22"/>
              </w:rPr>
              <w:t xml:space="preserve"> </w:t>
            </w:r>
            <w:r>
              <w:rPr>
                <w:b/>
                <w:bCs/>
                <w:spacing w:val="4"/>
                <w:sz w:val="22"/>
                <w:szCs w:val="22"/>
              </w:rPr>
              <w:t>克/袋）</w:t>
            </w:r>
          </w:p>
        </w:tc>
        <w:tc>
          <w:tcPr>
            <w:tcW w:w="1326" w:type="dxa"/>
            <w:vAlign w:val="top"/>
          </w:tcPr>
          <w:p w14:paraId="7B53C4C3">
            <w:pPr>
              <w:pStyle w:val="6"/>
              <w:spacing w:before="41" w:line="222" w:lineRule="auto"/>
              <w:ind w:left="361"/>
              <w:rPr>
                <w:sz w:val="22"/>
                <w:szCs w:val="22"/>
              </w:rPr>
            </w:pPr>
            <w:r>
              <w:rPr>
                <w:b/>
                <w:bCs/>
                <w:spacing w:val="-11"/>
                <w:sz w:val="22"/>
                <w:szCs w:val="22"/>
              </w:rPr>
              <w:t>吡虫啉</w:t>
            </w:r>
          </w:p>
          <w:p w14:paraId="2920E08A">
            <w:pPr>
              <w:pStyle w:val="6"/>
              <w:spacing w:before="23" w:line="221" w:lineRule="auto"/>
              <w:ind w:left="159"/>
              <w:rPr>
                <w:sz w:val="22"/>
                <w:szCs w:val="22"/>
              </w:rPr>
            </w:pPr>
            <w:r>
              <w:rPr>
                <w:b/>
                <w:bCs/>
                <w:spacing w:val="-8"/>
                <w:sz w:val="22"/>
                <w:szCs w:val="22"/>
              </w:rPr>
              <w:t>（20.00</w:t>
            </w:r>
            <w:r>
              <w:rPr>
                <w:spacing w:val="-32"/>
                <w:sz w:val="22"/>
                <w:szCs w:val="22"/>
              </w:rPr>
              <w:t xml:space="preserve"> </w:t>
            </w:r>
            <w:r>
              <w:rPr>
                <w:b/>
                <w:bCs/>
                <w:spacing w:val="-8"/>
                <w:sz w:val="22"/>
                <w:szCs w:val="22"/>
              </w:rPr>
              <w:t>克</w:t>
            </w:r>
          </w:p>
          <w:p w14:paraId="4E923420">
            <w:pPr>
              <w:pStyle w:val="6"/>
              <w:spacing w:before="1" w:line="214" w:lineRule="auto"/>
              <w:ind w:left="394"/>
              <w:rPr>
                <w:sz w:val="22"/>
                <w:szCs w:val="22"/>
              </w:rPr>
            </w:pPr>
            <w:r>
              <w:rPr>
                <w:b/>
                <w:bCs/>
                <w:spacing w:val="-7"/>
                <w:sz w:val="22"/>
                <w:szCs w:val="22"/>
              </w:rPr>
              <w:t>/袋）</w:t>
            </w:r>
          </w:p>
        </w:tc>
        <w:tc>
          <w:tcPr>
            <w:tcW w:w="1416" w:type="dxa"/>
            <w:vAlign w:val="top"/>
          </w:tcPr>
          <w:p w14:paraId="22E2B516">
            <w:pPr>
              <w:pStyle w:val="6"/>
              <w:spacing w:before="43" w:line="232" w:lineRule="auto"/>
              <w:ind w:left="153" w:right="134" w:firstLine="23"/>
              <w:rPr>
                <w:sz w:val="22"/>
                <w:szCs w:val="22"/>
              </w:rPr>
            </w:pPr>
            <w:r>
              <w:rPr>
                <w:b/>
                <w:bCs/>
                <w:spacing w:val="-8"/>
                <w:sz w:val="22"/>
                <w:szCs w:val="22"/>
              </w:rPr>
              <w:t>二甲四氯钠</w:t>
            </w:r>
            <w:r>
              <w:rPr>
                <w:spacing w:val="2"/>
                <w:sz w:val="22"/>
                <w:szCs w:val="22"/>
              </w:rPr>
              <w:t xml:space="preserve"> </w:t>
            </w:r>
            <w:r>
              <w:rPr>
                <w:b/>
                <w:bCs/>
                <w:spacing w:val="-10"/>
                <w:sz w:val="22"/>
                <w:szCs w:val="22"/>
              </w:rPr>
              <w:t>（10.00</w:t>
            </w:r>
            <w:r>
              <w:rPr>
                <w:spacing w:val="-27"/>
                <w:sz w:val="22"/>
                <w:szCs w:val="22"/>
              </w:rPr>
              <w:t xml:space="preserve"> </w:t>
            </w:r>
            <w:r>
              <w:rPr>
                <w:b/>
                <w:bCs/>
                <w:spacing w:val="-10"/>
                <w:sz w:val="22"/>
                <w:szCs w:val="22"/>
              </w:rPr>
              <w:t>克/</w:t>
            </w:r>
          </w:p>
          <w:p w14:paraId="7094E722">
            <w:pPr>
              <w:pStyle w:val="6"/>
              <w:spacing w:line="212" w:lineRule="auto"/>
              <w:ind w:left="499"/>
              <w:rPr>
                <w:sz w:val="22"/>
                <w:szCs w:val="22"/>
              </w:rPr>
            </w:pPr>
            <w:r>
              <w:rPr>
                <w:b/>
                <w:bCs/>
                <w:spacing w:val="-7"/>
                <w:sz w:val="22"/>
                <w:szCs w:val="22"/>
              </w:rPr>
              <w:t>袋）</w:t>
            </w:r>
          </w:p>
        </w:tc>
        <w:tc>
          <w:tcPr>
            <w:tcW w:w="1300" w:type="dxa"/>
            <w:vAlign w:val="top"/>
          </w:tcPr>
          <w:p w14:paraId="17DA4857">
            <w:pPr>
              <w:pStyle w:val="6"/>
              <w:spacing w:before="41" w:line="222" w:lineRule="auto"/>
              <w:ind w:left="334"/>
              <w:rPr>
                <w:sz w:val="22"/>
                <w:szCs w:val="22"/>
              </w:rPr>
            </w:pPr>
            <w:r>
              <w:rPr>
                <w:b/>
                <w:bCs/>
                <w:spacing w:val="-7"/>
                <w:sz w:val="22"/>
                <w:szCs w:val="22"/>
              </w:rPr>
              <w:t>三唑醇</w:t>
            </w:r>
          </w:p>
          <w:p w14:paraId="6583F5B6">
            <w:pPr>
              <w:pStyle w:val="6"/>
              <w:spacing w:before="23" w:line="218" w:lineRule="auto"/>
              <w:ind w:left="383" w:right="126" w:hanging="230"/>
              <w:rPr>
                <w:sz w:val="22"/>
                <w:szCs w:val="22"/>
              </w:rPr>
            </w:pPr>
            <w:r>
              <w:rPr>
                <w:b/>
                <w:bCs/>
                <w:spacing w:val="-10"/>
                <w:sz w:val="22"/>
                <w:szCs w:val="22"/>
              </w:rPr>
              <w:t>（10.00</w:t>
            </w:r>
            <w:r>
              <w:rPr>
                <w:spacing w:val="-33"/>
                <w:sz w:val="22"/>
                <w:szCs w:val="22"/>
              </w:rPr>
              <w:t xml:space="preserve"> </w:t>
            </w:r>
            <w:r>
              <w:rPr>
                <w:b/>
                <w:bCs/>
                <w:spacing w:val="-10"/>
                <w:sz w:val="22"/>
                <w:szCs w:val="22"/>
              </w:rPr>
              <w:t>克</w:t>
            </w:r>
            <w:r>
              <w:rPr>
                <w:sz w:val="22"/>
                <w:szCs w:val="22"/>
              </w:rPr>
              <w:t xml:space="preserve"> </w:t>
            </w:r>
            <w:r>
              <w:rPr>
                <w:b/>
                <w:bCs/>
                <w:spacing w:val="-7"/>
                <w:sz w:val="22"/>
                <w:szCs w:val="22"/>
              </w:rPr>
              <w:t>/袋）</w:t>
            </w:r>
          </w:p>
        </w:tc>
        <w:tc>
          <w:tcPr>
            <w:tcW w:w="1273" w:type="dxa"/>
            <w:vAlign w:val="top"/>
          </w:tcPr>
          <w:p w14:paraId="2C7F8127">
            <w:pPr>
              <w:pStyle w:val="6"/>
              <w:spacing w:before="41" w:line="221" w:lineRule="auto"/>
              <w:ind w:left="215"/>
              <w:rPr>
                <w:sz w:val="22"/>
                <w:szCs w:val="22"/>
              </w:rPr>
            </w:pPr>
            <w:r>
              <w:rPr>
                <w:b/>
                <w:bCs/>
                <w:spacing w:val="-7"/>
                <w:sz w:val="22"/>
                <w:szCs w:val="22"/>
              </w:rPr>
              <w:t>芸苔素内</w:t>
            </w:r>
          </w:p>
          <w:p w14:paraId="6A5DF20F">
            <w:pPr>
              <w:pStyle w:val="6"/>
              <w:spacing w:before="24" w:line="223" w:lineRule="auto"/>
              <w:ind w:left="156"/>
              <w:rPr>
                <w:sz w:val="22"/>
                <w:szCs w:val="22"/>
              </w:rPr>
            </w:pPr>
            <w:r>
              <w:rPr>
                <w:b/>
                <w:bCs/>
                <w:spacing w:val="-6"/>
                <w:sz w:val="22"/>
                <w:szCs w:val="22"/>
              </w:rPr>
              <w:t>酯（10.00</w:t>
            </w:r>
          </w:p>
          <w:p w14:paraId="2C92FE34">
            <w:pPr>
              <w:pStyle w:val="6"/>
              <w:spacing w:line="212" w:lineRule="auto"/>
              <w:ind w:left="275"/>
              <w:rPr>
                <w:sz w:val="22"/>
                <w:szCs w:val="22"/>
              </w:rPr>
            </w:pPr>
            <w:r>
              <w:rPr>
                <w:b/>
                <w:bCs/>
                <w:spacing w:val="-9"/>
                <w:sz w:val="22"/>
                <w:szCs w:val="22"/>
              </w:rPr>
              <w:t>克/袋）</w:t>
            </w:r>
          </w:p>
        </w:tc>
        <w:tc>
          <w:tcPr>
            <w:tcW w:w="1352" w:type="dxa"/>
            <w:vAlign w:val="top"/>
          </w:tcPr>
          <w:p w14:paraId="7A843953">
            <w:pPr>
              <w:pStyle w:val="6"/>
              <w:spacing w:before="41" w:line="222" w:lineRule="auto"/>
              <w:ind w:left="379"/>
              <w:rPr>
                <w:sz w:val="22"/>
                <w:szCs w:val="22"/>
              </w:rPr>
            </w:pPr>
            <w:r>
              <w:rPr>
                <w:b/>
                <w:bCs/>
                <w:spacing w:val="-11"/>
                <w:sz w:val="22"/>
                <w:szCs w:val="22"/>
              </w:rPr>
              <w:t>吡虫啉</w:t>
            </w:r>
          </w:p>
          <w:p w14:paraId="6C7CE545">
            <w:pPr>
              <w:pStyle w:val="6"/>
              <w:spacing w:before="18" w:line="221" w:lineRule="auto"/>
              <w:ind w:left="136"/>
              <w:rPr>
                <w:sz w:val="22"/>
                <w:szCs w:val="22"/>
              </w:rPr>
            </w:pPr>
            <w:r>
              <w:rPr>
                <w:b/>
                <w:bCs/>
                <w:spacing w:val="-9"/>
                <w:sz w:val="22"/>
                <w:szCs w:val="22"/>
              </w:rPr>
              <w:t>（20.00</w:t>
            </w:r>
            <w:r>
              <w:rPr>
                <w:spacing w:val="-52"/>
                <w:sz w:val="22"/>
                <w:szCs w:val="22"/>
              </w:rPr>
              <w:t xml:space="preserve"> </w:t>
            </w:r>
            <w:r>
              <w:rPr>
                <w:b/>
                <w:bCs/>
                <w:spacing w:val="-9"/>
                <w:sz w:val="22"/>
                <w:szCs w:val="22"/>
              </w:rPr>
              <w:t>克/</w:t>
            </w:r>
          </w:p>
          <w:p w14:paraId="3814991B">
            <w:pPr>
              <w:pStyle w:val="6"/>
              <w:spacing w:before="10" w:line="210" w:lineRule="auto"/>
              <w:ind w:left="470"/>
              <w:rPr>
                <w:sz w:val="22"/>
                <w:szCs w:val="22"/>
              </w:rPr>
            </w:pPr>
            <w:r>
              <w:rPr>
                <w:b/>
                <w:bCs/>
                <w:spacing w:val="-7"/>
                <w:sz w:val="22"/>
                <w:szCs w:val="22"/>
              </w:rPr>
              <w:t>袋）</w:t>
            </w:r>
          </w:p>
        </w:tc>
        <w:tc>
          <w:tcPr>
            <w:tcW w:w="1325" w:type="dxa"/>
            <w:vAlign w:val="top"/>
          </w:tcPr>
          <w:p w14:paraId="73B187BC">
            <w:pPr>
              <w:pStyle w:val="6"/>
              <w:spacing w:before="43" w:line="232" w:lineRule="auto"/>
              <w:ind w:left="169" w:right="109" w:hanging="34"/>
              <w:rPr>
                <w:sz w:val="22"/>
                <w:szCs w:val="22"/>
              </w:rPr>
            </w:pPr>
            <w:r>
              <w:rPr>
                <w:b/>
                <w:bCs/>
                <w:spacing w:val="-8"/>
                <w:sz w:val="22"/>
                <w:szCs w:val="22"/>
              </w:rPr>
              <w:t>二甲四氯钠</w:t>
            </w:r>
            <w:r>
              <w:rPr>
                <w:spacing w:val="2"/>
                <w:sz w:val="22"/>
                <w:szCs w:val="22"/>
              </w:rPr>
              <w:t xml:space="preserve"> </w:t>
            </w:r>
            <w:r>
              <w:rPr>
                <w:b/>
                <w:bCs/>
                <w:spacing w:val="-8"/>
                <w:sz w:val="22"/>
                <w:szCs w:val="22"/>
              </w:rPr>
              <w:t>（10.00</w:t>
            </w:r>
            <w:r>
              <w:rPr>
                <w:spacing w:val="-34"/>
                <w:sz w:val="22"/>
                <w:szCs w:val="22"/>
              </w:rPr>
              <w:t xml:space="preserve"> </w:t>
            </w:r>
            <w:r>
              <w:rPr>
                <w:b/>
                <w:bCs/>
                <w:spacing w:val="-8"/>
                <w:sz w:val="22"/>
                <w:szCs w:val="22"/>
              </w:rPr>
              <w:t>克</w:t>
            </w:r>
          </w:p>
          <w:p w14:paraId="1F44CD7E">
            <w:pPr>
              <w:pStyle w:val="6"/>
              <w:spacing w:line="212" w:lineRule="auto"/>
              <w:ind w:left="401"/>
              <w:rPr>
                <w:sz w:val="22"/>
                <w:szCs w:val="22"/>
              </w:rPr>
            </w:pPr>
            <w:r>
              <w:rPr>
                <w:b/>
                <w:bCs/>
                <w:spacing w:val="-7"/>
                <w:sz w:val="22"/>
                <w:szCs w:val="22"/>
              </w:rPr>
              <w:t>/袋）</w:t>
            </w:r>
          </w:p>
        </w:tc>
        <w:tc>
          <w:tcPr>
            <w:tcW w:w="1287" w:type="dxa"/>
            <w:vAlign w:val="top"/>
          </w:tcPr>
          <w:p w14:paraId="51A18106">
            <w:pPr>
              <w:pStyle w:val="6"/>
              <w:spacing w:before="41" w:line="222" w:lineRule="auto"/>
              <w:ind w:left="328"/>
              <w:rPr>
                <w:sz w:val="22"/>
                <w:szCs w:val="22"/>
              </w:rPr>
            </w:pPr>
            <w:r>
              <w:rPr>
                <w:b/>
                <w:bCs/>
                <w:spacing w:val="-7"/>
                <w:sz w:val="22"/>
                <w:szCs w:val="22"/>
              </w:rPr>
              <w:t>三唑醇</w:t>
            </w:r>
          </w:p>
          <w:p w14:paraId="00D3F454">
            <w:pPr>
              <w:pStyle w:val="6"/>
              <w:spacing w:before="23" w:line="218" w:lineRule="auto"/>
              <w:ind w:left="379" w:right="119" w:hanging="232"/>
              <w:rPr>
                <w:sz w:val="22"/>
                <w:szCs w:val="22"/>
              </w:rPr>
            </w:pPr>
            <w:r>
              <w:rPr>
                <w:b/>
                <w:bCs/>
                <w:spacing w:val="-10"/>
                <w:sz w:val="22"/>
                <w:szCs w:val="22"/>
              </w:rPr>
              <w:t>（10.00</w:t>
            </w:r>
            <w:r>
              <w:rPr>
                <w:spacing w:val="-33"/>
                <w:sz w:val="22"/>
                <w:szCs w:val="22"/>
              </w:rPr>
              <w:t xml:space="preserve"> </w:t>
            </w:r>
            <w:r>
              <w:rPr>
                <w:b/>
                <w:bCs/>
                <w:spacing w:val="-10"/>
                <w:sz w:val="22"/>
                <w:szCs w:val="22"/>
              </w:rPr>
              <w:t>克</w:t>
            </w:r>
            <w:r>
              <w:rPr>
                <w:sz w:val="22"/>
                <w:szCs w:val="22"/>
              </w:rPr>
              <w:t xml:space="preserve"> </w:t>
            </w:r>
            <w:r>
              <w:rPr>
                <w:b/>
                <w:bCs/>
                <w:spacing w:val="-7"/>
                <w:sz w:val="22"/>
                <w:szCs w:val="22"/>
              </w:rPr>
              <w:t>/袋）</w:t>
            </w:r>
          </w:p>
        </w:tc>
      </w:tr>
      <w:tr w14:paraId="0C45E0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584" w:type="dxa"/>
            <w:vAlign w:val="top"/>
          </w:tcPr>
          <w:p w14:paraId="0CCC593E">
            <w:pPr>
              <w:pStyle w:val="6"/>
              <w:spacing w:before="48" w:line="258" w:lineRule="exact"/>
              <w:ind w:left="280"/>
              <w:rPr>
                <w:sz w:val="19"/>
                <w:szCs w:val="19"/>
              </w:rPr>
            </w:pPr>
            <w:r>
              <w:rPr>
                <w:position w:val="1"/>
                <w:sz w:val="19"/>
                <w:szCs w:val="19"/>
              </w:rPr>
              <w:t>1</w:t>
            </w:r>
          </w:p>
        </w:tc>
        <w:tc>
          <w:tcPr>
            <w:tcW w:w="1589" w:type="dxa"/>
            <w:vAlign w:val="top"/>
          </w:tcPr>
          <w:p w14:paraId="1AD7CBD2">
            <w:pPr>
              <w:pStyle w:val="6"/>
              <w:spacing w:before="50" w:line="229" w:lineRule="auto"/>
              <w:ind w:left="116"/>
              <w:rPr>
                <w:sz w:val="19"/>
                <w:szCs w:val="19"/>
              </w:rPr>
            </w:pPr>
            <w:r>
              <w:rPr>
                <w:spacing w:val="14"/>
                <w:sz w:val="19"/>
                <w:szCs w:val="19"/>
              </w:rPr>
              <w:t>乃则尔巴格镇</w:t>
            </w:r>
          </w:p>
        </w:tc>
        <w:tc>
          <w:tcPr>
            <w:tcW w:w="955" w:type="dxa"/>
            <w:vAlign w:val="top"/>
          </w:tcPr>
          <w:p w14:paraId="187FB221">
            <w:pPr>
              <w:pStyle w:val="6"/>
              <w:spacing w:before="48" w:line="256" w:lineRule="exact"/>
              <w:ind w:left="438"/>
              <w:rPr>
                <w:sz w:val="19"/>
                <w:szCs w:val="19"/>
              </w:rPr>
            </w:pPr>
            <w:r>
              <w:rPr>
                <w:spacing w:val="3"/>
                <w:position w:val="1"/>
                <w:sz w:val="19"/>
                <w:szCs w:val="19"/>
              </w:rPr>
              <w:t>0.46</w:t>
            </w:r>
          </w:p>
        </w:tc>
        <w:tc>
          <w:tcPr>
            <w:tcW w:w="1154" w:type="dxa"/>
            <w:vAlign w:val="top"/>
          </w:tcPr>
          <w:p w14:paraId="2B897537">
            <w:pPr>
              <w:pStyle w:val="6"/>
              <w:spacing w:before="48" w:line="256" w:lineRule="exact"/>
              <w:ind w:left="638"/>
              <w:rPr>
                <w:sz w:val="19"/>
                <w:szCs w:val="19"/>
              </w:rPr>
            </w:pPr>
            <w:r>
              <w:rPr>
                <w:spacing w:val="3"/>
                <w:position w:val="1"/>
                <w:sz w:val="19"/>
                <w:szCs w:val="19"/>
              </w:rPr>
              <w:t>0.46</w:t>
            </w:r>
          </w:p>
        </w:tc>
        <w:tc>
          <w:tcPr>
            <w:tcW w:w="1326" w:type="dxa"/>
            <w:vAlign w:val="top"/>
          </w:tcPr>
          <w:p w14:paraId="3D55B5AF">
            <w:pPr>
              <w:pStyle w:val="6"/>
              <w:spacing w:before="48" w:line="256" w:lineRule="exact"/>
              <w:ind w:left="813"/>
              <w:rPr>
                <w:sz w:val="19"/>
                <w:szCs w:val="19"/>
              </w:rPr>
            </w:pPr>
            <w:r>
              <w:rPr>
                <w:spacing w:val="3"/>
                <w:position w:val="1"/>
                <w:sz w:val="19"/>
                <w:szCs w:val="19"/>
              </w:rPr>
              <w:t>0.46</w:t>
            </w:r>
          </w:p>
        </w:tc>
        <w:tc>
          <w:tcPr>
            <w:tcW w:w="1416" w:type="dxa"/>
            <w:vAlign w:val="top"/>
          </w:tcPr>
          <w:p w14:paraId="7F9478F2">
            <w:pPr>
              <w:pStyle w:val="6"/>
              <w:spacing w:before="48" w:line="256" w:lineRule="exact"/>
              <w:ind w:left="903"/>
              <w:rPr>
                <w:sz w:val="19"/>
                <w:szCs w:val="19"/>
              </w:rPr>
            </w:pPr>
            <w:r>
              <w:rPr>
                <w:spacing w:val="3"/>
                <w:position w:val="1"/>
                <w:sz w:val="19"/>
                <w:szCs w:val="19"/>
              </w:rPr>
              <w:t>0.56</w:t>
            </w:r>
          </w:p>
        </w:tc>
        <w:tc>
          <w:tcPr>
            <w:tcW w:w="1300" w:type="dxa"/>
            <w:vAlign w:val="top"/>
          </w:tcPr>
          <w:p w14:paraId="49AFB6ED">
            <w:pPr>
              <w:pStyle w:val="6"/>
              <w:spacing w:before="48" w:line="256" w:lineRule="exact"/>
              <w:ind w:left="788"/>
              <w:rPr>
                <w:sz w:val="19"/>
                <w:szCs w:val="19"/>
              </w:rPr>
            </w:pPr>
            <w:r>
              <w:rPr>
                <w:spacing w:val="3"/>
                <w:position w:val="1"/>
                <w:sz w:val="19"/>
                <w:szCs w:val="19"/>
              </w:rPr>
              <w:t>0.46</w:t>
            </w:r>
          </w:p>
        </w:tc>
        <w:tc>
          <w:tcPr>
            <w:tcW w:w="1273" w:type="dxa"/>
            <w:vAlign w:val="top"/>
          </w:tcPr>
          <w:p w14:paraId="3BFDB3F1">
            <w:pPr>
              <w:pStyle w:val="6"/>
              <w:spacing w:before="48" w:line="256" w:lineRule="exact"/>
              <w:ind w:left="760"/>
              <w:rPr>
                <w:sz w:val="19"/>
                <w:szCs w:val="19"/>
              </w:rPr>
            </w:pPr>
            <w:r>
              <w:rPr>
                <w:spacing w:val="3"/>
                <w:position w:val="1"/>
                <w:sz w:val="19"/>
                <w:szCs w:val="19"/>
              </w:rPr>
              <w:t>0.46</w:t>
            </w:r>
          </w:p>
        </w:tc>
        <w:tc>
          <w:tcPr>
            <w:tcW w:w="1352" w:type="dxa"/>
            <w:vAlign w:val="top"/>
          </w:tcPr>
          <w:p w14:paraId="10B50D0C">
            <w:pPr>
              <w:pStyle w:val="6"/>
              <w:spacing w:before="48" w:line="256" w:lineRule="exact"/>
              <w:ind w:left="841"/>
              <w:rPr>
                <w:sz w:val="19"/>
                <w:szCs w:val="19"/>
              </w:rPr>
            </w:pPr>
            <w:r>
              <w:rPr>
                <w:spacing w:val="3"/>
                <w:position w:val="1"/>
                <w:sz w:val="19"/>
                <w:szCs w:val="19"/>
              </w:rPr>
              <w:t>0.46</w:t>
            </w:r>
          </w:p>
        </w:tc>
        <w:tc>
          <w:tcPr>
            <w:tcW w:w="1325" w:type="dxa"/>
            <w:vAlign w:val="top"/>
          </w:tcPr>
          <w:p w14:paraId="4577F0E4">
            <w:pPr>
              <w:pStyle w:val="6"/>
              <w:spacing w:before="48" w:line="256" w:lineRule="exact"/>
              <w:ind w:left="818"/>
              <w:rPr>
                <w:sz w:val="19"/>
                <w:szCs w:val="19"/>
              </w:rPr>
            </w:pPr>
            <w:r>
              <w:rPr>
                <w:spacing w:val="3"/>
                <w:position w:val="1"/>
                <w:sz w:val="19"/>
                <w:szCs w:val="19"/>
              </w:rPr>
              <w:t>0.56</w:t>
            </w:r>
          </w:p>
        </w:tc>
        <w:tc>
          <w:tcPr>
            <w:tcW w:w="1287" w:type="dxa"/>
            <w:vAlign w:val="top"/>
          </w:tcPr>
          <w:p w14:paraId="6959AF76">
            <w:pPr>
              <w:pStyle w:val="6"/>
              <w:spacing w:before="48" w:line="256" w:lineRule="exact"/>
              <w:ind w:left="772"/>
              <w:rPr>
                <w:sz w:val="19"/>
                <w:szCs w:val="19"/>
              </w:rPr>
            </w:pPr>
            <w:r>
              <w:rPr>
                <w:spacing w:val="3"/>
                <w:position w:val="1"/>
                <w:sz w:val="19"/>
                <w:szCs w:val="19"/>
              </w:rPr>
              <w:t>0.46</w:t>
            </w:r>
          </w:p>
        </w:tc>
      </w:tr>
      <w:tr w14:paraId="5C3AC9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584" w:type="dxa"/>
            <w:vAlign w:val="top"/>
          </w:tcPr>
          <w:p w14:paraId="6C2A4745">
            <w:pPr>
              <w:pStyle w:val="6"/>
              <w:spacing w:before="50" w:line="258" w:lineRule="exact"/>
              <w:ind w:left="255"/>
              <w:rPr>
                <w:sz w:val="19"/>
                <w:szCs w:val="19"/>
              </w:rPr>
            </w:pPr>
            <w:r>
              <w:rPr>
                <w:position w:val="1"/>
                <w:sz w:val="19"/>
                <w:szCs w:val="19"/>
              </w:rPr>
              <w:t>2</w:t>
            </w:r>
          </w:p>
        </w:tc>
        <w:tc>
          <w:tcPr>
            <w:tcW w:w="1589" w:type="dxa"/>
            <w:vAlign w:val="top"/>
          </w:tcPr>
          <w:p w14:paraId="700E6A49">
            <w:pPr>
              <w:pStyle w:val="6"/>
              <w:spacing w:before="50" w:line="228" w:lineRule="auto"/>
              <w:ind w:left="115"/>
              <w:rPr>
                <w:sz w:val="19"/>
                <w:szCs w:val="19"/>
              </w:rPr>
            </w:pPr>
            <w:r>
              <w:rPr>
                <w:spacing w:val="15"/>
                <w:sz w:val="19"/>
                <w:szCs w:val="19"/>
              </w:rPr>
              <w:t>夏马勒巴格镇</w:t>
            </w:r>
          </w:p>
        </w:tc>
        <w:tc>
          <w:tcPr>
            <w:tcW w:w="955" w:type="dxa"/>
            <w:vAlign w:val="top"/>
          </w:tcPr>
          <w:p w14:paraId="732E7447">
            <w:pPr>
              <w:pStyle w:val="6"/>
              <w:spacing w:before="50" w:line="256" w:lineRule="exact"/>
              <w:ind w:left="438"/>
              <w:rPr>
                <w:sz w:val="19"/>
                <w:szCs w:val="19"/>
              </w:rPr>
            </w:pPr>
            <w:r>
              <w:rPr>
                <w:spacing w:val="3"/>
                <w:position w:val="1"/>
                <w:sz w:val="19"/>
                <w:szCs w:val="19"/>
              </w:rPr>
              <w:t>0.15</w:t>
            </w:r>
          </w:p>
        </w:tc>
        <w:tc>
          <w:tcPr>
            <w:tcW w:w="1154" w:type="dxa"/>
            <w:vAlign w:val="top"/>
          </w:tcPr>
          <w:p w14:paraId="7041A160">
            <w:pPr>
              <w:pStyle w:val="6"/>
              <w:spacing w:before="50" w:line="256" w:lineRule="exact"/>
              <w:ind w:left="638"/>
              <w:rPr>
                <w:sz w:val="19"/>
                <w:szCs w:val="19"/>
              </w:rPr>
            </w:pPr>
            <w:r>
              <w:rPr>
                <w:spacing w:val="3"/>
                <w:position w:val="1"/>
                <w:sz w:val="19"/>
                <w:szCs w:val="19"/>
              </w:rPr>
              <w:t>0.15</w:t>
            </w:r>
          </w:p>
        </w:tc>
        <w:tc>
          <w:tcPr>
            <w:tcW w:w="1326" w:type="dxa"/>
            <w:vAlign w:val="top"/>
          </w:tcPr>
          <w:p w14:paraId="2BB3AFB8">
            <w:pPr>
              <w:pStyle w:val="6"/>
              <w:spacing w:before="50" w:line="256" w:lineRule="exact"/>
              <w:ind w:left="813"/>
              <w:rPr>
                <w:sz w:val="19"/>
                <w:szCs w:val="19"/>
              </w:rPr>
            </w:pPr>
            <w:r>
              <w:rPr>
                <w:spacing w:val="3"/>
                <w:position w:val="1"/>
                <w:sz w:val="19"/>
                <w:szCs w:val="19"/>
              </w:rPr>
              <w:t>0.15</w:t>
            </w:r>
          </w:p>
        </w:tc>
        <w:tc>
          <w:tcPr>
            <w:tcW w:w="1416" w:type="dxa"/>
            <w:vAlign w:val="top"/>
          </w:tcPr>
          <w:p w14:paraId="622120EC">
            <w:pPr>
              <w:pStyle w:val="6"/>
              <w:spacing w:before="50" w:line="256" w:lineRule="exact"/>
              <w:ind w:left="903"/>
              <w:rPr>
                <w:sz w:val="19"/>
                <w:szCs w:val="19"/>
              </w:rPr>
            </w:pPr>
            <w:r>
              <w:rPr>
                <w:spacing w:val="3"/>
                <w:position w:val="1"/>
                <w:sz w:val="19"/>
                <w:szCs w:val="19"/>
              </w:rPr>
              <w:t>0.19</w:t>
            </w:r>
          </w:p>
        </w:tc>
        <w:tc>
          <w:tcPr>
            <w:tcW w:w="1300" w:type="dxa"/>
            <w:vAlign w:val="top"/>
          </w:tcPr>
          <w:p w14:paraId="5023255F">
            <w:pPr>
              <w:pStyle w:val="6"/>
              <w:spacing w:before="50" w:line="256" w:lineRule="exact"/>
              <w:ind w:left="788"/>
              <w:rPr>
                <w:sz w:val="19"/>
                <w:szCs w:val="19"/>
              </w:rPr>
            </w:pPr>
            <w:r>
              <w:rPr>
                <w:spacing w:val="3"/>
                <w:position w:val="1"/>
                <w:sz w:val="19"/>
                <w:szCs w:val="19"/>
              </w:rPr>
              <w:t>0.15</w:t>
            </w:r>
          </w:p>
        </w:tc>
        <w:tc>
          <w:tcPr>
            <w:tcW w:w="1273" w:type="dxa"/>
            <w:vAlign w:val="top"/>
          </w:tcPr>
          <w:p w14:paraId="41D4C12A">
            <w:pPr>
              <w:pStyle w:val="6"/>
              <w:spacing w:before="50" w:line="256" w:lineRule="exact"/>
              <w:ind w:left="760"/>
              <w:rPr>
                <w:sz w:val="19"/>
                <w:szCs w:val="19"/>
              </w:rPr>
            </w:pPr>
            <w:r>
              <w:rPr>
                <w:spacing w:val="3"/>
                <w:position w:val="1"/>
                <w:sz w:val="19"/>
                <w:szCs w:val="19"/>
              </w:rPr>
              <w:t>0.15</w:t>
            </w:r>
          </w:p>
        </w:tc>
        <w:tc>
          <w:tcPr>
            <w:tcW w:w="1352" w:type="dxa"/>
            <w:vAlign w:val="top"/>
          </w:tcPr>
          <w:p w14:paraId="22144DAB">
            <w:pPr>
              <w:pStyle w:val="6"/>
              <w:spacing w:before="50" w:line="256" w:lineRule="exact"/>
              <w:ind w:left="841"/>
              <w:rPr>
                <w:sz w:val="19"/>
                <w:szCs w:val="19"/>
              </w:rPr>
            </w:pPr>
            <w:r>
              <w:rPr>
                <w:spacing w:val="3"/>
                <w:position w:val="1"/>
                <w:sz w:val="19"/>
                <w:szCs w:val="19"/>
              </w:rPr>
              <w:t>0.15</w:t>
            </w:r>
          </w:p>
        </w:tc>
        <w:tc>
          <w:tcPr>
            <w:tcW w:w="1325" w:type="dxa"/>
            <w:vAlign w:val="top"/>
          </w:tcPr>
          <w:p w14:paraId="044E8338">
            <w:pPr>
              <w:pStyle w:val="6"/>
              <w:spacing w:before="50" w:line="256" w:lineRule="exact"/>
              <w:ind w:left="818"/>
              <w:rPr>
                <w:sz w:val="19"/>
                <w:szCs w:val="19"/>
              </w:rPr>
            </w:pPr>
            <w:r>
              <w:rPr>
                <w:spacing w:val="3"/>
                <w:position w:val="1"/>
                <w:sz w:val="19"/>
                <w:szCs w:val="19"/>
              </w:rPr>
              <w:t>0.19</w:t>
            </w:r>
          </w:p>
        </w:tc>
        <w:tc>
          <w:tcPr>
            <w:tcW w:w="1287" w:type="dxa"/>
            <w:vAlign w:val="top"/>
          </w:tcPr>
          <w:p w14:paraId="13BEEDA4">
            <w:pPr>
              <w:pStyle w:val="6"/>
              <w:spacing w:before="50" w:line="256" w:lineRule="exact"/>
              <w:ind w:left="772"/>
              <w:rPr>
                <w:sz w:val="19"/>
                <w:szCs w:val="19"/>
              </w:rPr>
            </w:pPr>
            <w:r>
              <w:rPr>
                <w:spacing w:val="3"/>
                <w:position w:val="1"/>
                <w:sz w:val="19"/>
                <w:szCs w:val="19"/>
              </w:rPr>
              <w:t>0.15</w:t>
            </w:r>
          </w:p>
        </w:tc>
      </w:tr>
      <w:tr w14:paraId="0E6D78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584" w:type="dxa"/>
            <w:vAlign w:val="top"/>
          </w:tcPr>
          <w:p w14:paraId="3192587E">
            <w:pPr>
              <w:pStyle w:val="6"/>
              <w:spacing w:before="50" w:line="256" w:lineRule="exact"/>
              <w:ind w:left="257"/>
              <w:rPr>
                <w:sz w:val="19"/>
                <w:szCs w:val="19"/>
              </w:rPr>
            </w:pPr>
            <w:r>
              <w:rPr>
                <w:position w:val="1"/>
                <w:sz w:val="19"/>
                <w:szCs w:val="19"/>
              </w:rPr>
              <w:t>3</w:t>
            </w:r>
          </w:p>
        </w:tc>
        <w:tc>
          <w:tcPr>
            <w:tcW w:w="1589" w:type="dxa"/>
            <w:vAlign w:val="top"/>
          </w:tcPr>
          <w:p w14:paraId="0F67F6BB">
            <w:pPr>
              <w:pStyle w:val="6"/>
              <w:spacing w:before="49" w:line="229" w:lineRule="auto"/>
              <w:ind w:left="134"/>
              <w:rPr>
                <w:sz w:val="19"/>
                <w:szCs w:val="19"/>
              </w:rPr>
            </w:pPr>
            <w:r>
              <w:rPr>
                <w:spacing w:val="11"/>
                <w:sz w:val="19"/>
                <w:szCs w:val="19"/>
              </w:rPr>
              <w:t>多来特巴格乡</w:t>
            </w:r>
          </w:p>
        </w:tc>
        <w:tc>
          <w:tcPr>
            <w:tcW w:w="955" w:type="dxa"/>
            <w:vAlign w:val="top"/>
          </w:tcPr>
          <w:p w14:paraId="711B40A1">
            <w:pPr>
              <w:pStyle w:val="6"/>
              <w:spacing w:before="50" w:line="255" w:lineRule="exact"/>
              <w:ind w:left="438"/>
              <w:rPr>
                <w:sz w:val="19"/>
                <w:szCs w:val="19"/>
              </w:rPr>
            </w:pPr>
            <w:r>
              <w:rPr>
                <w:spacing w:val="3"/>
                <w:position w:val="1"/>
                <w:sz w:val="19"/>
                <w:szCs w:val="19"/>
              </w:rPr>
              <w:t>0.54</w:t>
            </w:r>
          </w:p>
        </w:tc>
        <w:tc>
          <w:tcPr>
            <w:tcW w:w="1154" w:type="dxa"/>
            <w:vAlign w:val="top"/>
          </w:tcPr>
          <w:p w14:paraId="621D96BF">
            <w:pPr>
              <w:pStyle w:val="6"/>
              <w:spacing w:before="50" w:line="255" w:lineRule="exact"/>
              <w:ind w:left="638"/>
              <w:rPr>
                <w:sz w:val="19"/>
                <w:szCs w:val="19"/>
              </w:rPr>
            </w:pPr>
            <w:r>
              <w:rPr>
                <w:spacing w:val="3"/>
                <w:position w:val="1"/>
                <w:sz w:val="19"/>
                <w:szCs w:val="19"/>
              </w:rPr>
              <w:t>0.54</w:t>
            </w:r>
          </w:p>
        </w:tc>
        <w:tc>
          <w:tcPr>
            <w:tcW w:w="1326" w:type="dxa"/>
            <w:vAlign w:val="top"/>
          </w:tcPr>
          <w:p w14:paraId="0ADEB302">
            <w:pPr>
              <w:pStyle w:val="6"/>
              <w:spacing w:before="50" w:line="255" w:lineRule="exact"/>
              <w:ind w:left="813"/>
              <w:rPr>
                <w:sz w:val="19"/>
                <w:szCs w:val="19"/>
              </w:rPr>
            </w:pPr>
            <w:r>
              <w:rPr>
                <w:spacing w:val="3"/>
                <w:position w:val="1"/>
                <w:sz w:val="19"/>
                <w:szCs w:val="19"/>
              </w:rPr>
              <w:t>0.54</w:t>
            </w:r>
          </w:p>
        </w:tc>
        <w:tc>
          <w:tcPr>
            <w:tcW w:w="1416" w:type="dxa"/>
            <w:vAlign w:val="top"/>
          </w:tcPr>
          <w:p w14:paraId="5A5FFC77">
            <w:pPr>
              <w:pStyle w:val="6"/>
              <w:spacing w:before="50" w:line="255" w:lineRule="exact"/>
              <w:ind w:left="903"/>
              <w:rPr>
                <w:sz w:val="19"/>
                <w:szCs w:val="19"/>
              </w:rPr>
            </w:pPr>
            <w:r>
              <w:rPr>
                <w:spacing w:val="3"/>
                <w:position w:val="1"/>
                <w:sz w:val="19"/>
                <w:szCs w:val="19"/>
              </w:rPr>
              <w:t>0.66</w:t>
            </w:r>
          </w:p>
        </w:tc>
        <w:tc>
          <w:tcPr>
            <w:tcW w:w="1300" w:type="dxa"/>
            <w:vAlign w:val="top"/>
          </w:tcPr>
          <w:p w14:paraId="59954A1A">
            <w:pPr>
              <w:pStyle w:val="6"/>
              <w:spacing w:before="50" w:line="255" w:lineRule="exact"/>
              <w:ind w:left="788"/>
              <w:rPr>
                <w:sz w:val="19"/>
                <w:szCs w:val="19"/>
              </w:rPr>
            </w:pPr>
            <w:r>
              <w:rPr>
                <w:spacing w:val="3"/>
                <w:position w:val="1"/>
                <w:sz w:val="19"/>
                <w:szCs w:val="19"/>
              </w:rPr>
              <w:t>0.54</w:t>
            </w:r>
          </w:p>
        </w:tc>
        <w:tc>
          <w:tcPr>
            <w:tcW w:w="1273" w:type="dxa"/>
            <w:vAlign w:val="top"/>
          </w:tcPr>
          <w:p w14:paraId="7B07CF1C">
            <w:pPr>
              <w:pStyle w:val="6"/>
              <w:spacing w:before="50" w:line="255" w:lineRule="exact"/>
              <w:ind w:left="760"/>
              <w:rPr>
                <w:sz w:val="19"/>
                <w:szCs w:val="19"/>
              </w:rPr>
            </w:pPr>
            <w:r>
              <w:rPr>
                <w:spacing w:val="3"/>
                <w:position w:val="1"/>
                <w:sz w:val="19"/>
                <w:szCs w:val="19"/>
              </w:rPr>
              <w:t>0.54</w:t>
            </w:r>
          </w:p>
        </w:tc>
        <w:tc>
          <w:tcPr>
            <w:tcW w:w="1352" w:type="dxa"/>
            <w:vAlign w:val="top"/>
          </w:tcPr>
          <w:p w14:paraId="1846B037">
            <w:pPr>
              <w:pStyle w:val="6"/>
              <w:spacing w:before="50" w:line="255" w:lineRule="exact"/>
              <w:ind w:left="841"/>
              <w:rPr>
                <w:sz w:val="19"/>
                <w:szCs w:val="19"/>
              </w:rPr>
            </w:pPr>
            <w:r>
              <w:rPr>
                <w:spacing w:val="3"/>
                <w:position w:val="1"/>
                <w:sz w:val="19"/>
                <w:szCs w:val="19"/>
              </w:rPr>
              <w:t>0.54</w:t>
            </w:r>
          </w:p>
        </w:tc>
        <w:tc>
          <w:tcPr>
            <w:tcW w:w="1325" w:type="dxa"/>
            <w:vAlign w:val="top"/>
          </w:tcPr>
          <w:p w14:paraId="2E456249">
            <w:pPr>
              <w:pStyle w:val="6"/>
              <w:spacing w:before="50" w:line="255" w:lineRule="exact"/>
              <w:ind w:left="818"/>
              <w:rPr>
                <w:sz w:val="19"/>
                <w:szCs w:val="19"/>
              </w:rPr>
            </w:pPr>
            <w:r>
              <w:rPr>
                <w:spacing w:val="3"/>
                <w:position w:val="1"/>
                <w:sz w:val="19"/>
                <w:szCs w:val="19"/>
              </w:rPr>
              <w:t>0.66</w:t>
            </w:r>
          </w:p>
        </w:tc>
        <w:tc>
          <w:tcPr>
            <w:tcW w:w="1287" w:type="dxa"/>
            <w:vAlign w:val="top"/>
          </w:tcPr>
          <w:p w14:paraId="6D53AA93">
            <w:pPr>
              <w:pStyle w:val="6"/>
              <w:spacing w:before="50" w:line="255" w:lineRule="exact"/>
              <w:ind w:left="772"/>
              <w:rPr>
                <w:sz w:val="19"/>
                <w:szCs w:val="19"/>
              </w:rPr>
            </w:pPr>
            <w:r>
              <w:rPr>
                <w:spacing w:val="3"/>
                <w:position w:val="1"/>
                <w:sz w:val="19"/>
                <w:szCs w:val="19"/>
              </w:rPr>
              <w:t>0.54</w:t>
            </w:r>
          </w:p>
        </w:tc>
      </w:tr>
      <w:tr w14:paraId="34FC73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584" w:type="dxa"/>
            <w:vAlign w:val="top"/>
          </w:tcPr>
          <w:p w14:paraId="2484BA5D">
            <w:pPr>
              <w:pStyle w:val="6"/>
              <w:spacing w:before="52" w:line="257" w:lineRule="exact"/>
              <w:ind w:left="247"/>
              <w:rPr>
                <w:sz w:val="19"/>
                <w:szCs w:val="19"/>
              </w:rPr>
            </w:pPr>
            <w:r>
              <w:rPr>
                <w:position w:val="1"/>
                <w:sz w:val="19"/>
                <w:szCs w:val="19"/>
              </w:rPr>
              <w:t>4</w:t>
            </w:r>
          </w:p>
        </w:tc>
        <w:tc>
          <w:tcPr>
            <w:tcW w:w="1589" w:type="dxa"/>
            <w:vAlign w:val="top"/>
          </w:tcPr>
          <w:p w14:paraId="4636E7DD">
            <w:pPr>
              <w:pStyle w:val="6"/>
              <w:spacing w:before="54" w:line="230" w:lineRule="auto"/>
              <w:ind w:left="116"/>
              <w:rPr>
                <w:sz w:val="19"/>
                <w:szCs w:val="19"/>
              </w:rPr>
            </w:pPr>
            <w:r>
              <w:rPr>
                <w:spacing w:val="11"/>
                <w:sz w:val="19"/>
                <w:szCs w:val="19"/>
              </w:rPr>
              <w:t>浩罕乡</w:t>
            </w:r>
          </w:p>
        </w:tc>
        <w:tc>
          <w:tcPr>
            <w:tcW w:w="955" w:type="dxa"/>
            <w:vAlign w:val="top"/>
          </w:tcPr>
          <w:p w14:paraId="5297EC32">
            <w:pPr>
              <w:pStyle w:val="6"/>
              <w:spacing w:before="52" w:line="255" w:lineRule="exact"/>
              <w:ind w:left="438"/>
              <w:rPr>
                <w:sz w:val="19"/>
                <w:szCs w:val="19"/>
              </w:rPr>
            </w:pPr>
            <w:r>
              <w:rPr>
                <w:spacing w:val="3"/>
                <w:position w:val="1"/>
                <w:sz w:val="19"/>
                <w:szCs w:val="19"/>
              </w:rPr>
              <w:t>0.80</w:t>
            </w:r>
          </w:p>
        </w:tc>
        <w:tc>
          <w:tcPr>
            <w:tcW w:w="1154" w:type="dxa"/>
            <w:vAlign w:val="top"/>
          </w:tcPr>
          <w:p w14:paraId="230A943F">
            <w:pPr>
              <w:pStyle w:val="6"/>
              <w:spacing w:before="52" w:line="255" w:lineRule="exact"/>
              <w:ind w:left="638"/>
              <w:rPr>
                <w:sz w:val="19"/>
                <w:szCs w:val="19"/>
              </w:rPr>
            </w:pPr>
            <w:r>
              <w:rPr>
                <w:spacing w:val="3"/>
                <w:position w:val="1"/>
                <w:sz w:val="19"/>
                <w:szCs w:val="19"/>
              </w:rPr>
              <w:t>0.80</w:t>
            </w:r>
          </w:p>
        </w:tc>
        <w:tc>
          <w:tcPr>
            <w:tcW w:w="1326" w:type="dxa"/>
            <w:vAlign w:val="top"/>
          </w:tcPr>
          <w:p w14:paraId="16C5953F">
            <w:pPr>
              <w:pStyle w:val="6"/>
              <w:spacing w:before="52" w:line="255" w:lineRule="exact"/>
              <w:ind w:left="813"/>
              <w:rPr>
                <w:sz w:val="19"/>
                <w:szCs w:val="19"/>
              </w:rPr>
            </w:pPr>
            <w:r>
              <w:rPr>
                <w:spacing w:val="3"/>
                <w:position w:val="1"/>
                <w:sz w:val="19"/>
                <w:szCs w:val="19"/>
              </w:rPr>
              <w:t>0.80</w:t>
            </w:r>
          </w:p>
        </w:tc>
        <w:tc>
          <w:tcPr>
            <w:tcW w:w="1416" w:type="dxa"/>
            <w:vAlign w:val="top"/>
          </w:tcPr>
          <w:p w14:paraId="542696D2">
            <w:pPr>
              <w:pStyle w:val="6"/>
              <w:spacing w:before="52" w:line="255" w:lineRule="exact"/>
              <w:ind w:left="903"/>
              <w:rPr>
                <w:sz w:val="19"/>
                <w:szCs w:val="19"/>
              </w:rPr>
            </w:pPr>
            <w:r>
              <w:rPr>
                <w:spacing w:val="3"/>
                <w:position w:val="1"/>
                <w:sz w:val="19"/>
                <w:szCs w:val="19"/>
              </w:rPr>
              <w:t>0.97</w:t>
            </w:r>
          </w:p>
        </w:tc>
        <w:tc>
          <w:tcPr>
            <w:tcW w:w="1300" w:type="dxa"/>
            <w:vAlign w:val="top"/>
          </w:tcPr>
          <w:p w14:paraId="03948811">
            <w:pPr>
              <w:pStyle w:val="6"/>
              <w:spacing w:before="52" w:line="255" w:lineRule="exact"/>
              <w:ind w:left="788"/>
              <w:rPr>
                <w:sz w:val="19"/>
                <w:szCs w:val="19"/>
              </w:rPr>
            </w:pPr>
            <w:r>
              <w:rPr>
                <w:spacing w:val="3"/>
                <w:position w:val="1"/>
                <w:sz w:val="19"/>
                <w:szCs w:val="19"/>
              </w:rPr>
              <w:t>0.80</w:t>
            </w:r>
          </w:p>
        </w:tc>
        <w:tc>
          <w:tcPr>
            <w:tcW w:w="1273" w:type="dxa"/>
            <w:vAlign w:val="top"/>
          </w:tcPr>
          <w:p w14:paraId="5D63CA1B">
            <w:pPr>
              <w:pStyle w:val="6"/>
              <w:spacing w:before="52" w:line="255" w:lineRule="exact"/>
              <w:ind w:left="760"/>
              <w:rPr>
                <w:sz w:val="19"/>
                <w:szCs w:val="19"/>
              </w:rPr>
            </w:pPr>
            <w:r>
              <w:rPr>
                <w:spacing w:val="3"/>
                <w:position w:val="1"/>
                <w:sz w:val="19"/>
                <w:szCs w:val="19"/>
              </w:rPr>
              <w:t>0.80</w:t>
            </w:r>
          </w:p>
        </w:tc>
        <w:tc>
          <w:tcPr>
            <w:tcW w:w="1352" w:type="dxa"/>
            <w:vAlign w:val="top"/>
          </w:tcPr>
          <w:p w14:paraId="67562B0F">
            <w:pPr>
              <w:pStyle w:val="6"/>
              <w:spacing w:before="52" w:line="255" w:lineRule="exact"/>
              <w:ind w:left="841"/>
              <w:rPr>
                <w:sz w:val="19"/>
                <w:szCs w:val="19"/>
              </w:rPr>
            </w:pPr>
            <w:r>
              <w:rPr>
                <w:spacing w:val="3"/>
                <w:position w:val="1"/>
                <w:sz w:val="19"/>
                <w:szCs w:val="19"/>
              </w:rPr>
              <w:t>0.80</w:t>
            </w:r>
          </w:p>
        </w:tc>
        <w:tc>
          <w:tcPr>
            <w:tcW w:w="1325" w:type="dxa"/>
            <w:vAlign w:val="top"/>
          </w:tcPr>
          <w:p w14:paraId="0A99B015">
            <w:pPr>
              <w:pStyle w:val="6"/>
              <w:spacing w:before="52" w:line="255" w:lineRule="exact"/>
              <w:ind w:left="818"/>
              <w:rPr>
                <w:sz w:val="19"/>
                <w:szCs w:val="19"/>
              </w:rPr>
            </w:pPr>
            <w:r>
              <w:rPr>
                <w:spacing w:val="3"/>
                <w:position w:val="1"/>
                <w:sz w:val="19"/>
                <w:szCs w:val="19"/>
              </w:rPr>
              <w:t>0.97</w:t>
            </w:r>
          </w:p>
        </w:tc>
        <w:tc>
          <w:tcPr>
            <w:tcW w:w="1287" w:type="dxa"/>
            <w:vAlign w:val="top"/>
          </w:tcPr>
          <w:p w14:paraId="504CBA22">
            <w:pPr>
              <w:pStyle w:val="6"/>
              <w:spacing w:before="52" w:line="255" w:lineRule="exact"/>
              <w:ind w:left="772"/>
              <w:rPr>
                <w:sz w:val="19"/>
                <w:szCs w:val="19"/>
              </w:rPr>
            </w:pPr>
            <w:r>
              <w:rPr>
                <w:spacing w:val="3"/>
                <w:position w:val="1"/>
                <w:sz w:val="19"/>
                <w:szCs w:val="19"/>
              </w:rPr>
              <w:t>0.80</w:t>
            </w:r>
          </w:p>
        </w:tc>
      </w:tr>
      <w:tr w14:paraId="48DE53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584" w:type="dxa"/>
            <w:vAlign w:val="top"/>
          </w:tcPr>
          <w:p w14:paraId="2CFBF802">
            <w:pPr>
              <w:pStyle w:val="6"/>
              <w:spacing w:before="53" w:line="256" w:lineRule="exact"/>
              <w:ind w:left="257"/>
              <w:rPr>
                <w:sz w:val="19"/>
                <w:szCs w:val="19"/>
              </w:rPr>
            </w:pPr>
            <w:r>
              <w:rPr>
                <w:position w:val="1"/>
                <w:sz w:val="19"/>
                <w:szCs w:val="19"/>
              </w:rPr>
              <w:t>5</w:t>
            </w:r>
          </w:p>
        </w:tc>
        <w:tc>
          <w:tcPr>
            <w:tcW w:w="1589" w:type="dxa"/>
            <w:vAlign w:val="top"/>
          </w:tcPr>
          <w:p w14:paraId="5A286F46">
            <w:pPr>
              <w:pStyle w:val="6"/>
              <w:spacing w:before="52" w:line="229" w:lineRule="auto"/>
              <w:ind w:left="120"/>
              <w:rPr>
                <w:sz w:val="19"/>
                <w:szCs w:val="19"/>
              </w:rPr>
            </w:pPr>
            <w:r>
              <w:rPr>
                <w:spacing w:val="10"/>
                <w:sz w:val="19"/>
                <w:szCs w:val="19"/>
              </w:rPr>
              <w:t>色满乡</w:t>
            </w:r>
          </w:p>
        </w:tc>
        <w:tc>
          <w:tcPr>
            <w:tcW w:w="955" w:type="dxa"/>
            <w:vAlign w:val="top"/>
          </w:tcPr>
          <w:p w14:paraId="40CB3B55">
            <w:pPr>
              <w:pStyle w:val="6"/>
              <w:spacing w:before="53" w:line="255" w:lineRule="exact"/>
              <w:ind w:left="438"/>
              <w:rPr>
                <w:sz w:val="19"/>
                <w:szCs w:val="19"/>
              </w:rPr>
            </w:pPr>
            <w:r>
              <w:rPr>
                <w:spacing w:val="3"/>
                <w:position w:val="1"/>
                <w:sz w:val="19"/>
                <w:szCs w:val="19"/>
              </w:rPr>
              <w:t>0.61</w:t>
            </w:r>
          </w:p>
        </w:tc>
        <w:tc>
          <w:tcPr>
            <w:tcW w:w="1154" w:type="dxa"/>
            <w:vAlign w:val="top"/>
          </w:tcPr>
          <w:p w14:paraId="76E6A80D">
            <w:pPr>
              <w:pStyle w:val="6"/>
              <w:spacing w:before="53" w:line="255" w:lineRule="exact"/>
              <w:ind w:left="638"/>
              <w:rPr>
                <w:sz w:val="19"/>
                <w:szCs w:val="19"/>
              </w:rPr>
            </w:pPr>
            <w:r>
              <w:rPr>
                <w:spacing w:val="3"/>
                <w:position w:val="1"/>
                <w:sz w:val="19"/>
                <w:szCs w:val="19"/>
              </w:rPr>
              <w:t>0.61</w:t>
            </w:r>
          </w:p>
        </w:tc>
        <w:tc>
          <w:tcPr>
            <w:tcW w:w="1326" w:type="dxa"/>
            <w:vAlign w:val="top"/>
          </w:tcPr>
          <w:p w14:paraId="0DDAD832">
            <w:pPr>
              <w:pStyle w:val="6"/>
              <w:spacing w:before="53" w:line="255" w:lineRule="exact"/>
              <w:ind w:left="813"/>
              <w:rPr>
                <w:sz w:val="19"/>
                <w:szCs w:val="19"/>
              </w:rPr>
            </w:pPr>
            <w:r>
              <w:rPr>
                <w:spacing w:val="3"/>
                <w:position w:val="1"/>
                <w:sz w:val="19"/>
                <w:szCs w:val="19"/>
              </w:rPr>
              <w:t>0.61</w:t>
            </w:r>
          </w:p>
        </w:tc>
        <w:tc>
          <w:tcPr>
            <w:tcW w:w="1416" w:type="dxa"/>
            <w:vAlign w:val="top"/>
          </w:tcPr>
          <w:p w14:paraId="07B07AD5">
            <w:pPr>
              <w:pStyle w:val="6"/>
              <w:spacing w:before="53" w:line="255" w:lineRule="exact"/>
              <w:ind w:left="903"/>
              <w:rPr>
                <w:sz w:val="19"/>
                <w:szCs w:val="19"/>
              </w:rPr>
            </w:pPr>
            <w:r>
              <w:rPr>
                <w:spacing w:val="3"/>
                <w:position w:val="1"/>
                <w:sz w:val="19"/>
                <w:szCs w:val="19"/>
              </w:rPr>
              <w:t>0.75</w:t>
            </w:r>
          </w:p>
        </w:tc>
        <w:tc>
          <w:tcPr>
            <w:tcW w:w="1300" w:type="dxa"/>
            <w:vAlign w:val="top"/>
          </w:tcPr>
          <w:p w14:paraId="07BD5797">
            <w:pPr>
              <w:pStyle w:val="6"/>
              <w:spacing w:before="53" w:line="255" w:lineRule="exact"/>
              <w:ind w:left="788"/>
              <w:rPr>
                <w:sz w:val="19"/>
                <w:szCs w:val="19"/>
              </w:rPr>
            </w:pPr>
            <w:r>
              <w:rPr>
                <w:spacing w:val="3"/>
                <w:position w:val="1"/>
                <w:sz w:val="19"/>
                <w:szCs w:val="19"/>
              </w:rPr>
              <w:t>0.61</w:t>
            </w:r>
          </w:p>
        </w:tc>
        <w:tc>
          <w:tcPr>
            <w:tcW w:w="1273" w:type="dxa"/>
            <w:vAlign w:val="top"/>
          </w:tcPr>
          <w:p w14:paraId="025120F7">
            <w:pPr>
              <w:pStyle w:val="6"/>
              <w:spacing w:before="53" w:line="255" w:lineRule="exact"/>
              <w:ind w:left="760"/>
              <w:rPr>
                <w:sz w:val="19"/>
                <w:szCs w:val="19"/>
              </w:rPr>
            </w:pPr>
            <w:r>
              <w:rPr>
                <w:spacing w:val="3"/>
                <w:position w:val="1"/>
                <w:sz w:val="19"/>
                <w:szCs w:val="19"/>
              </w:rPr>
              <w:t>0.61</w:t>
            </w:r>
          </w:p>
        </w:tc>
        <w:tc>
          <w:tcPr>
            <w:tcW w:w="1352" w:type="dxa"/>
            <w:vAlign w:val="top"/>
          </w:tcPr>
          <w:p w14:paraId="4710E9CA">
            <w:pPr>
              <w:pStyle w:val="6"/>
              <w:spacing w:before="53" w:line="255" w:lineRule="exact"/>
              <w:ind w:left="841"/>
              <w:rPr>
                <w:sz w:val="19"/>
                <w:szCs w:val="19"/>
              </w:rPr>
            </w:pPr>
            <w:r>
              <w:rPr>
                <w:spacing w:val="3"/>
                <w:position w:val="1"/>
                <w:sz w:val="19"/>
                <w:szCs w:val="19"/>
              </w:rPr>
              <w:t>0.61</w:t>
            </w:r>
          </w:p>
        </w:tc>
        <w:tc>
          <w:tcPr>
            <w:tcW w:w="1325" w:type="dxa"/>
            <w:vAlign w:val="top"/>
          </w:tcPr>
          <w:p w14:paraId="392D7D2A">
            <w:pPr>
              <w:pStyle w:val="6"/>
              <w:spacing w:before="53" w:line="255" w:lineRule="exact"/>
              <w:ind w:left="818"/>
              <w:rPr>
                <w:sz w:val="19"/>
                <w:szCs w:val="19"/>
              </w:rPr>
            </w:pPr>
            <w:r>
              <w:rPr>
                <w:spacing w:val="3"/>
                <w:position w:val="1"/>
                <w:sz w:val="19"/>
                <w:szCs w:val="19"/>
              </w:rPr>
              <w:t>0.75</w:t>
            </w:r>
          </w:p>
        </w:tc>
        <w:tc>
          <w:tcPr>
            <w:tcW w:w="1287" w:type="dxa"/>
            <w:vAlign w:val="top"/>
          </w:tcPr>
          <w:p w14:paraId="524057EC">
            <w:pPr>
              <w:pStyle w:val="6"/>
              <w:spacing w:before="53" w:line="255" w:lineRule="exact"/>
              <w:ind w:left="772"/>
              <w:rPr>
                <w:sz w:val="19"/>
                <w:szCs w:val="19"/>
              </w:rPr>
            </w:pPr>
            <w:r>
              <w:rPr>
                <w:spacing w:val="3"/>
                <w:position w:val="1"/>
                <w:sz w:val="19"/>
                <w:szCs w:val="19"/>
              </w:rPr>
              <w:t>0.61</w:t>
            </w:r>
          </w:p>
        </w:tc>
      </w:tr>
      <w:tr w14:paraId="0DA09A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584" w:type="dxa"/>
            <w:vAlign w:val="top"/>
          </w:tcPr>
          <w:p w14:paraId="6F59B1E9">
            <w:pPr>
              <w:pStyle w:val="6"/>
              <w:spacing w:before="52" w:line="256" w:lineRule="exact"/>
              <w:ind w:left="252"/>
              <w:rPr>
                <w:sz w:val="19"/>
                <w:szCs w:val="19"/>
              </w:rPr>
            </w:pPr>
            <w:r>
              <w:rPr>
                <w:position w:val="1"/>
                <w:sz w:val="19"/>
                <w:szCs w:val="19"/>
              </w:rPr>
              <w:t>6</w:t>
            </w:r>
          </w:p>
        </w:tc>
        <w:tc>
          <w:tcPr>
            <w:tcW w:w="1589" w:type="dxa"/>
            <w:vAlign w:val="top"/>
          </w:tcPr>
          <w:p w14:paraId="3E55F3AA">
            <w:pPr>
              <w:pStyle w:val="6"/>
              <w:spacing w:before="54" w:line="229" w:lineRule="auto"/>
              <w:ind w:left="120"/>
              <w:rPr>
                <w:sz w:val="19"/>
                <w:szCs w:val="19"/>
              </w:rPr>
            </w:pPr>
            <w:r>
              <w:rPr>
                <w:spacing w:val="10"/>
                <w:sz w:val="19"/>
                <w:szCs w:val="19"/>
              </w:rPr>
              <w:t>荒地乡</w:t>
            </w:r>
          </w:p>
        </w:tc>
        <w:tc>
          <w:tcPr>
            <w:tcW w:w="955" w:type="dxa"/>
            <w:vAlign w:val="top"/>
          </w:tcPr>
          <w:p w14:paraId="196EE633">
            <w:pPr>
              <w:pStyle w:val="6"/>
              <w:spacing w:before="52" w:line="256" w:lineRule="exact"/>
              <w:ind w:left="438"/>
              <w:rPr>
                <w:sz w:val="19"/>
                <w:szCs w:val="19"/>
              </w:rPr>
            </w:pPr>
            <w:r>
              <w:rPr>
                <w:spacing w:val="3"/>
                <w:position w:val="1"/>
                <w:sz w:val="19"/>
                <w:szCs w:val="19"/>
              </w:rPr>
              <w:t>0.55</w:t>
            </w:r>
          </w:p>
        </w:tc>
        <w:tc>
          <w:tcPr>
            <w:tcW w:w="1154" w:type="dxa"/>
            <w:vAlign w:val="top"/>
          </w:tcPr>
          <w:p w14:paraId="226637E3">
            <w:pPr>
              <w:pStyle w:val="6"/>
              <w:spacing w:before="52" w:line="256" w:lineRule="exact"/>
              <w:ind w:left="638"/>
              <w:rPr>
                <w:sz w:val="19"/>
                <w:szCs w:val="19"/>
              </w:rPr>
            </w:pPr>
            <w:r>
              <w:rPr>
                <w:spacing w:val="3"/>
                <w:position w:val="1"/>
                <w:sz w:val="19"/>
                <w:szCs w:val="19"/>
              </w:rPr>
              <w:t>0.55</w:t>
            </w:r>
          </w:p>
        </w:tc>
        <w:tc>
          <w:tcPr>
            <w:tcW w:w="1326" w:type="dxa"/>
            <w:vAlign w:val="top"/>
          </w:tcPr>
          <w:p w14:paraId="5D8E400D">
            <w:pPr>
              <w:pStyle w:val="6"/>
              <w:spacing w:before="52" w:line="256" w:lineRule="exact"/>
              <w:ind w:left="813"/>
              <w:rPr>
                <w:sz w:val="19"/>
                <w:szCs w:val="19"/>
              </w:rPr>
            </w:pPr>
            <w:r>
              <w:rPr>
                <w:spacing w:val="3"/>
                <w:position w:val="1"/>
                <w:sz w:val="19"/>
                <w:szCs w:val="19"/>
              </w:rPr>
              <w:t>0.55</w:t>
            </w:r>
          </w:p>
        </w:tc>
        <w:tc>
          <w:tcPr>
            <w:tcW w:w="1416" w:type="dxa"/>
            <w:vAlign w:val="top"/>
          </w:tcPr>
          <w:p w14:paraId="6A99C8A4">
            <w:pPr>
              <w:pStyle w:val="6"/>
              <w:spacing w:before="52" w:line="256" w:lineRule="exact"/>
              <w:ind w:left="903"/>
              <w:rPr>
                <w:sz w:val="19"/>
                <w:szCs w:val="19"/>
              </w:rPr>
            </w:pPr>
            <w:r>
              <w:rPr>
                <w:spacing w:val="3"/>
                <w:position w:val="1"/>
                <w:sz w:val="19"/>
                <w:szCs w:val="19"/>
              </w:rPr>
              <w:t>0.68</w:t>
            </w:r>
          </w:p>
        </w:tc>
        <w:tc>
          <w:tcPr>
            <w:tcW w:w="1300" w:type="dxa"/>
            <w:vAlign w:val="top"/>
          </w:tcPr>
          <w:p w14:paraId="0515132E">
            <w:pPr>
              <w:pStyle w:val="6"/>
              <w:spacing w:before="52" w:line="256" w:lineRule="exact"/>
              <w:ind w:left="788"/>
              <w:rPr>
                <w:sz w:val="19"/>
                <w:szCs w:val="19"/>
              </w:rPr>
            </w:pPr>
            <w:r>
              <w:rPr>
                <w:spacing w:val="3"/>
                <w:position w:val="1"/>
                <w:sz w:val="19"/>
                <w:szCs w:val="19"/>
              </w:rPr>
              <w:t>0.55</w:t>
            </w:r>
          </w:p>
        </w:tc>
        <w:tc>
          <w:tcPr>
            <w:tcW w:w="1273" w:type="dxa"/>
            <w:vAlign w:val="top"/>
          </w:tcPr>
          <w:p w14:paraId="2EBB82DE">
            <w:pPr>
              <w:pStyle w:val="6"/>
              <w:spacing w:before="52" w:line="256" w:lineRule="exact"/>
              <w:ind w:left="760"/>
              <w:rPr>
                <w:sz w:val="19"/>
                <w:szCs w:val="19"/>
              </w:rPr>
            </w:pPr>
            <w:r>
              <w:rPr>
                <w:spacing w:val="3"/>
                <w:position w:val="1"/>
                <w:sz w:val="19"/>
                <w:szCs w:val="19"/>
              </w:rPr>
              <w:t>0.55</w:t>
            </w:r>
          </w:p>
        </w:tc>
        <w:tc>
          <w:tcPr>
            <w:tcW w:w="1352" w:type="dxa"/>
            <w:vAlign w:val="top"/>
          </w:tcPr>
          <w:p w14:paraId="1F0CAB7C">
            <w:pPr>
              <w:pStyle w:val="6"/>
              <w:spacing w:before="52" w:line="256" w:lineRule="exact"/>
              <w:ind w:left="841"/>
              <w:rPr>
                <w:sz w:val="19"/>
                <w:szCs w:val="19"/>
              </w:rPr>
            </w:pPr>
            <w:r>
              <w:rPr>
                <w:spacing w:val="3"/>
                <w:position w:val="1"/>
                <w:sz w:val="19"/>
                <w:szCs w:val="19"/>
              </w:rPr>
              <w:t>0.55</w:t>
            </w:r>
          </w:p>
        </w:tc>
        <w:tc>
          <w:tcPr>
            <w:tcW w:w="1325" w:type="dxa"/>
            <w:vAlign w:val="top"/>
          </w:tcPr>
          <w:p w14:paraId="014BB5FD">
            <w:pPr>
              <w:pStyle w:val="6"/>
              <w:spacing w:before="52" w:line="256" w:lineRule="exact"/>
              <w:ind w:left="818"/>
              <w:rPr>
                <w:sz w:val="19"/>
                <w:szCs w:val="19"/>
              </w:rPr>
            </w:pPr>
            <w:r>
              <w:rPr>
                <w:spacing w:val="3"/>
                <w:position w:val="1"/>
                <w:sz w:val="19"/>
                <w:szCs w:val="19"/>
              </w:rPr>
              <w:t>0.68</w:t>
            </w:r>
          </w:p>
        </w:tc>
        <w:tc>
          <w:tcPr>
            <w:tcW w:w="1287" w:type="dxa"/>
            <w:vAlign w:val="top"/>
          </w:tcPr>
          <w:p w14:paraId="695C61AC">
            <w:pPr>
              <w:pStyle w:val="6"/>
              <w:spacing w:before="52" w:line="256" w:lineRule="exact"/>
              <w:ind w:left="772"/>
              <w:rPr>
                <w:sz w:val="19"/>
                <w:szCs w:val="19"/>
              </w:rPr>
            </w:pPr>
            <w:r>
              <w:rPr>
                <w:spacing w:val="3"/>
                <w:position w:val="1"/>
                <w:sz w:val="19"/>
                <w:szCs w:val="19"/>
              </w:rPr>
              <w:t>0.55</w:t>
            </w:r>
          </w:p>
        </w:tc>
      </w:tr>
      <w:tr w14:paraId="0121CC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584" w:type="dxa"/>
            <w:vAlign w:val="top"/>
          </w:tcPr>
          <w:p w14:paraId="13BBF779">
            <w:pPr>
              <w:pStyle w:val="6"/>
              <w:spacing w:before="54" w:line="256" w:lineRule="exact"/>
              <w:ind w:left="260"/>
              <w:rPr>
                <w:sz w:val="19"/>
                <w:szCs w:val="19"/>
              </w:rPr>
            </w:pPr>
            <w:r>
              <w:rPr>
                <w:position w:val="1"/>
                <w:sz w:val="19"/>
                <w:szCs w:val="19"/>
              </w:rPr>
              <w:t>7</w:t>
            </w:r>
          </w:p>
        </w:tc>
        <w:tc>
          <w:tcPr>
            <w:tcW w:w="1589" w:type="dxa"/>
            <w:vAlign w:val="top"/>
          </w:tcPr>
          <w:p w14:paraId="062020FD">
            <w:pPr>
              <w:pStyle w:val="6"/>
              <w:spacing w:before="56" w:line="229" w:lineRule="auto"/>
              <w:ind w:left="139"/>
              <w:rPr>
                <w:sz w:val="19"/>
                <w:szCs w:val="19"/>
              </w:rPr>
            </w:pPr>
            <w:r>
              <w:rPr>
                <w:spacing w:val="11"/>
                <w:sz w:val="19"/>
                <w:szCs w:val="19"/>
              </w:rPr>
              <w:t>帕哈太克里乡</w:t>
            </w:r>
          </w:p>
        </w:tc>
        <w:tc>
          <w:tcPr>
            <w:tcW w:w="955" w:type="dxa"/>
            <w:vAlign w:val="top"/>
          </w:tcPr>
          <w:p w14:paraId="547B07BC">
            <w:pPr>
              <w:pStyle w:val="6"/>
              <w:spacing w:before="54" w:line="256" w:lineRule="exact"/>
              <w:ind w:left="438"/>
              <w:rPr>
                <w:sz w:val="19"/>
                <w:szCs w:val="19"/>
              </w:rPr>
            </w:pPr>
            <w:r>
              <w:rPr>
                <w:spacing w:val="3"/>
                <w:position w:val="1"/>
                <w:sz w:val="19"/>
                <w:szCs w:val="19"/>
              </w:rPr>
              <w:t>0.63</w:t>
            </w:r>
          </w:p>
        </w:tc>
        <w:tc>
          <w:tcPr>
            <w:tcW w:w="1154" w:type="dxa"/>
            <w:vAlign w:val="top"/>
          </w:tcPr>
          <w:p w14:paraId="3A0AF061">
            <w:pPr>
              <w:pStyle w:val="6"/>
              <w:spacing w:before="54" w:line="256" w:lineRule="exact"/>
              <w:ind w:left="638"/>
              <w:rPr>
                <w:sz w:val="19"/>
                <w:szCs w:val="19"/>
              </w:rPr>
            </w:pPr>
            <w:r>
              <w:rPr>
                <w:spacing w:val="3"/>
                <w:position w:val="1"/>
                <w:sz w:val="19"/>
                <w:szCs w:val="19"/>
              </w:rPr>
              <w:t>0.63</w:t>
            </w:r>
          </w:p>
        </w:tc>
        <w:tc>
          <w:tcPr>
            <w:tcW w:w="1326" w:type="dxa"/>
            <w:vAlign w:val="top"/>
          </w:tcPr>
          <w:p w14:paraId="10A18CDB">
            <w:pPr>
              <w:pStyle w:val="6"/>
              <w:spacing w:before="54" w:line="256" w:lineRule="exact"/>
              <w:ind w:left="813"/>
              <w:rPr>
                <w:sz w:val="19"/>
                <w:szCs w:val="19"/>
              </w:rPr>
            </w:pPr>
            <w:r>
              <w:rPr>
                <w:spacing w:val="3"/>
                <w:position w:val="1"/>
                <w:sz w:val="19"/>
                <w:szCs w:val="19"/>
              </w:rPr>
              <w:t>0.63</w:t>
            </w:r>
          </w:p>
        </w:tc>
        <w:tc>
          <w:tcPr>
            <w:tcW w:w="1416" w:type="dxa"/>
            <w:vAlign w:val="top"/>
          </w:tcPr>
          <w:p w14:paraId="2300D28E">
            <w:pPr>
              <w:pStyle w:val="6"/>
              <w:spacing w:before="54" w:line="256" w:lineRule="exact"/>
              <w:ind w:left="903"/>
              <w:rPr>
                <w:sz w:val="19"/>
                <w:szCs w:val="19"/>
              </w:rPr>
            </w:pPr>
            <w:r>
              <w:rPr>
                <w:spacing w:val="3"/>
                <w:position w:val="1"/>
                <w:sz w:val="19"/>
                <w:szCs w:val="19"/>
              </w:rPr>
              <w:t>0.80</w:t>
            </w:r>
          </w:p>
        </w:tc>
        <w:tc>
          <w:tcPr>
            <w:tcW w:w="1300" w:type="dxa"/>
            <w:vAlign w:val="top"/>
          </w:tcPr>
          <w:p w14:paraId="06FB4F5B">
            <w:pPr>
              <w:pStyle w:val="6"/>
              <w:spacing w:before="54" w:line="256" w:lineRule="exact"/>
              <w:ind w:left="788"/>
              <w:rPr>
                <w:sz w:val="19"/>
                <w:szCs w:val="19"/>
              </w:rPr>
            </w:pPr>
            <w:r>
              <w:rPr>
                <w:spacing w:val="3"/>
                <w:position w:val="1"/>
                <w:sz w:val="19"/>
                <w:szCs w:val="19"/>
              </w:rPr>
              <w:t>0.63</w:t>
            </w:r>
          </w:p>
        </w:tc>
        <w:tc>
          <w:tcPr>
            <w:tcW w:w="1273" w:type="dxa"/>
            <w:vAlign w:val="top"/>
          </w:tcPr>
          <w:p w14:paraId="6526FD32">
            <w:pPr>
              <w:pStyle w:val="6"/>
              <w:spacing w:before="54" w:line="256" w:lineRule="exact"/>
              <w:ind w:left="760"/>
              <w:rPr>
                <w:sz w:val="19"/>
                <w:szCs w:val="19"/>
              </w:rPr>
            </w:pPr>
            <w:r>
              <w:rPr>
                <w:spacing w:val="3"/>
                <w:position w:val="1"/>
                <w:sz w:val="19"/>
                <w:szCs w:val="19"/>
              </w:rPr>
              <w:t>0.63</w:t>
            </w:r>
          </w:p>
        </w:tc>
        <w:tc>
          <w:tcPr>
            <w:tcW w:w="1352" w:type="dxa"/>
            <w:vAlign w:val="top"/>
          </w:tcPr>
          <w:p w14:paraId="21660ACA">
            <w:pPr>
              <w:pStyle w:val="6"/>
              <w:spacing w:before="54" w:line="256" w:lineRule="exact"/>
              <w:ind w:left="841"/>
              <w:rPr>
                <w:sz w:val="19"/>
                <w:szCs w:val="19"/>
              </w:rPr>
            </w:pPr>
            <w:r>
              <w:rPr>
                <w:spacing w:val="3"/>
                <w:position w:val="1"/>
                <w:sz w:val="19"/>
                <w:szCs w:val="19"/>
              </w:rPr>
              <w:t>0.63</w:t>
            </w:r>
          </w:p>
        </w:tc>
        <w:tc>
          <w:tcPr>
            <w:tcW w:w="1325" w:type="dxa"/>
            <w:vAlign w:val="top"/>
          </w:tcPr>
          <w:p w14:paraId="43447F04">
            <w:pPr>
              <w:pStyle w:val="6"/>
              <w:spacing w:before="54" w:line="256" w:lineRule="exact"/>
              <w:ind w:left="818"/>
              <w:rPr>
                <w:sz w:val="19"/>
                <w:szCs w:val="19"/>
              </w:rPr>
            </w:pPr>
            <w:r>
              <w:rPr>
                <w:spacing w:val="3"/>
                <w:position w:val="1"/>
                <w:sz w:val="19"/>
                <w:szCs w:val="19"/>
              </w:rPr>
              <w:t>0.80</w:t>
            </w:r>
          </w:p>
        </w:tc>
        <w:tc>
          <w:tcPr>
            <w:tcW w:w="1287" w:type="dxa"/>
            <w:vAlign w:val="top"/>
          </w:tcPr>
          <w:p w14:paraId="1441E019">
            <w:pPr>
              <w:pStyle w:val="6"/>
              <w:spacing w:before="54" w:line="256" w:lineRule="exact"/>
              <w:ind w:left="772"/>
              <w:rPr>
                <w:sz w:val="19"/>
                <w:szCs w:val="19"/>
              </w:rPr>
            </w:pPr>
            <w:r>
              <w:rPr>
                <w:spacing w:val="3"/>
                <w:position w:val="1"/>
                <w:sz w:val="19"/>
                <w:szCs w:val="19"/>
              </w:rPr>
              <w:t>0.63</w:t>
            </w:r>
          </w:p>
        </w:tc>
      </w:tr>
      <w:tr w14:paraId="27A778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584" w:type="dxa"/>
            <w:vAlign w:val="top"/>
          </w:tcPr>
          <w:p w14:paraId="021A5DCF">
            <w:pPr>
              <w:pStyle w:val="6"/>
              <w:spacing w:before="54" w:line="256" w:lineRule="exact"/>
              <w:ind w:left="251"/>
              <w:rPr>
                <w:sz w:val="19"/>
                <w:szCs w:val="19"/>
              </w:rPr>
            </w:pPr>
            <w:r>
              <w:rPr>
                <w:position w:val="1"/>
                <w:sz w:val="19"/>
                <w:szCs w:val="19"/>
              </w:rPr>
              <w:t>8</w:t>
            </w:r>
          </w:p>
        </w:tc>
        <w:tc>
          <w:tcPr>
            <w:tcW w:w="1589" w:type="dxa"/>
            <w:vAlign w:val="top"/>
          </w:tcPr>
          <w:p w14:paraId="61CB5366">
            <w:pPr>
              <w:pStyle w:val="6"/>
              <w:spacing w:before="54" w:line="228" w:lineRule="auto"/>
              <w:ind w:left="115"/>
              <w:rPr>
                <w:sz w:val="19"/>
                <w:szCs w:val="19"/>
              </w:rPr>
            </w:pPr>
            <w:r>
              <w:rPr>
                <w:spacing w:val="15"/>
                <w:sz w:val="19"/>
                <w:szCs w:val="19"/>
              </w:rPr>
              <w:t>伯什克然木乡</w:t>
            </w:r>
          </w:p>
        </w:tc>
        <w:tc>
          <w:tcPr>
            <w:tcW w:w="955" w:type="dxa"/>
            <w:vAlign w:val="top"/>
          </w:tcPr>
          <w:p w14:paraId="4A4273B6">
            <w:pPr>
              <w:pStyle w:val="6"/>
              <w:spacing w:before="54" w:line="255" w:lineRule="exact"/>
              <w:ind w:left="441"/>
              <w:rPr>
                <w:sz w:val="19"/>
                <w:szCs w:val="19"/>
              </w:rPr>
            </w:pPr>
            <w:r>
              <w:rPr>
                <w:spacing w:val="3"/>
                <w:position w:val="1"/>
                <w:sz w:val="19"/>
                <w:szCs w:val="19"/>
              </w:rPr>
              <w:t>2.67</w:t>
            </w:r>
          </w:p>
        </w:tc>
        <w:tc>
          <w:tcPr>
            <w:tcW w:w="1154" w:type="dxa"/>
            <w:vAlign w:val="top"/>
          </w:tcPr>
          <w:p w14:paraId="0A7D8F6D">
            <w:pPr>
              <w:pStyle w:val="6"/>
              <w:spacing w:before="54" w:line="255" w:lineRule="exact"/>
              <w:ind w:left="641"/>
              <w:rPr>
                <w:sz w:val="19"/>
                <w:szCs w:val="19"/>
              </w:rPr>
            </w:pPr>
            <w:r>
              <w:rPr>
                <w:spacing w:val="3"/>
                <w:position w:val="1"/>
                <w:sz w:val="19"/>
                <w:szCs w:val="19"/>
              </w:rPr>
              <w:t>2.67</w:t>
            </w:r>
          </w:p>
        </w:tc>
        <w:tc>
          <w:tcPr>
            <w:tcW w:w="1326" w:type="dxa"/>
            <w:vAlign w:val="top"/>
          </w:tcPr>
          <w:p w14:paraId="013C7423">
            <w:pPr>
              <w:pStyle w:val="6"/>
              <w:spacing w:before="54" w:line="255" w:lineRule="exact"/>
              <w:ind w:left="814"/>
              <w:rPr>
                <w:sz w:val="19"/>
                <w:szCs w:val="19"/>
              </w:rPr>
            </w:pPr>
            <w:r>
              <w:rPr>
                <w:spacing w:val="3"/>
                <w:position w:val="1"/>
                <w:sz w:val="19"/>
                <w:szCs w:val="19"/>
              </w:rPr>
              <w:t>2.67</w:t>
            </w:r>
          </w:p>
        </w:tc>
        <w:tc>
          <w:tcPr>
            <w:tcW w:w="1416" w:type="dxa"/>
            <w:vAlign w:val="top"/>
          </w:tcPr>
          <w:p w14:paraId="5A386A0C">
            <w:pPr>
              <w:pStyle w:val="6"/>
              <w:spacing w:before="54" w:line="255" w:lineRule="exact"/>
              <w:ind w:left="908"/>
              <w:rPr>
                <w:sz w:val="19"/>
                <w:szCs w:val="19"/>
              </w:rPr>
            </w:pPr>
            <w:r>
              <w:rPr>
                <w:spacing w:val="3"/>
                <w:position w:val="1"/>
                <w:sz w:val="19"/>
                <w:szCs w:val="19"/>
              </w:rPr>
              <w:t>3.25</w:t>
            </w:r>
          </w:p>
        </w:tc>
        <w:tc>
          <w:tcPr>
            <w:tcW w:w="1300" w:type="dxa"/>
            <w:vAlign w:val="top"/>
          </w:tcPr>
          <w:p w14:paraId="38C3B70C">
            <w:pPr>
              <w:pStyle w:val="6"/>
              <w:spacing w:before="54" w:line="255" w:lineRule="exact"/>
              <w:ind w:left="791"/>
              <w:rPr>
                <w:sz w:val="19"/>
                <w:szCs w:val="19"/>
              </w:rPr>
            </w:pPr>
            <w:r>
              <w:rPr>
                <w:spacing w:val="3"/>
                <w:position w:val="1"/>
                <w:sz w:val="19"/>
                <w:szCs w:val="19"/>
              </w:rPr>
              <w:t>2.67</w:t>
            </w:r>
          </w:p>
        </w:tc>
        <w:tc>
          <w:tcPr>
            <w:tcW w:w="1273" w:type="dxa"/>
            <w:vAlign w:val="top"/>
          </w:tcPr>
          <w:p w14:paraId="631F1E2C">
            <w:pPr>
              <w:pStyle w:val="6"/>
              <w:spacing w:before="54" w:line="255" w:lineRule="exact"/>
              <w:ind w:left="763"/>
              <w:rPr>
                <w:sz w:val="19"/>
                <w:szCs w:val="19"/>
              </w:rPr>
            </w:pPr>
            <w:r>
              <w:rPr>
                <w:spacing w:val="3"/>
                <w:position w:val="1"/>
                <w:sz w:val="19"/>
                <w:szCs w:val="19"/>
              </w:rPr>
              <w:t>2.67</w:t>
            </w:r>
          </w:p>
        </w:tc>
        <w:tc>
          <w:tcPr>
            <w:tcW w:w="1352" w:type="dxa"/>
            <w:vAlign w:val="top"/>
          </w:tcPr>
          <w:p w14:paraId="7C8F5745">
            <w:pPr>
              <w:pStyle w:val="6"/>
              <w:spacing w:before="54" w:line="255" w:lineRule="exact"/>
              <w:ind w:left="844"/>
              <w:rPr>
                <w:sz w:val="19"/>
                <w:szCs w:val="19"/>
              </w:rPr>
            </w:pPr>
            <w:r>
              <w:rPr>
                <w:spacing w:val="3"/>
                <w:position w:val="1"/>
                <w:sz w:val="19"/>
                <w:szCs w:val="19"/>
              </w:rPr>
              <w:t>2.67</w:t>
            </w:r>
          </w:p>
        </w:tc>
        <w:tc>
          <w:tcPr>
            <w:tcW w:w="1325" w:type="dxa"/>
            <w:vAlign w:val="top"/>
          </w:tcPr>
          <w:p w14:paraId="69B57CAE">
            <w:pPr>
              <w:pStyle w:val="6"/>
              <w:spacing w:before="54" w:line="255" w:lineRule="exact"/>
              <w:ind w:left="821"/>
              <w:rPr>
                <w:sz w:val="19"/>
                <w:szCs w:val="19"/>
              </w:rPr>
            </w:pPr>
            <w:r>
              <w:rPr>
                <w:spacing w:val="3"/>
                <w:position w:val="1"/>
                <w:sz w:val="19"/>
                <w:szCs w:val="19"/>
              </w:rPr>
              <w:t>3.25</w:t>
            </w:r>
          </w:p>
        </w:tc>
        <w:tc>
          <w:tcPr>
            <w:tcW w:w="1287" w:type="dxa"/>
            <w:vAlign w:val="top"/>
          </w:tcPr>
          <w:p w14:paraId="479ECA8C">
            <w:pPr>
              <w:pStyle w:val="6"/>
              <w:spacing w:before="54" w:line="255" w:lineRule="exact"/>
              <w:ind w:left="776"/>
              <w:rPr>
                <w:sz w:val="19"/>
                <w:szCs w:val="19"/>
              </w:rPr>
            </w:pPr>
            <w:r>
              <w:rPr>
                <w:spacing w:val="3"/>
                <w:position w:val="1"/>
                <w:sz w:val="19"/>
                <w:szCs w:val="19"/>
              </w:rPr>
              <w:t>2.67</w:t>
            </w:r>
          </w:p>
        </w:tc>
      </w:tr>
      <w:tr w14:paraId="58E111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584" w:type="dxa"/>
            <w:vAlign w:val="top"/>
          </w:tcPr>
          <w:p w14:paraId="5A2D5583">
            <w:pPr>
              <w:pStyle w:val="6"/>
              <w:spacing w:before="56" w:line="256" w:lineRule="exact"/>
              <w:ind w:left="251"/>
              <w:rPr>
                <w:sz w:val="19"/>
                <w:szCs w:val="19"/>
              </w:rPr>
            </w:pPr>
            <w:r>
              <w:rPr>
                <w:position w:val="1"/>
                <w:sz w:val="19"/>
                <w:szCs w:val="19"/>
              </w:rPr>
              <w:t>9</w:t>
            </w:r>
          </w:p>
        </w:tc>
        <w:tc>
          <w:tcPr>
            <w:tcW w:w="1589" w:type="dxa"/>
            <w:vAlign w:val="top"/>
          </w:tcPr>
          <w:p w14:paraId="07B9CA1C">
            <w:pPr>
              <w:pStyle w:val="6"/>
              <w:spacing w:before="58" w:line="230" w:lineRule="auto"/>
              <w:ind w:left="131"/>
              <w:rPr>
                <w:sz w:val="19"/>
                <w:szCs w:val="19"/>
              </w:rPr>
            </w:pPr>
            <w:r>
              <w:rPr>
                <w:spacing w:val="9"/>
                <w:sz w:val="19"/>
                <w:szCs w:val="19"/>
              </w:rPr>
              <w:t>阿瓦提乡</w:t>
            </w:r>
          </w:p>
        </w:tc>
        <w:tc>
          <w:tcPr>
            <w:tcW w:w="955" w:type="dxa"/>
            <w:vAlign w:val="top"/>
          </w:tcPr>
          <w:p w14:paraId="4A491412">
            <w:pPr>
              <w:pStyle w:val="6"/>
              <w:spacing w:before="56" w:line="255" w:lineRule="exact"/>
              <w:ind w:left="441"/>
              <w:rPr>
                <w:sz w:val="19"/>
                <w:szCs w:val="19"/>
              </w:rPr>
            </w:pPr>
            <w:r>
              <w:rPr>
                <w:spacing w:val="3"/>
                <w:position w:val="1"/>
                <w:sz w:val="19"/>
                <w:szCs w:val="19"/>
              </w:rPr>
              <w:t>2.50</w:t>
            </w:r>
          </w:p>
        </w:tc>
        <w:tc>
          <w:tcPr>
            <w:tcW w:w="1154" w:type="dxa"/>
            <w:vAlign w:val="top"/>
          </w:tcPr>
          <w:p w14:paraId="1210B870">
            <w:pPr>
              <w:pStyle w:val="6"/>
              <w:spacing w:before="56" w:line="255" w:lineRule="exact"/>
              <w:ind w:left="641"/>
              <w:rPr>
                <w:sz w:val="19"/>
                <w:szCs w:val="19"/>
              </w:rPr>
            </w:pPr>
            <w:r>
              <w:rPr>
                <w:spacing w:val="3"/>
                <w:position w:val="1"/>
                <w:sz w:val="19"/>
                <w:szCs w:val="19"/>
              </w:rPr>
              <w:t>2.50</w:t>
            </w:r>
          </w:p>
        </w:tc>
        <w:tc>
          <w:tcPr>
            <w:tcW w:w="1326" w:type="dxa"/>
            <w:vAlign w:val="top"/>
          </w:tcPr>
          <w:p w14:paraId="6B0E9FA4">
            <w:pPr>
              <w:pStyle w:val="6"/>
              <w:spacing w:before="56" w:line="255" w:lineRule="exact"/>
              <w:ind w:left="814"/>
              <w:rPr>
                <w:sz w:val="19"/>
                <w:szCs w:val="19"/>
              </w:rPr>
            </w:pPr>
            <w:r>
              <w:rPr>
                <w:spacing w:val="3"/>
                <w:position w:val="1"/>
                <w:sz w:val="19"/>
                <w:szCs w:val="19"/>
              </w:rPr>
              <w:t>2.50</w:t>
            </w:r>
          </w:p>
        </w:tc>
        <w:tc>
          <w:tcPr>
            <w:tcW w:w="1416" w:type="dxa"/>
            <w:vAlign w:val="top"/>
          </w:tcPr>
          <w:p w14:paraId="76EA8F94">
            <w:pPr>
              <w:pStyle w:val="6"/>
              <w:spacing w:before="56" w:line="255" w:lineRule="exact"/>
              <w:ind w:left="908"/>
              <w:rPr>
                <w:sz w:val="19"/>
                <w:szCs w:val="19"/>
              </w:rPr>
            </w:pPr>
            <w:r>
              <w:rPr>
                <w:spacing w:val="3"/>
                <w:position w:val="1"/>
                <w:sz w:val="19"/>
                <w:szCs w:val="19"/>
              </w:rPr>
              <w:t>3.08</w:t>
            </w:r>
          </w:p>
        </w:tc>
        <w:tc>
          <w:tcPr>
            <w:tcW w:w="1300" w:type="dxa"/>
            <w:vAlign w:val="top"/>
          </w:tcPr>
          <w:p w14:paraId="6E749ABF">
            <w:pPr>
              <w:pStyle w:val="6"/>
              <w:spacing w:before="56" w:line="255" w:lineRule="exact"/>
              <w:ind w:left="791"/>
              <w:rPr>
                <w:sz w:val="19"/>
                <w:szCs w:val="19"/>
              </w:rPr>
            </w:pPr>
            <w:r>
              <w:rPr>
                <w:spacing w:val="3"/>
                <w:position w:val="1"/>
                <w:sz w:val="19"/>
                <w:szCs w:val="19"/>
              </w:rPr>
              <w:t>2.50</w:t>
            </w:r>
          </w:p>
        </w:tc>
        <w:tc>
          <w:tcPr>
            <w:tcW w:w="1273" w:type="dxa"/>
            <w:vAlign w:val="top"/>
          </w:tcPr>
          <w:p w14:paraId="633192CF">
            <w:pPr>
              <w:pStyle w:val="6"/>
              <w:spacing w:before="56" w:line="255" w:lineRule="exact"/>
              <w:ind w:left="763"/>
              <w:rPr>
                <w:sz w:val="19"/>
                <w:szCs w:val="19"/>
              </w:rPr>
            </w:pPr>
            <w:r>
              <w:rPr>
                <w:spacing w:val="3"/>
                <w:position w:val="1"/>
                <w:sz w:val="19"/>
                <w:szCs w:val="19"/>
              </w:rPr>
              <w:t>2.50</w:t>
            </w:r>
          </w:p>
        </w:tc>
        <w:tc>
          <w:tcPr>
            <w:tcW w:w="1352" w:type="dxa"/>
            <w:vAlign w:val="top"/>
          </w:tcPr>
          <w:p w14:paraId="521F9B16">
            <w:pPr>
              <w:pStyle w:val="6"/>
              <w:spacing w:before="56" w:line="255" w:lineRule="exact"/>
              <w:ind w:left="844"/>
              <w:rPr>
                <w:sz w:val="19"/>
                <w:szCs w:val="19"/>
              </w:rPr>
            </w:pPr>
            <w:r>
              <w:rPr>
                <w:spacing w:val="3"/>
                <w:position w:val="1"/>
                <w:sz w:val="19"/>
                <w:szCs w:val="19"/>
              </w:rPr>
              <w:t>2.50</w:t>
            </w:r>
          </w:p>
        </w:tc>
        <w:tc>
          <w:tcPr>
            <w:tcW w:w="1325" w:type="dxa"/>
            <w:vAlign w:val="top"/>
          </w:tcPr>
          <w:p w14:paraId="3BFFF0ED">
            <w:pPr>
              <w:pStyle w:val="6"/>
              <w:spacing w:before="56" w:line="255" w:lineRule="exact"/>
              <w:ind w:left="821"/>
              <w:rPr>
                <w:sz w:val="19"/>
                <w:szCs w:val="19"/>
              </w:rPr>
            </w:pPr>
            <w:r>
              <w:rPr>
                <w:spacing w:val="3"/>
                <w:position w:val="1"/>
                <w:sz w:val="19"/>
                <w:szCs w:val="19"/>
              </w:rPr>
              <w:t>3.08</w:t>
            </w:r>
          </w:p>
        </w:tc>
        <w:tc>
          <w:tcPr>
            <w:tcW w:w="1287" w:type="dxa"/>
            <w:vAlign w:val="top"/>
          </w:tcPr>
          <w:p w14:paraId="73A4B23F">
            <w:pPr>
              <w:pStyle w:val="6"/>
              <w:spacing w:before="56" w:line="255" w:lineRule="exact"/>
              <w:ind w:left="776"/>
              <w:rPr>
                <w:sz w:val="19"/>
                <w:szCs w:val="19"/>
              </w:rPr>
            </w:pPr>
            <w:r>
              <w:rPr>
                <w:spacing w:val="3"/>
                <w:position w:val="1"/>
                <w:sz w:val="19"/>
                <w:szCs w:val="19"/>
              </w:rPr>
              <w:t>2.50</w:t>
            </w:r>
          </w:p>
        </w:tc>
      </w:tr>
      <w:tr w14:paraId="18797E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584" w:type="dxa"/>
            <w:vAlign w:val="top"/>
          </w:tcPr>
          <w:p w14:paraId="1E26B0F6">
            <w:pPr>
              <w:pStyle w:val="6"/>
              <w:spacing w:before="55" w:line="257" w:lineRule="exact"/>
              <w:ind w:left="227"/>
              <w:rPr>
                <w:sz w:val="19"/>
                <w:szCs w:val="19"/>
              </w:rPr>
            </w:pPr>
            <w:r>
              <w:rPr>
                <w:spacing w:val="-9"/>
                <w:position w:val="1"/>
                <w:sz w:val="19"/>
                <w:szCs w:val="19"/>
              </w:rPr>
              <w:t>10</w:t>
            </w:r>
          </w:p>
        </w:tc>
        <w:tc>
          <w:tcPr>
            <w:tcW w:w="1589" w:type="dxa"/>
            <w:vAlign w:val="top"/>
          </w:tcPr>
          <w:p w14:paraId="05490604">
            <w:pPr>
              <w:pStyle w:val="6"/>
              <w:spacing w:before="57" w:line="230" w:lineRule="auto"/>
              <w:ind w:left="116"/>
              <w:rPr>
                <w:sz w:val="19"/>
                <w:szCs w:val="19"/>
              </w:rPr>
            </w:pPr>
            <w:r>
              <w:rPr>
                <w:spacing w:val="13"/>
                <w:sz w:val="19"/>
                <w:szCs w:val="19"/>
              </w:rPr>
              <w:t>英吾斯坦乡</w:t>
            </w:r>
          </w:p>
        </w:tc>
        <w:tc>
          <w:tcPr>
            <w:tcW w:w="955" w:type="dxa"/>
            <w:vAlign w:val="top"/>
          </w:tcPr>
          <w:p w14:paraId="7A59BD04">
            <w:pPr>
              <w:pStyle w:val="6"/>
              <w:spacing w:before="55" w:line="256" w:lineRule="exact"/>
              <w:ind w:left="443"/>
              <w:rPr>
                <w:sz w:val="19"/>
                <w:szCs w:val="19"/>
              </w:rPr>
            </w:pPr>
            <w:r>
              <w:rPr>
                <w:spacing w:val="3"/>
                <w:position w:val="1"/>
                <w:sz w:val="19"/>
                <w:szCs w:val="19"/>
              </w:rPr>
              <w:t>5.30</w:t>
            </w:r>
          </w:p>
        </w:tc>
        <w:tc>
          <w:tcPr>
            <w:tcW w:w="1154" w:type="dxa"/>
            <w:vAlign w:val="top"/>
          </w:tcPr>
          <w:p w14:paraId="3A63CEC0">
            <w:pPr>
              <w:pStyle w:val="6"/>
              <w:spacing w:before="55" w:line="256" w:lineRule="exact"/>
              <w:ind w:left="642"/>
              <w:rPr>
                <w:sz w:val="19"/>
                <w:szCs w:val="19"/>
              </w:rPr>
            </w:pPr>
            <w:r>
              <w:rPr>
                <w:spacing w:val="3"/>
                <w:position w:val="1"/>
                <w:sz w:val="19"/>
                <w:szCs w:val="19"/>
              </w:rPr>
              <w:t>5.30</w:t>
            </w:r>
          </w:p>
        </w:tc>
        <w:tc>
          <w:tcPr>
            <w:tcW w:w="1326" w:type="dxa"/>
            <w:vAlign w:val="top"/>
          </w:tcPr>
          <w:p w14:paraId="5CD7767C">
            <w:pPr>
              <w:pStyle w:val="6"/>
              <w:spacing w:before="55" w:line="256" w:lineRule="exact"/>
              <w:ind w:left="816"/>
              <w:rPr>
                <w:sz w:val="19"/>
                <w:szCs w:val="19"/>
              </w:rPr>
            </w:pPr>
            <w:r>
              <w:rPr>
                <w:spacing w:val="3"/>
                <w:position w:val="1"/>
                <w:sz w:val="19"/>
                <w:szCs w:val="19"/>
              </w:rPr>
              <w:t>5.30</w:t>
            </w:r>
          </w:p>
        </w:tc>
        <w:tc>
          <w:tcPr>
            <w:tcW w:w="1416" w:type="dxa"/>
            <w:vAlign w:val="top"/>
          </w:tcPr>
          <w:p w14:paraId="670D6756">
            <w:pPr>
              <w:pStyle w:val="6"/>
              <w:spacing w:before="55" w:line="256" w:lineRule="exact"/>
              <w:ind w:left="903"/>
              <w:rPr>
                <w:sz w:val="19"/>
                <w:szCs w:val="19"/>
              </w:rPr>
            </w:pPr>
            <w:r>
              <w:rPr>
                <w:spacing w:val="3"/>
                <w:position w:val="1"/>
                <w:sz w:val="19"/>
                <w:szCs w:val="19"/>
              </w:rPr>
              <w:t>6.51</w:t>
            </w:r>
          </w:p>
        </w:tc>
        <w:tc>
          <w:tcPr>
            <w:tcW w:w="1300" w:type="dxa"/>
            <w:vAlign w:val="top"/>
          </w:tcPr>
          <w:p w14:paraId="76AF25BF">
            <w:pPr>
              <w:pStyle w:val="6"/>
              <w:spacing w:before="55" w:line="256" w:lineRule="exact"/>
              <w:ind w:left="793"/>
              <w:rPr>
                <w:sz w:val="19"/>
                <w:szCs w:val="19"/>
              </w:rPr>
            </w:pPr>
            <w:r>
              <w:rPr>
                <w:spacing w:val="2"/>
                <w:position w:val="1"/>
                <w:sz w:val="19"/>
                <w:szCs w:val="19"/>
              </w:rPr>
              <w:t>5.30</w:t>
            </w:r>
          </w:p>
        </w:tc>
        <w:tc>
          <w:tcPr>
            <w:tcW w:w="1273" w:type="dxa"/>
            <w:vAlign w:val="top"/>
          </w:tcPr>
          <w:p w14:paraId="1518A97C">
            <w:pPr>
              <w:pStyle w:val="6"/>
              <w:spacing w:before="55" w:line="256" w:lineRule="exact"/>
              <w:ind w:left="765"/>
              <w:rPr>
                <w:sz w:val="19"/>
                <w:szCs w:val="19"/>
              </w:rPr>
            </w:pPr>
            <w:r>
              <w:rPr>
                <w:spacing w:val="3"/>
                <w:position w:val="1"/>
                <w:sz w:val="19"/>
                <w:szCs w:val="19"/>
              </w:rPr>
              <w:t>5.30</w:t>
            </w:r>
          </w:p>
        </w:tc>
        <w:tc>
          <w:tcPr>
            <w:tcW w:w="1352" w:type="dxa"/>
            <w:vAlign w:val="top"/>
          </w:tcPr>
          <w:p w14:paraId="47425A1B">
            <w:pPr>
              <w:pStyle w:val="6"/>
              <w:spacing w:before="55" w:line="256" w:lineRule="exact"/>
              <w:ind w:left="845"/>
              <w:rPr>
                <w:sz w:val="19"/>
                <w:szCs w:val="19"/>
              </w:rPr>
            </w:pPr>
            <w:r>
              <w:rPr>
                <w:spacing w:val="3"/>
                <w:position w:val="1"/>
                <w:sz w:val="19"/>
                <w:szCs w:val="19"/>
              </w:rPr>
              <w:t>5.30</w:t>
            </w:r>
          </w:p>
        </w:tc>
        <w:tc>
          <w:tcPr>
            <w:tcW w:w="1325" w:type="dxa"/>
            <w:vAlign w:val="top"/>
          </w:tcPr>
          <w:p w14:paraId="4ADE2F59">
            <w:pPr>
              <w:pStyle w:val="6"/>
              <w:spacing w:before="55" w:line="256" w:lineRule="exact"/>
              <w:ind w:left="818"/>
              <w:rPr>
                <w:sz w:val="19"/>
                <w:szCs w:val="19"/>
              </w:rPr>
            </w:pPr>
            <w:r>
              <w:rPr>
                <w:spacing w:val="3"/>
                <w:position w:val="1"/>
                <w:sz w:val="19"/>
                <w:szCs w:val="19"/>
              </w:rPr>
              <w:t>6.51</w:t>
            </w:r>
          </w:p>
        </w:tc>
        <w:tc>
          <w:tcPr>
            <w:tcW w:w="1287" w:type="dxa"/>
            <w:vAlign w:val="top"/>
          </w:tcPr>
          <w:p w14:paraId="42BBACE3">
            <w:pPr>
              <w:pStyle w:val="6"/>
              <w:spacing w:before="55" w:line="256" w:lineRule="exact"/>
              <w:ind w:left="780"/>
              <w:rPr>
                <w:sz w:val="19"/>
                <w:szCs w:val="19"/>
              </w:rPr>
            </w:pPr>
            <w:r>
              <w:rPr>
                <w:spacing w:val="3"/>
                <w:position w:val="1"/>
                <w:sz w:val="19"/>
                <w:szCs w:val="19"/>
              </w:rPr>
              <w:t>5.30</w:t>
            </w:r>
          </w:p>
        </w:tc>
      </w:tr>
      <w:tr w14:paraId="68352E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584" w:type="dxa"/>
            <w:vAlign w:val="top"/>
          </w:tcPr>
          <w:p w14:paraId="5E750AC8">
            <w:pPr>
              <w:pStyle w:val="6"/>
              <w:spacing w:before="55" w:line="258" w:lineRule="exact"/>
              <w:ind w:left="227"/>
              <w:rPr>
                <w:sz w:val="19"/>
                <w:szCs w:val="19"/>
              </w:rPr>
            </w:pPr>
            <w:r>
              <w:rPr>
                <w:spacing w:val="-9"/>
                <w:position w:val="1"/>
                <w:sz w:val="19"/>
                <w:szCs w:val="19"/>
              </w:rPr>
              <w:t>11</w:t>
            </w:r>
          </w:p>
        </w:tc>
        <w:tc>
          <w:tcPr>
            <w:tcW w:w="1589" w:type="dxa"/>
            <w:vAlign w:val="top"/>
          </w:tcPr>
          <w:p w14:paraId="129E5A4C">
            <w:pPr>
              <w:pStyle w:val="6"/>
              <w:spacing w:before="57" w:line="229" w:lineRule="auto"/>
              <w:ind w:left="131"/>
              <w:rPr>
                <w:sz w:val="19"/>
                <w:szCs w:val="19"/>
              </w:rPr>
            </w:pPr>
            <w:r>
              <w:rPr>
                <w:spacing w:val="11"/>
                <w:sz w:val="19"/>
                <w:szCs w:val="19"/>
              </w:rPr>
              <w:t>阿克喀什乡</w:t>
            </w:r>
          </w:p>
        </w:tc>
        <w:tc>
          <w:tcPr>
            <w:tcW w:w="955" w:type="dxa"/>
            <w:vAlign w:val="top"/>
          </w:tcPr>
          <w:p w14:paraId="4EA0C265">
            <w:pPr>
              <w:pStyle w:val="6"/>
              <w:spacing w:before="55" w:line="256" w:lineRule="exact"/>
              <w:ind w:left="466"/>
              <w:rPr>
                <w:sz w:val="19"/>
                <w:szCs w:val="19"/>
              </w:rPr>
            </w:pPr>
            <w:r>
              <w:rPr>
                <w:spacing w:val="-2"/>
                <w:position w:val="1"/>
                <w:sz w:val="19"/>
                <w:szCs w:val="19"/>
              </w:rPr>
              <w:t>1.90</w:t>
            </w:r>
          </w:p>
        </w:tc>
        <w:tc>
          <w:tcPr>
            <w:tcW w:w="1154" w:type="dxa"/>
            <w:vAlign w:val="top"/>
          </w:tcPr>
          <w:p w14:paraId="1FEA1E0F">
            <w:pPr>
              <w:pStyle w:val="6"/>
              <w:spacing w:before="55" w:line="256" w:lineRule="exact"/>
              <w:ind w:left="665"/>
              <w:rPr>
                <w:sz w:val="19"/>
                <w:szCs w:val="19"/>
              </w:rPr>
            </w:pPr>
            <w:r>
              <w:rPr>
                <w:spacing w:val="-2"/>
                <w:position w:val="1"/>
                <w:sz w:val="19"/>
                <w:szCs w:val="19"/>
              </w:rPr>
              <w:t>1.90</w:t>
            </w:r>
          </w:p>
        </w:tc>
        <w:tc>
          <w:tcPr>
            <w:tcW w:w="1326" w:type="dxa"/>
            <w:vAlign w:val="top"/>
          </w:tcPr>
          <w:p w14:paraId="4C0FD277">
            <w:pPr>
              <w:pStyle w:val="6"/>
              <w:spacing w:before="55" w:line="256" w:lineRule="exact"/>
              <w:ind w:left="838"/>
              <w:rPr>
                <w:sz w:val="19"/>
                <w:szCs w:val="19"/>
              </w:rPr>
            </w:pPr>
            <w:r>
              <w:rPr>
                <w:spacing w:val="-2"/>
                <w:position w:val="1"/>
                <w:sz w:val="19"/>
                <w:szCs w:val="19"/>
              </w:rPr>
              <w:t>1.90</w:t>
            </w:r>
          </w:p>
        </w:tc>
        <w:tc>
          <w:tcPr>
            <w:tcW w:w="1416" w:type="dxa"/>
            <w:vAlign w:val="top"/>
          </w:tcPr>
          <w:p w14:paraId="38B1C5AC">
            <w:pPr>
              <w:pStyle w:val="6"/>
              <w:spacing w:before="55" w:line="256" w:lineRule="exact"/>
              <w:ind w:left="906"/>
              <w:rPr>
                <w:sz w:val="19"/>
                <w:szCs w:val="19"/>
              </w:rPr>
            </w:pPr>
            <w:r>
              <w:rPr>
                <w:spacing w:val="3"/>
                <w:position w:val="1"/>
                <w:sz w:val="19"/>
                <w:szCs w:val="19"/>
              </w:rPr>
              <w:t>2.32</w:t>
            </w:r>
          </w:p>
        </w:tc>
        <w:tc>
          <w:tcPr>
            <w:tcW w:w="1300" w:type="dxa"/>
            <w:vAlign w:val="top"/>
          </w:tcPr>
          <w:p w14:paraId="249B932E">
            <w:pPr>
              <w:pStyle w:val="6"/>
              <w:spacing w:before="55" w:line="256" w:lineRule="exact"/>
              <w:ind w:left="816"/>
              <w:rPr>
                <w:sz w:val="19"/>
                <w:szCs w:val="19"/>
              </w:rPr>
            </w:pPr>
            <w:r>
              <w:rPr>
                <w:spacing w:val="-2"/>
                <w:position w:val="1"/>
                <w:sz w:val="19"/>
                <w:szCs w:val="19"/>
              </w:rPr>
              <w:t>1.90</w:t>
            </w:r>
          </w:p>
        </w:tc>
        <w:tc>
          <w:tcPr>
            <w:tcW w:w="1273" w:type="dxa"/>
            <w:vAlign w:val="top"/>
          </w:tcPr>
          <w:p w14:paraId="529F6344">
            <w:pPr>
              <w:pStyle w:val="6"/>
              <w:spacing w:before="55" w:line="256" w:lineRule="exact"/>
              <w:ind w:left="788"/>
              <w:rPr>
                <w:sz w:val="19"/>
                <w:szCs w:val="19"/>
              </w:rPr>
            </w:pPr>
            <w:r>
              <w:rPr>
                <w:spacing w:val="-2"/>
                <w:position w:val="1"/>
                <w:sz w:val="19"/>
                <w:szCs w:val="19"/>
              </w:rPr>
              <w:t>1.90</w:t>
            </w:r>
          </w:p>
        </w:tc>
        <w:tc>
          <w:tcPr>
            <w:tcW w:w="1352" w:type="dxa"/>
            <w:vAlign w:val="top"/>
          </w:tcPr>
          <w:p w14:paraId="28E6B87B">
            <w:pPr>
              <w:pStyle w:val="6"/>
              <w:spacing w:before="55" w:line="256" w:lineRule="exact"/>
              <w:ind w:left="868"/>
              <w:rPr>
                <w:sz w:val="19"/>
                <w:szCs w:val="19"/>
              </w:rPr>
            </w:pPr>
            <w:r>
              <w:rPr>
                <w:spacing w:val="-2"/>
                <w:position w:val="1"/>
                <w:sz w:val="19"/>
                <w:szCs w:val="19"/>
              </w:rPr>
              <w:t>1.90</w:t>
            </w:r>
          </w:p>
        </w:tc>
        <w:tc>
          <w:tcPr>
            <w:tcW w:w="1325" w:type="dxa"/>
            <w:vAlign w:val="top"/>
          </w:tcPr>
          <w:p w14:paraId="52EA8F7B">
            <w:pPr>
              <w:pStyle w:val="6"/>
              <w:spacing w:before="55" w:line="256" w:lineRule="exact"/>
              <w:ind w:left="819"/>
              <w:rPr>
                <w:sz w:val="19"/>
                <w:szCs w:val="19"/>
              </w:rPr>
            </w:pPr>
            <w:r>
              <w:rPr>
                <w:spacing w:val="3"/>
                <w:position w:val="1"/>
                <w:sz w:val="19"/>
                <w:szCs w:val="19"/>
              </w:rPr>
              <w:t>2.32</w:t>
            </w:r>
          </w:p>
        </w:tc>
        <w:tc>
          <w:tcPr>
            <w:tcW w:w="1287" w:type="dxa"/>
            <w:vAlign w:val="top"/>
          </w:tcPr>
          <w:p w14:paraId="0526F3A5">
            <w:pPr>
              <w:pStyle w:val="6"/>
              <w:spacing w:before="55" w:line="256" w:lineRule="exact"/>
              <w:ind w:left="800"/>
              <w:rPr>
                <w:sz w:val="19"/>
                <w:szCs w:val="19"/>
              </w:rPr>
            </w:pPr>
            <w:r>
              <w:rPr>
                <w:spacing w:val="-2"/>
                <w:position w:val="1"/>
                <w:sz w:val="19"/>
                <w:szCs w:val="19"/>
              </w:rPr>
              <w:t>1.90</w:t>
            </w:r>
          </w:p>
        </w:tc>
      </w:tr>
      <w:tr w14:paraId="521C2E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2173" w:type="dxa"/>
            <w:gridSpan w:val="2"/>
            <w:vAlign w:val="top"/>
          </w:tcPr>
          <w:p w14:paraId="183B560A">
            <w:pPr>
              <w:pStyle w:val="6"/>
              <w:spacing w:before="57" w:line="230" w:lineRule="auto"/>
              <w:ind w:left="1098"/>
              <w:rPr>
                <w:sz w:val="19"/>
                <w:szCs w:val="19"/>
              </w:rPr>
            </w:pPr>
            <w:r>
              <w:rPr>
                <w:b/>
                <w:bCs/>
                <w:spacing w:val="5"/>
                <w:sz w:val="19"/>
                <w:szCs w:val="19"/>
              </w:rPr>
              <w:t>合计</w:t>
            </w:r>
          </w:p>
        </w:tc>
        <w:tc>
          <w:tcPr>
            <w:tcW w:w="955" w:type="dxa"/>
            <w:vAlign w:val="top"/>
          </w:tcPr>
          <w:p w14:paraId="42E80E9B">
            <w:pPr>
              <w:pStyle w:val="6"/>
              <w:spacing w:before="55" w:line="255" w:lineRule="exact"/>
              <w:ind w:left="360"/>
              <w:rPr>
                <w:sz w:val="19"/>
                <w:szCs w:val="19"/>
              </w:rPr>
            </w:pPr>
            <w:r>
              <w:rPr>
                <w:position w:val="1"/>
                <w:sz w:val="19"/>
                <w:szCs w:val="19"/>
              </w:rPr>
              <w:t>16.11</w:t>
            </w:r>
          </w:p>
        </w:tc>
        <w:tc>
          <w:tcPr>
            <w:tcW w:w="1154" w:type="dxa"/>
            <w:vAlign w:val="top"/>
          </w:tcPr>
          <w:p w14:paraId="4B5CF1FE">
            <w:pPr>
              <w:pStyle w:val="6"/>
              <w:spacing w:before="55" w:line="255" w:lineRule="exact"/>
              <w:ind w:left="560"/>
              <w:rPr>
                <w:sz w:val="19"/>
                <w:szCs w:val="19"/>
              </w:rPr>
            </w:pPr>
            <w:r>
              <w:rPr>
                <w:position w:val="1"/>
                <w:sz w:val="19"/>
                <w:szCs w:val="19"/>
              </w:rPr>
              <w:t>16.11</w:t>
            </w:r>
          </w:p>
        </w:tc>
        <w:tc>
          <w:tcPr>
            <w:tcW w:w="1326" w:type="dxa"/>
            <w:vAlign w:val="top"/>
          </w:tcPr>
          <w:p w14:paraId="7040A4CB">
            <w:pPr>
              <w:pStyle w:val="6"/>
              <w:spacing w:before="55" w:line="255" w:lineRule="exact"/>
              <w:ind w:left="733"/>
              <w:rPr>
                <w:sz w:val="19"/>
                <w:szCs w:val="19"/>
              </w:rPr>
            </w:pPr>
            <w:r>
              <w:rPr>
                <w:position w:val="1"/>
                <w:sz w:val="19"/>
                <w:szCs w:val="19"/>
              </w:rPr>
              <w:t>16.11</w:t>
            </w:r>
          </w:p>
        </w:tc>
        <w:tc>
          <w:tcPr>
            <w:tcW w:w="1416" w:type="dxa"/>
            <w:vAlign w:val="top"/>
          </w:tcPr>
          <w:p w14:paraId="7FAC3802">
            <w:pPr>
              <w:pStyle w:val="6"/>
              <w:spacing w:before="55" w:line="255" w:lineRule="exact"/>
              <w:ind w:left="825"/>
              <w:rPr>
                <w:sz w:val="19"/>
                <w:szCs w:val="19"/>
              </w:rPr>
            </w:pPr>
            <w:r>
              <w:rPr>
                <w:position w:val="1"/>
                <w:sz w:val="19"/>
                <w:szCs w:val="19"/>
              </w:rPr>
              <w:t>19.77</w:t>
            </w:r>
          </w:p>
        </w:tc>
        <w:tc>
          <w:tcPr>
            <w:tcW w:w="1300" w:type="dxa"/>
            <w:vAlign w:val="top"/>
          </w:tcPr>
          <w:p w14:paraId="5ACD6498">
            <w:pPr>
              <w:pStyle w:val="6"/>
              <w:spacing w:before="55" w:line="255" w:lineRule="exact"/>
              <w:ind w:left="710"/>
              <w:rPr>
                <w:sz w:val="19"/>
                <w:szCs w:val="19"/>
              </w:rPr>
            </w:pPr>
            <w:r>
              <w:rPr>
                <w:position w:val="1"/>
                <w:sz w:val="19"/>
                <w:szCs w:val="19"/>
              </w:rPr>
              <w:t>16.11</w:t>
            </w:r>
          </w:p>
        </w:tc>
        <w:tc>
          <w:tcPr>
            <w:tcW w:w="1273" w:type="dxa"/>
            <w:vAlign w:val="top"/>
          </w:tcPr>
          <w:p w14:paraId="39015F5E">
            <w:pPr>
              <w:pStyle w:val="6"/>
              <w:spacing w:before="55" w:line="255" w:lineRule="exact"/>
              <w:ind w:left="682"/>
              <w:rPr>
                <w:sz w:val="19"/>
                <w:szCs w:val="19"/>
              </w:rPr>
            </w:pPr>
            <w:r>
              <w:rPr>
                <w:position w:val="1"/>
                <w:sz w:val="19"/>
                <w:szCs w:val="19"/>
              </w:rPr>
              <w:t>16.11</w:t>
            </w:r>
          </w:p>
        </w:tc>
        <w:tc>
          <w:tcPr>
            <w:tcW w:w="1352" w:type="dxa"/>
            <w:vAlign w:val="top"/>
          </w:tcPr>
          <w:p w14:paraId="221EA036">
            <w:pPr>
              <w:pStyle w:val="6"/>
              <w:spacing w:before="55" w:line="255" w:lineRule="exact"/>
              <w:ind w:left="765"/>
              <w:rPr>
                <w:sz w:val="19"/>
                <w:szCs w:val="19"/>
              </w:rPr>
            </w:pPr>
            <w:r>
              <w:rPr>
                <w:position w:val="1"/>
                <w:sz w:val="19"/>
                <w:szCs w:val="19"/>
              </w:rPr>
              <w:t>16.11</w:t>
            </w:r>
          </w:p>
        </w:tc>
        <w:tc>
          <w:tcPr>
            <w:tcW w:w="1325" w:type="dxa"/>
            <w:vAlign w:val="top"/>
          </w:tcPr>
          <w:p w14:paraId="18B0E2F2">
            <w:pPr>
              <w:pStyle w:val="6"/>
              <w:spacing w:before="55" w:line="255" w:lineRule="exact"/>
              <w:ind w:left="738"/>
              <w:rPr>
                <w:sz w:val="19"/>
                <w:szCs w:val="19"/>
              </w:rPr>
            </w:pPr>
            <w:r>
              <w:rPr>
                <w:position w:val="1"/>
                <w:sz w:val="19"/>
                <w:szCs w:val="19"/>
              </w:rPr>
              <w:t>19.77</w:t>
            </w:r>
          </w:p>
        </w:tc>
        <w:tc>
          <w:tcPr>
            <w:tcW w:w="1287" w:type="dxa"/>
            <w:vAlign w:val="top"/>
          </w:tcPr>
          <w:p w14:paraId="02DC02D0">
            <w:pPr>
              <w:pStyle w:val="6"/>
              <w:spacing w:before="55" w:line="255" w:lineRule="exact"/>
              <w:ind w:left="694"/>
              <w:rPr>
                <w:sz w:val="19"/>
                <w:szCs w:val="19"/>
              </w:rPr>
            </w:pPr>
            <w:r>
              <w:rPr>
                <w:position w:val="1"/>
                <w:sz w:val="19"/>
                <w:szCs w:val="19"/>
              </w:rPr>
              <w:t>16.11</w:t>
            </w:r>
          </w:p>
        </w:tc>
      </w:tr>
    </w:tbl>
    <w:p w14:paraId="63695EEC">
      <w:pPr>
        <w:pStyle w:val="2"/>
      </w:pPr>
    </w:p>
    <w:p w14:paraId="08A668ED">
      <w:pPr>
        <w:sectPr>
          <w:headerReference r:id="rId58" w:type="default"/>
          <w:footerReference r:id="rId59" w:type="default"/>
          <w:pgSz w:w="16840" w:h="11906"/>
          <w:pgMar w:top="1188" w:right="1436" w:bottom="1528" w:left="1424" w:header="853" w:footer="1292" w:gutter="0"/>
          <w:cols w:space="720" w:num="1"/>
        </w:sectPr>
      </w:pPr>
    </w:p>
    <w:p w14:paraId="1DAA4BCA">
      <w:pPr>
        <w:pStyle w:val="2"/>
        <w:spacing w:line="478" w:lineRule="auto"/>
      </w:pPr>
    </w:p>
    <w:p w14:paraId="41D9B15B">
      <w:pPr>
        <w:spacing w:before="78" w:line="219" w:lineRule="auto"/>
        <w:ind w:left="167"/>
        <w:outlineLvl w:val="0"/>
        <w:rPr>
          <w:rFonts w:ascii="宋体" w:hAnsi="宋体" w:eastAsia="宋体" w:cs="宋体"/>
          <w:sz w:val="24"/>
          <w:szCs w:val="24"/>
        </w:rPr>
      </w:pPr>
      <w:bookmarkStart w:id="41" w:name="bookmark34"/>
      <w:bookmarkEnd w:id="41"/>
      <w:r>
        <w:rPr>
          <w:rFonts w:ascii="宋体" w:hAnsi="宋体" w:eastAsia="宋体" w:cs="宋体"/>
          <w:b/>
          <w:bCs/>
          <w:spacing w:val="-12"/>
          <w:sz w:val="24"/>
          <w:szCs w:val="24"/>
        </w:rPr>
        <w:t>附件</w:t>
      </w:r>
      <w:r>
        <w:rPr>
          <w:rFonts w:ascii="宋体" w:hAnsi="宋体" w:eastAsia="宋体" w:cs="宋体"/>
          <w:spacing w:val="-50"/>
          <w:sz w:val="24"/>
          <w:szCs w:val="24"/>
        </w:rPr>
        <w:t xml:space="preserve"> </w:t>
      </w:r>
      <w:r>
        <w:rPr>
          <w:rFonts w:ascii="Times New Roman" w:hAnsi="Times New Roman" w:eastAsia="Times New Roman" w:cs="Times New Roman"/>
          <w:b/>
          <w:bCs/>
          <w:spacing w:val="-12"/>
          <w:sz w:val="24"/>
          <w:szCs w:val="24"/>
        </w:rPr>
        <w:t xml:space="preserve">3 </w:t>
      </w:r>
      <w:r>
        <w:rPr>
          <w:rFonts w:ascii="宋体" w:hAnsi="宋体" w:eastAsia="宋体" w:cs="宋体"/>
          <w:b/>
          <w:bCs/>
          <w:spacing w:val="-12"/>
          <w:sz w:val="24"/>
          <w:szCs w:val="24"/>
        </w:rPr>
        <w:t>：问卷调查分析报告</w:t>
      </w:r>
    </w:p>
    <w:p w14:paraId="470BA938">
      <w:pPr>
        <w:pStyle w:val="2"/>
        <w:spacing w:line="385" w:lineRule="auto"/>
      </w:pPr>
    </w:p>
    <w:p w14:paraId="3EB92CBC">
      <w:pPr>
        <w:spacing w:before="62" w:line="390" w:lineRule="auto"/>
        <w:ind w:left="107" w:right="100" w:firstLine="441"/>
        <w:rPr>
          <w:rFonts w:ascii="宋体" w:hAnsi="宋体" w:eastAsia="宋体" w:cs="宋体"/>
          <w:sz w:val="19"/>
          <w:szCs w:val="19"/>
        </w:rPr>
      </w:pPr>
      <w:r>
        <w:rPr>
          <w:rFonts w:ascii="宋体" w:hAnsi="宋体" w:eastAsia="宋体" w:cs="宋体"/>
          <w:spacing w:val="16"/>
          <w:sz w:val="19"/>
          <w:szCs w:val="19"/>
        </w:rPr>
        <w:t>本次绩效评价的对象为 2023 年喀什市小麦“一喷三</w:t>
      </w:r>
      <w:r>
        <w:rPr>
          <w:rFonts w:ascii="宋体" w:hAnsi="宋体" w:eastAsia="宋体" w:cs="宋体"/>
          <w:spacing w:val="15"/>
          <w:sz w:val="19"/>
          <w:szCs w:val="19"/>
        </w:rPr>
        <w:t>防</w:t>
      </w:r>
      <w:r>
        <w:rPr>
          <w:rFonts w:ascii="宋体" w:hAnsi="宋体" w:eastAsia="宋体" w:cs="宋体"/>
          <w:spacing w:val="-27"/>
          <w:sz w:val="19"/>
          <w:szCs w:val="19"/>
        </w:rPr>
        <w:t xml:space="preserve"> </w:t>
      </w:r>
      <w:r>
        <w:rPr>
          <w:rFonts w:ascii="宋体" w:hAnsi="宋体" w:eastAsia="宋体" w:cs="宋体"/>
          <w:spacing w:val="15"/>
          <w:sz w:val="19"/>
          <w:szCs w:val="19"/>
        </w:rPr>
        <w:t>”补助项目的小麦种植农户，为</w:t>
      </w:r>
      <w:r>
        <w:rPr>
          <w:rFonts w:ascii="宋体" w:hAnsi="宋体" w:eastAsia="宋体" w:cs="宋体"/>
          <w:sz w:val="19"/>
          <w:szCs w:val="19"/>
        </w:rPr>
        <w:t xml:space="preserve"> </w:t>
      </w:r>
      <w:r>
        <w:rPr>
          <w:rFonts w:ascii="宋体" w:hAnsi="宋体" w:eastAsia="宋体" w:cs="宋体"/>
          <w:spacing w:val="19"/>
          <w:sz w:val="19"/>
          <w:szCs w:val="19"/>
        </w:rPr>
        <w:t>客观评价该项目的社会效果，绩效评价小组结合小麦种植农户群体，通过科学严谨的方法评</w:t>
      </w:r>
      <w:r>
        <w:rPr>
          <w:rFonts w:ascii="宋体" w:hAnsi="宋体" w:eastAsia="宋体" w:cs="宋体"/>
          <w:spacing w:val="13"/>
          <w:sz w:val="19"/>
          <w:szCs w:val="19"/>
        </w:rPr>
        <w:t xml:space="preserve"> </w:t>
      </w:r>
      <w:r>
        <w:rPr>
          <w:rFonts w:ascii="宋体" w:hAnsi="宋体" w:eastAsia="宋体" w:cs="宋体"/>
          <w:spacing w:val="11"/>
          <w:sz w:val="19"/>
          <w:szCs w:val="19"/>
        </w:rPr>
        <w:t>估其社会效应，引入“提升当地重大病虫疫情防控能力效果</w:t>
      </w:r>
      <w:r>
        <w:rPr>
          <w:rFonts w:ascii="宋体" w:hAnsi="宋体" w:eastAsia="宋体" w:cs="宋体"/>
          <w:spacing w:val="-21"/>
          <w:sz w:val="19"/>
          <w:szCs w:val="19"/>
        </w:rPr>
        <w:t xml:space="preserve"> </w:t>
      </w:r>
      <w:r>
        <w:rPr>
          <w:rFonts w:ascii="宋体" w:hAnsi="宋体" w:eastAsia="宋体" w:cs="宋体"/>
          <w:spacing w:val="11"/>
          <w:sz w:val="19"/>
          <w:szCs w:val="19"/>
        </w:rPr>
        <w:t>”、“技术指导服务满意程度</w:t>
      </w:r>
      <w:r>
        <w:rPr>
          <w:rFonts w:ascii="宋体" w:hAnsi="宋体" w:eastAsia="宋体" w:cs="宋体"/>
          <w:spacing w:val="-37"/>
          <w:sz w:val="19"/>
          <w:szCs w:val="19"/>
        </w:rPr>
        <w:t xml:space="preserve"> </w:t>
      </w:r>
      <w:r>
        <w:rPr>
          <w:rFonts w:ascii="宋体" w:hAnsi="宋体" w:eastAsia="宋体" w:cs="宋体"/>
          <w:spacing w:val="11"/>
          <w:sz w:val="19"/>
          <w:szCs w:val="19"/>
        </w:rPr>
        <w:t>”、</w:t>
      </w:r>
      <w:r>
        <w:rPr>
          <w:rFonts w:ascii="宋体" w:hAnsi="宋体" w:eastAsia="宋体" w:cs="宋体"/>
          <w:sz w:val="19"/>
          <w:szCs w:val="19"/>
        </w:rPr>
        <w:t xml:space="preserve"> </w:t>
      </w:r>
      <w:r>
        <w:rPr>
          <w:rFonts w:ascii="宋体" w:hAnsi="宋体" w:eastAsia="宋体" w:cs="宋体"/>
          <w:spacing w:val="14"/>
          <w:sz w:val="19"/>
          <w:szCs w:val="19"/>
        </w:rPr>
        <w:t>“补助项目的内容及方式满意度</w:t>
      </w:r>
      <w:r>
        <w:rPr>
          <w:rFonts w:ascii="宋体" w:hAnsi="宋体" w:eastAsia="宋体" w:cs="宋体"/>
          <w:spacing w:val="-13"/>
          <w:sz w:val="19"/>
          <w:szCs w:val="19"/>
        </w:rPr>
        <w:t xml:space="preserve"> </w:t>
      </w:r>
      <w:r>
        <w:rPr>
          <w:rFonts w:ascii="宋体" w:hAnsi="宋体" w:eastAsia="宋体" w:cs="宋体"/>
          <w:spacing w:val="14"/>
          <w:sz w:val="19"/>
          <w:szCs w:val="19"/>
        </w:rPr>
        <w:t>”、</w:t>
      </w:r>
      <w:r>
        <w:rPr>
          <w:rFonts w:ascii="宋体" w:hAnsi="宋体" w:eastAsia="宋体" w:cs="宋体"/>
          <w:spacing w:val="-70"/>
          <w:sz w:val="19"/>
          <w:szCs w:val="19"/>
        </w:rPr>
        <w:t xml:space="preserve"> </w:t>
      </w:r>
      <w:r>
        <w:rPr>
          <w:rFonts w:ascii="宋体" w:hAnsi="宋体" w:eastAsia="宋体" w:cs="宋体"/>
          <w:spacing w:val="14"/>
          <w:sz w:val="19"/>
          <w:szCs w:val="19"/>
        </w:rPr>
        <w:t>“补助项目对种粮积极性调动程度</w:t>
      </w:r>
      <w:r>
        <w:rPr>
          <w:rFonts w:ascii="宋体" w:hAnsi="宋体" w:eastAsia="宋体" w:cs="宋体"/>
          <w:spacing w:val="-30"/>
          <w:sz w:val="19"/>
          <w:szCs w:val="19"/>
        </w:rPr>
        <w:t xml:space="preserve"> </w:t>
      </w:r>
      <w:r>
        <w:rPr>
          <w:rFonts w:ascii="宋体" w:hAnsi="宋体" w:eastAsia="宋体" w:cs="宋体"/>
          <w:spacing w:val="14"/>
          <w:sz w:val="19"/>
          <w:szCs w:val="19"/>
        </w:rPr>
        <w:t>”等效益指标，</w:t>
      </w:r>
      <w:r>
        <w:rPr>
          <w:rFonts w:ascii="宋体" w:hAnsi="宋体" w:eastAsia="宋体" w:cs="宋体"/>
          <w:spacing w:val="-54"/>
          <w:sz w:val="19"/>
          <w:szCs w:val="19"/>
        </w:rPr>
        <w:t xml:space="preserve"> </w:t>
      </w:r>
      <w:r>
        <w:rPr>
          <w:rFonts w:ascii="宋体" w:hAnsi="宋体" w:eastAsia="宋体" w:cs="宋体"/>
          <w:spacing w:val="14"/>
          <w:sz w:val="19"/>
          <w:szCs w:val="19"/>
        </w:rPr>
        <w:t>了解</w:t>
      </w:r>
      <w:r>
        <w:rPr>
          <w:rFonts w:ascii="宋体" w:hAnsi="宋体" w:eastAsia="宋体" w:cs="宋体"/>
          <w:sz w:val="19"/>
          <w:szCs w:val="19"/>
        </w:rPr>
        <w:t xml:space="preserve"> </w:t>
      </w:r>
      <w:r>
        <w:rPr>
          <w:rFonts w:ascii="宋体" w:hAnsi="宋体" w:eastAsia="宋体" w:cs="宋体"/>
          <w:spacing w:val="17"/>
          <w:sz w:val="19"/>
          <w:szCs w:val="19"/>
        </w:rPr>
        <w:t>群众对项目的评价情况，对本项目展开满意度</w:t>
      </w:r>
      <w:r>
        <w:rPr>
          <w:rFonts w:ascii="宋体" w:hAnsi="宋体" w:eastAsia="宋体" w:cs="宋体"/>
          <w:spacing w:val="16"/>
          <w:sz w:val="19"/>
          <w:szCs w:val="19"/>
        </w:rPr>
        <w:t>问卷调查</w:t>
      </w:r>
      <w:r>
        <w:rPr>
          <w:rFonts w:ascii="宋体" w:hAnsi="宋体" w:eastAsia="宋体" w:cs="宋体"/>
          <w:spacing w:val="-55"/>
          <w:sz w:val="19"/>
          <w:szCs w:val="19"/>
        </w:rPr>
        <w:t xml:space="preserve"> </w:t>
      </w:r>
      <w:r>
        <w:rPr>
          <w:rFonts w:ascii="宋体" w:hAnsi="宋体" w:eastAsia="宋体" w:cs="宋体"/>
          <w:spacing w:val="16"/>
          <w:sz w:val="19"/>
          <w:szCs w:val="19"/>
        </w:rPr>
        <w:t>。</w:t>
      </w:r>
      <w:r>
        <w:rPr>
          <w:rFonts w:ascii="宋体" w:hAnsi="宋体" w:eastAsia="宋体" w:cs="宋体"/>
          <w:spacing w:val="-50"/>
          <w:sz w:val="19"/>
          <w:szCs w:val="19"/>
        </w:rPr>
        <w:t xml:space="preserve"> </w:t>
      </w:r>
      <w:r>
        <w:rPr>
          <w:rFonts w:ascii="宋体" w:hAnsi="宋体" w:eastAsia="宋体" w:cs="宋体"/>
          <w:spacing w:val="16"/>
          <w:sz w:val="19"/>
          <w:szCs w:val="19"/>
        </w:rPr>
        <w:t>问卷调查工作情况如下：</w:t>
      </w:r>
    </w:p>
    <w:p w14:paraId="08A5E64E">
      <w:pPr>
        <w:spacing w:before="22" w:line="229" w:lineRule="auto"/>
        <w:ind w:left="558"/>
        <w:rPr>
          <w:rFonts w:ascii="宋体" w:hAnsi="宋体" w:eastAsia="宋体" w:cs="宋体"/>
          <w:sz w:val="19"/>
          <w:szCs w:val="19"/>
        </w:rPr>
      </w:pPr>
      <w:r>
        <w:rPr>
          <w:rFonts w:ascii="Times New Roman" w:hAnsi="Times New Roman" w:eastAsia="Times New Roman" w:cs="Times New Roman"/>
          <w:b/>
          <w:bCs/>
          <w:spacing w:val="8"/>
          <w:sz w:val="19"/>
          <w:szCs w:val="19"/>
        </w:rPr>
        <w:t>1.</w:t>
      </w:r>
      <w:r>
        <w:rPr>
          <w:rFonts w:ascii="宋体" w:hAnsi="宋体" w:eastAsia="宋体" w:cs="宋体"/>
          <w:b/>
          <w:bCs/>
          <w:spacing w:val="8"/>
          <w:sz w:val="19"/>
          <w:szCs w:val="19"/>
        </w:rPr>
        <w:t>调研对象</w:t>
      </w:r>
    </w:p>
    <w:p w14:paraId="187557AD">
      <w:pPr>
        <w:spacing w:before="172" w:line="228" w:lineRule="auto"/>
        <w:ind w:left="549"/>
        <w:rPr>
          <w:rFonts w:ascii="宋体" w:hAnsi="宋体" w:eastAsia="宋体" w:cs="宋体"/>
          <w:sz w:val="19"/>
          <w:szCs w:val="19"/>
        </w:rPr>
      </w:pPr>
      <w:r>
        <w:rPr>
          <w:rFonts w:ascii="宋体" w:hAnsi="宋体" w:eastAsia="宋体" w:cs="宋体"/>
          <w:spacing w:val="17"/>
          <w:sz w:val="19"/>
          <w:szCs w:val="19"/>
        </w:rPr>
        <w:t>本次调研的受益对象为受项目补助的小麦种植农户。</w:t>
      </w:r>
    </w:p>
    <w:p w14:paraId="1C8EE062">
      <w:pPr>
        <w:spacing w:before="173" w:line="229" w:lineRule="auto"/>
        <w:ind w:left="553"/>
        <w:rPr>
          <w:rFonts w:ascii="宋体" w:hAnsi="宋体" w:eastAsia="宋体" w:cs="宋体"/>
          <w:sz w:val="19"/>
          <w:szCs w:val="19"/>
        </w:rPr>
      </w:pPr>
      <w:r>
        <w:rPr>
          <w:rFonts w:ascii="宋体" w:hAnsi="宋体" w:eastAsia="宋体" w:cs="宋体"/>
          <w:b/>
          <w:bCs/>
          <w:spacing w:val="9"/>
          <w:sz w:val="19"/>
          <w:szCs w:val="19"/>
        </w:rPr>
        <w:t>2.调研内容</w:t>
      </w:r>
    </w:p>
    <w:p w14:paraId="609A6566">
      <w:pPr>
        <w:spacing w:before="182" w:line="387" w:lineRule="auto"/>
        <w:ind w:left="127" w:right="172" w:firstLine="420"/>
        <w:jc w:val="both"/>
        <w:rPr>
          <w:rFonts w:ascii="宋体" w:hAnsi="宋体" w:eastAsia="宋体" w:cs="宋体"/>
          <w:sz w:val="19"/>
          <w:szCs w:val="19"/>
        </w:rPr>
      </w:pPr>
      <w:r>
        <w:rPr>
          <w:rFonts w:ascii="宋体" w:hAnsi="宋体" w:eastAsia="宋体" w:cs="宋体"/>
          <w:spacing w:val="15"/>
          <w:sz w:val="19"/>
          <w:szCs w:val="19"/>
        </w:rPr>
        <w:t>对喀什市农业农村局</w:t>
      </w:r>
      <w:r>
        <w:rPr>
          <w:rFonts w:ascii="宋体" w:hAnsi="宋体" w:eastAsia="宋体" w:cs="宋体"/>
          <w:spacing w:val="4"/>
          <w:sz w:val="19"/>
          <w:szCs w:val="19"/>
        </w:rPr>
        <w:t xml:space="preserve"> </w:t>
      </w:r>
      <w:r>
        <w:rPr>
          <w:rFonts w:ascii="宋体" w:hAnsi="宋体" w:eastAsia="宋体" w:cs="宋体"/>
          <w:spacing w:val="15"/>
          <w:sz w:val="19"/>
          <w:szCs w:val="19"/>
        </w:rPr>
        <w:t>2023</w:t>
      </w:r>
      <w:r>
        <w:rPr>
          <w:rFonts w:ascii="宋体" w:hAnsi="宋体" w:eastAsia="宋体" w:cs="宋体"/>
          <w:spacing w:val="-13"/>
          <w:sz w:val="19"/>
          <w:szCs w:val="19"/>
        </w:rPr>
        <w:t xml:space="preserve"> </w:t>
      </w:r>
      <w:r>
        <w:rPr>
          <w:rFonts w:ascii="宋体" w:hAnsi="宋体" w:eastAsia="宋体" w:cs="宋体"/>
          <w:spacing w:val="15"/>
          <w:sz w:val="19"/>
          <w:szCs w:val="19"/>
        </w:rPr>
        <w:t>年喀什市小麦“一喷三防</w:t>
      </w:r>
      <w:r>
        <w:rPr>
          <w:rFonts w:ascii="宋体" w:hAnsi="宋体" w:eastAsia="宋体" w:cs="宋体"/>
          <w:spacing w:val="-30"/>
          <w:sz w:val="19"/>
          <w:szCs w:val="19"/>
        </w:rPr>
        <w:t xml:space="preserve"> </w:t>
      </w:r>
      <w:r>
        <w:rPr>
          <w:rFonts w:ascii="宋体" w:hAnsi="宋体" w:eastAsia="宋体" w:cs="宋体"/>
          <w:spacing w:val="15"/>
          <w:sz w:val="19"/>
          <w:szCs w:val="19"/>
        </w:rPr>
        <w:t>”补助项目实施后的满意度，包括</w:t>
      </w:r>
      <w:r>
        <w:rPr>
          <w:rFonts w:ascii="宋体" w:hAnsi="宋体" w:eastAsia="宋体" w:cs="宋体"/>
          <w:sz w:val="19"/>
          <w:szCs w:val="19"/>
        </w:rPr>
        <w:t xml:space="preserve"> </w:t>
      </w:r>
      <w:r>
        <w:rPr>
          <w:rFonts w:ascii="宋体" w:hAnsi="宋体" w:eastAsia="宋体" w:cs="宋体"/>
          <w:spacing w:val="17"/>
          <w:sz w:val="19"/>
          <w:szCs w:val="19"/>
        </w:rPr>
        <w:t>对项目情况是否满意、相关技术指导服务满意度、是否有效提升当地重大病虫疫情防控能力</w:t>
      </w:r>
      <w:r>
        <w:rPr>
          <w:rFonts w:ascii="宋体" w:hAnsi="宋体" w:eastAsia="宋体" w:cs="宋体"/>
          <w:spacing w:val="1"/>
          <w:sz w:val="19"/>
          <w:szCs w:val="19"/>
        </w:rPr>
        <w:t xml:space="preserve"> 等。</w:t>
      </w:r>
    </w:p>
    <w:p w14:paraId="5106FCCC">
      <w:pPr>
        <w:spacing w:before="17" w:line="229" w:lineRule="auto"/>
        <w:ind w:left="557"/>
        <w:rPr>
          <w:rFonts w:ascii="宋体" w:hAnsi="宋体" w:eastAsia="宋体" w:cs="宋体"/>
          <w:sz w:val="19"/>
          <w:szCs w:val="19"/>
        </w:rPr>
      </w:pPr>
      <w:r>
        <w:rPr>
          <w:rFonts w:ascii="宋体" w:hAnsi="宋体" w:eastAsia="宋体" w:cs="宋体"/>
          <w:b/>
          <w:bCs/>
          <w:spacing w:val="8"/>
          <w:sz w:val="19"/>
          <w:szCs w:val="19"/>
        </w:rPr>
        <w:t>3.抽样方式</w:t>
      </w:r>
    </w:p>
    <w:p w14:paraId="14F42FDB">
      <w:pPr>
        <w:spacing w:before="182" w:line="382" w:lineRule="auto"/>
        <w:ind w:left="133" w:firstLine="420"/>
        <w:rPr>
          <w:rFonts w:ascii="宋体" w:hAnsi="宋体" w:eastAsia="宋体" w:cs="宋体"/>
          <w:sz w:val="19"/>
          <w:szCs w:val="19"/>
        </w:rPr>
      </w:pPr>
      <w:r>
        <w:rPr>
          <w:rFonts w:ascii="宋体" w:hAnsi="宋体" w:eastAsia="宋体" w:cs="宋体"/>
          <w:spacing w:val="16"/>
          <w:sz w:val="19"/>
          <w:szCs w:val="19"/>
        </w:rPr>
        <w:t>为确保问卷调研的全面性和代表性，本次调研问卷调查采取抽样和重点选取</w:t>
      </w:r>
      <w:r>
        <w:rPr>
          <w:rFonts w:ascii="宋体" w:hAnsi="宋体" w:eastAsia="宋体" w:cs="宋体"/>
          <w:spacing w:val="15"/>
          <w:sz w:val="19"/>
          <w:szCs w:val="19"/>
        </w:rPr>
        <w:t>的方式进行。</w:t>
      </w:r>
      <w:r>
        <w:rPr>
          <w:rFonts w:ascii="宋体" w:hAnsi="宋体" w:eastAsia="宋体" w:cs="宋体"/>
          <w:sz w:val="19"/>
          <w:szCs w:val="19"/>
        </w:rPr>
        <w:t xml:space="preserve"> </w:t>
      </w:r>
      <w:r>
        <w:rPr>
          <w:rFonts w:ascii="宋体" w:hAnsi="宋体" w:eastAsia="宋体" w:cs="宋体"/>
          <w:spacing w:val="21"/>
          <w:sz w:val="19"/>
          <w:szCs w:val="19"/>
        </w:rPr>
        <w:t>问卷调查采取分层随机抽样方式，对</w:t>
      </w:r>
      <w:r>
        <w:rPr>
          <w:rFonts w:ascii="宋体" w:hAnsi="宋体" w:eastAsia="宋体" w:cs="宋体"/>
          <w:spacing w:val="-2"/>
          <w:sz w:val="19"/>
          <w:szCs w:val="19"/>
        </w:rPr>
        <w:t xml:space="preserve"> </w:t>
      </w:r>
      <w:r>
        <w:rPr>
          <w:rFonts w:ascii="Times New Roman" w:hAnsi="Times New Roman" w:eastAsia="Times New Roman" w:cs="Times New Roman"/>
          <w:spacing w:val="21"/>
          <w:sz w:val="19"/>
          <w:szCs w:val="19"/>
        </w:rPr>
        <w:t>2023</w:t>
      </w:r>
      <w:r>
        <w:rPr>
          <w:rFonts w:ascii="Times New Roman" w:hAnsi="Times New Roman" w:eastAsia="Times New Roman" w:cs="Times New Roman"/>
          <w:spacing w:val="37"/>
          <w:sz w:val="19"/>
          <w:szCs w:val="19"/>
        </w:rPr>
        <w:t xml:space="preserve"> </w:t>
      </w:r>
      <w:r>
        <w:rPr>
          <w:rFonts w:ascii="宋体" w:hAnsi="宋体" w:eastAsia="宋体" w:cs="宋体"/>
          <w:spacing w:val="21"/>
          <w:sz w:val="19"/>
          <w:szCs w:val="19"/>
        </w:rPr>
        <w:t>年度该项目对象随机抽取受补助的小麦种植农户</w:t>
      </w:r>
      <w:r>
        <w:rPr>
          <w:rFonts w:ascii="宋体" w:hAnsi="宋体" w:eastAsia="宋体" w:cs="宋体"/>
          <w:sz w:val="19"/>
          <w:szCs w:val="19"/>
        </w:rPr>
        <w:t xml:space="preserve"> </w:t>
      </w:r>
      <w:r>
        <w:rPr>
          <w:rFonts w:ascii="宋体" w:hAnsi="宋体" w:eastAsia="宋体" w:cs="宋体"/>
          <w:spacing w:val="13"/>
          <w:sz w:val="19"/>
          <w:szCs w:val="19"/>
        </w:rPr>
        <w:t xml:space="preserve">为样本，发放问卷 </w:t>
      </w:r>
      <w:r>
        <w:rPr>
          <w:rFonts w:ascii="Times New Roman" w:hAnsi="Times New Roman" w:eastAsia="Times New Roman" w:cs="Times New Roman"/>
          <w:spacing w:val="13"/>
          <w:sz w:val="19"/>
          <w:szCs w:val="19"/>
        </w:rPr>
        <w:t>184</w:t>
      </w:r>
      <w:r>
        <w:rPr>
          <w:rFonts w:ascii="Times New Roman" w:hAnsi="Times New Roman" w:eastAsia="Times New Roman" w:cs="Times New Roman"/>
          <w:spacing w:val="28"/>
          <w:w w:val="101"/>
          <w:sz w:val="19"/>
          <w:szCs w:val="19"/>
        </w:rPr>
        <w:t xml:space="preserve"> </w:t>
      </w:r>
      <w:r>
        <w:rPr>
          <w:rFonts w:ascii="宋体" w:hAnsi="宋体" w:eastAsia="宋体" w:cs="宋体"/>
          <w:spacing w:val="13"/>
          <w:sz w:val="19"/>
          <w:szCs w:val="19"/>
        </w:rPr>
        <w:t>份。 旨在考察了解农药补助受益对象对项目实施效果的满意程度。</w:t>
      </w:r>
    </w:p>
    <w:p w14:paraId="2EE56CD8">
      <w:pPr>
        <w:spacing w:before="35" w:line="229" w:lineRule="auto"/>
        <w:ind w:left="547"/>
        <w:rPr>
          <w:rFonts w:ascii="宋体" w:hAnsi="宋体" w:eastAsia="宋体" w:cs="宋体"/>
          <w:sz w:val="19"/>
          <w:szCs w:val="19"/>
        </w:rPr>
      </w:pPr>
      <w:r>
        <w:rPr>
          <w:rFonts w:ascii="宋体" w:hAnsi="宋体" w:eastAsia="宋体" w:cs="宋体"/>
          <w:b/>
          <w:bCs/>
          <w:spacing w:val="8"/>
          <w:sz w:val="19"/>
          <w:szCs w:val="19"/>
        </w:rPr>
        <w:t>4.</w:t>
      </w:r>
      <w:r>
        <w:rPr>
          <w:rFonts w:ascii="宋体" w:hAnsi="宋体" w:eastAsia="宋体" w:cs="宋体"/>
          <w:spacing w:val="-54"/>
          <w:sz w:val="19"/>
          <w:szCs w:val="19"/>
        </w:rPr>
        <w:t xml:space="preserve"> </w:t>
      </w:r>
      <w:r>
        <w:rPr>
          <w:rFonts w:ascii="宋体" w:hAnsi="宋体" w:eastAsia="宋体" w:cs="宋体"/>
          <w:b/>
          <w:bCs/>
          <w:spacing w:val="8"/>
          <w:sz w:val="19"/>
          <w:szCs w:val="19"/>
        </w:rPr>
        <w:t>问卷的发放和回收</w:t>
      </w:r>
    </w:p>
    <w:p w14:paraId="335826FB">
      <w:pPr>
        <w:spacing w:before="181" w:line="383" w:lineRule="auto"/>
        <w:ind w:left="127" w:right="191" w:firstLine="425"/>
        <w:rPr>
          <w:rFonts w:ascii="宋体" w:hAnsi="宋体" w:eastAsia="宋体" w:cs="宋体"/>
          <w:sz w:val="19"/>
          <w:szCs w:val="19"/>
        </w:rPr>
      </w:pPr>
      <w:r>
        <w:rPr>
          <w:rFonts w:ascii="宋体" w:hAnsi="宋体" w:eastAsia="宋体" w:cs="宋体"/>
          <w:spacing w:val="16"/>
          <w:sz w:val="19"/>
          <w:szCs w:val="19"/>
        </w:rPr>
        <w:t>为充分采集调研对象的真实想法，保证调研的公平性和科学性，本次问卷调研不记名，</w:t>
      </w:r>
      <w:r>
        <w:rPr>
          <w:rFonts w:ascii="宋体" w:hAnsi="宋体" w:eastAsia="宋体" w:cs="宋体"/>
          <w:spacing w:val="9"/>
          <w:sz w:val="19"/>
          <w:szCs w:val="19"/>
        </w:rPr>
        <w:t xml:space="preserve"> </w:t>
      </w:r>
      <w:r>
        <w:rPr>
          <w:rFonts w:ascii="宋体" w:hAnsi="宋体" w:eastAsia="宋体" w:cs="宋体"/>
          <w:spacing w:val="18"/>
          <w:sz w:val="19"/>
          <w:szCs w:val="19"/>
        </w:rPr>
        <w:t>在喀什市农业农村局的协调配合下，组织安排线上电子问卷的发放</w:t>
      </w:r>
      <w:r>
        <w:rPr>
          <w:rFonts w:ascii="宋体" w:hAnsi="宋体" w:eastAsia="宋体" w:cs="宋体"/>
          <w:spacing w:val="17"/>
          <w:sz w:val="19"/>
          <w:szCs w:val="19"/>
        </w:rPr>
        <w:t>与回收。</w:t>
      </w:r>
    </w:p>
    <w:p w14:paraId="281FF36D">
      <w:pPr>
        <w:spacing w:before="16" w:line="230" w:lineRule="auto"/>
        <w:ind w:left="557"/>
        <w:rPr>
          <w:rFonts w:ascii="宋体" w:hAnsi="宋体" w:eastAsia="宋体" w:cs="宋体"/>
          <w:sz w:val="19"/>
          <w:szCs w:val="19"/>
        </w:rPr>
      </w:pPr>
      <w:r>
        <w:rPr>
          <w:rFonts w:ascii="宋体" w:hAnsi="宋体" w:eastAsia="宋体" w:cs="宋体"/>
          <w:b/>
          <w:bCs/>
          <w:spacing w:val="7"/>
          <w:sz w:val="19"/>
          <w:szCs w:val="19"/>
        </w:rPr>
        <w:t>5.</w:t>
      </w:r>
      <w:r>
        <w:rPr>
          <w:rFonts w:ascii="宋体" w:hAnsi="宋体" w:eastAsia="宋体" w:cs="宋体"/>
          <w:spacing w:val="-48"/>
          <w:sz w:val="19"/>
          <w:szCs w:val="19"/>
        </w:rPr>
        <w:t xml:space="preserve"> </w:t>
      </w:r>
      <w:r>
        <w:rPr>
          <w:rFonts w:ascii="宋体" w:hAnsi="宋体" w:eastAsia="宋体" w:cs="宋体"/>
          <w:b/>
          <w:bCs/>
          <w:spacing w:val="7"/>
          <w:sz w:val="19"/>
          <w:szCs w:val="19"/>
        </w:rPr>
        <w:t>问卷调查分析结果</w:t>
      </w:r>
    </w:p>
    <w:p w14:paraId="779DCD5C">
      <w:pPr>
        <w:spacing w:before="179" w:line="388" w:lineRule="auto"/>
        <w:ind w:left="127" w:right="172" w:firstLine="421"/>
        <w:jc w:val="both"/>
        <w:rPr>
          <w:rFonts w:ascii="宋体" w:hAnsi="宋体" w:eastAsia="宋体" w:cs="宋体"/>
          <w:sz w:val="19"/>
          <w:szCs w:val="19"/>
        </w:rPr>
      </w:pPr>
      <w:r>
        <w:rPr>
          <w:rFonts w:ascii="宋体" w:hAnsi="宋体" w:eastAsia="宋体" w:cs="宋体"/>
          <w:spacing w:val="14"/>
          <w:sz w:val="19"/>
          <w:szCs w:val="19"/>
        </w:rPr>
        <w:t>本次调研过程中，评价小组实际发放问卷</w:t>
      </w:r>
      <w:r>
        <w:rPr>
          <w:rFonts w:ascii="宋体" w:hAnsi="宋体" w:eastAsia="宋体" w:cs="宋体"/>
          <w:spacing w:val="41"/>
          <w:sz w:val="19"/>
          <w:szCs w:val="19"/>
        </w:rPr>
        <w:t xml:space="preserve"> </w:t>
      </w:r>
      <w:r>
        <w:rPr>
          <w:rFonts w:ascii="宋体" w:hAnsi="宋体" w:eastAsia="宋体" w:cs="宋体"/>
          <w:spacing w:val="14"/>
          <w:sz w:val="19"/>
          <w:szCs w:val="19"/>
        </w:rPr>
        <w:t>184 份， 回收问卷 184 份</w:t>
      </w:r>
      <w:r>
        <w:rPr>
          <w:rFonts w:ascii="宋体" w:hAnsi="宋体" w:eastAsia="宋体" w:cs="宋体"/>
          <w:spacing w:val="13"/>
          <w:sz w:val="19"/>
          <w:szCs w:val="19"/>
        </w:rPr>
        <w:t>， 问卷回收率为</w:t>
      </w:r>
      <w:r>
        <w:rPr>
          <w:rFonts w:ascii="宋体" w:hAnsi="宋体" w:eastAsia="宋体" w:cs="宋体"/>
          <w:sz w:val="19"/>
          <w:szCs w:val="19"/>
        </w:rPr>
        <w:t xml:space="preserve"> </w:t>
      </w:r>
      <w:r>
        <w:rPr>
          <w:rFonts w:ascii="宋体" w:hAnsi="宋体" w:eastAsia="宋体" w:cs="宋体"/>
          <w:spacing w:val="14"/>
          <w:sz w:val="19"/>
          <w:szCs w:val="19"/>
        </w:rPr>
        <w:t>100.00%，有效问卷 184</w:t>
      </w:r>
      <w:r>
        <w:rPr>
          <w:rFonts w:ascii="宋体" w:hAnsi="宋体" w:eastAsia="宋体" w:cs="宋体"/>
          <w:spacing w:val="-5"/>
          <w:sz w:val="19"/>
          <w:szCs w:val="19"/>
        </w:rPr>
        <w:t xml:space="preserve"> </w:t>
      </w:r>
      <w:r>
        <w:rPr>
          <w:rFonts w:ascii="宋体" w:hAnsi="宋体" w:eastAsia="宋体" w:cs="宋体"/>
          <w:spacing w:val="14"/>
          <w:sz w:val="19"/>
          <w:szCs w:val="19"/>
        </w:rPr>
        <w:t>份，有效回收率 100.00%，根据调研反馈，受补助的小麦种植农户</w:t>
      </w:r>
      <w:r>
        <w:rPr>
          <w:rFonts w:ascii="宋体" w:hAnsi="宋体" w:eastAsia="宋体" w:cs="宋体"/>
          <w:sz w:val="19"/>
          <w:szCs w:val="19"/>
        </w:rPr>
        <w:t xml:space="preserve"> </w:t>
      </w:r>
      <w:r>
        <w:rPr>
          <w:rFonts w:ascii="宋体" w:hAnsi="宋体" w:eastAsia="宋体" w:cs="宋体"/>
          <w:spacing w:val="18"/>
          <w:sz w:val="19"/>
          <w:szCs w:val="19"/>
        </w:rPr>
        <w:t>对项目实施过程及效果总体比较满意。本次调</w:t>
      </w:r>
      <w:r>
        <w:rPr>
          <w:rFonts w:ascii="宋体" w:hAnsi="宋体" w:eastAsia="宋体" w:cs="宋体"/>
          <w:spacing w:val="17"/>
          <w:sz w:val="19"/>
          <w:szCs w:val="19"/>
        </w:rPr>
        <w:t>研的整体情况如下：</w:t>
      </w:r>
    </w:p>
    <w:p w14:paraId="682168C0">
      <w:pPr>
        <w:spacing w:before="38" w:line="229" w:lineRule="auto"/>
        <w:ind w:left="567"/>
        <w:rPr>
          <w:rFonts w:ascii="宋体" w:hAnsi="宋体" w:eastAsia="宋体" w:cs="宋体"/>
          <w:sz w:val="19"/>
          <w:szCs w:val="19"/>
        </w:rPr>
      </w:pPr>
      <w:r>
        <w:rPr>
          <w:rFonts w:ascii="宋体" w:hAnsi="宋体" w:eastAsia="宋体" w:cs="宋体"/>
          <w:spacing w:val="17"/>
          <w:sz w:val="19"/>
          <w:szCs w:val="19"/>
        </w:rPr>
        <w:t>（1）您对该项目的实施是否有效提升当地重大病虫疫情防控能力？</w:t>
      </w:r>
    </w:p>
    <w:p w14:paraId="7F986193">
      <w:pPr>
        <w:spacing w:line="142" w:lineRule="exact"/>
      </w:pPr>
    </w:p>
    <w:tbl>
      <w:tblPr>
        <w:tblStyle w:val="5"/>
        <w:tblW w:w="85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846"/>
        <w:gridCol w:w="2931"/>
        <w:gridCol w:w="2748"/>
      </w:tblGrid>
      <w:tr w14:paraId="218CA2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2846" w:type="dxa"/>
            <w:shd w:val="clear" w:color="auto" w:fill="D8E5EC"/>
            <w:vAlign w:val="top"/>
          </w:tcPr>
          <w:p w14:paraId="6226768B">
            <w:pPr>
              <w:pStyle w:val="6"/>
              <w:spacing w:before="154" w:line="230" w:lineRule="auto"/>
              <w:ind w:left="120"/>
              <w:rPr>
                <w:sz w:val="19"/>
                <w:szCs w:val="19"/>
              </w:rPr>
            </w:pPr>
            <w:r>
              <w:rPr>
                <w:b/>
                <w:bCs/>
                <w:spacing w:val="6"/>
                <w:sz w:val="19"/>
                <w:szCs w:val="19"/>
              </w:rPr>
              <w:t>选项</w:t>
            </w:r>
          </w:p>
        </w:tc>
        <w:tc>
          <w:tcPr>
            <w:tcW w:w="2931" w:type="dxa"/>
            <w:shd w:val="clear" w:color="auto" w:fill="D8E5EC"/>
            <w:vAlign w:val="top"/>
          </w:tcPr>
          <w:p w14:paraId="480228D3">
            <w:pPr>
              <w:pStyle w:val="6"/>
              <w:spacing w:before="155" w:line="229" w:lineRule="auto"/>
              <w:ind w:left="122"/>
              <w:rPr>
                <w:sz w:val="19"/>
                <w:szCs w:val="19"/>
              </w:rPr>
            </w:pPr>
            <w:r>
              <w:rPr>
                <w:b/>
                <w:bCs/>
                <w:spacing w:val="10"/>
                <w:sz w:val="19"/>
                <w:szCs w:val="19"/>
              </w:rPr>
              <w:t>反馈数量</w:t>
            </w:r>
          </w:p>
        </w:tc>
        <w:tc>
          <w:tcPr>
            <w:tcW w:w="2748" w:type="dxa"/>
            <w:shd w:val="clear" w:color="auto" w:fill="D8E5EC"/>
            <w:vAlign w:val="top"/>
          </w:tcPr>
          <w:p w14:paraId="4F144D4E">
            <w:pPr>
              <w:pStyle w:val="6"/>
              <w:spacing w:before="155" w:line="230" w:lineRule="auto"/>
              <w:ind w:left="189"/>
              <w:rPr>
                <w:sz w:val="19"/>
                <w:szCs w:val="19"/>
              </w:rPr>
            </w:pPr>
            <w:r>
              <w:rPr>
                <w:b/>
                <w:bCs/>
                <w:spacing w:val="-18"/>
                <w:sz w:val="19"/>
                <w:szCs w:val="19"/>
              </w:rPr>
              <w:t>占比</w:t>
            </w:r>
          </w:p>
        </w:tc>
      </w:tr>
      <w:tr w14:paraId="14E2F0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2846" w:type="dxa"/>
            <w:vAlign w:val="top"/>
          </w:tcPr>
          <w:p w14:paraId="7D0E850E">
            <w:pPr>
              <w:pStyle w:val="6"/>
              <w:spacing w:before="148" w:line="229" w:lineRule="auto"/>
              <w:ind w:left="132"/>
              <w:rPr>
                <w:sz w:val="19"/>
                <w:szCs w:val="19"/>
              </w:rPr>
            </w:pPr>
            <w:r>
              <w:rPr>
                <w:spacing w:val="4"/>
                <w:sz w:val="19"/>
                <w:szCs w:val="19"/>
              </w:rPr>
              <w:t>显著</w:t>
            </w:r>
          </w:p>
        </w:tc>
        <w:tc>
          <w:tcPr>
            <w:tcW w:w="2931" w:type="dxa"/>
            <w:vAlign w:val="top"/>
          </w:tcPr>
          <w:p w14:paraId="6E1E7D10">
            <w:pPr>
              <w:spacing w:before="117" w:line="261" w:lineRule="exact"/>
              <w:ind w:left="122"/>
              <w:rPr>
                <w:rFonts w:ascii="Times New Roman" w:hAnsi="Times New Roman" w:eastAsia="Times New Roman" w:cs="Times New Roman"/>
                <w:sz w:val="19"/>
                <w:szCs w:val="19"/>
              </w:rPr>
            </w:pPr>
            <w:r>
              <w:rPr>
                <w:rFonts w:ascii="Times New Roman" w:hAnsi="Times New Roman" w:eastAsia="Times New Roman" w:cs="Times New Roman"/>
                <w:position w:val="2"/>
                <w:sz w:val="19"/>
                <w:szCs w:val="19"/>
              </w:rPr>
              <w:t>64</w:t>
            </w:r>
          </w:p>
        </w:tc>
        <w:tc>
          <w:tcPr>
            <w:tcW w:w="2748" w:type="dxa"/>
            <w:vAlign w:val="top"/>
          </w:tcPr>
          <w:p w14:paraId="6FCF647B">
            <w:pPr>
              <w:spacing w:before="117" w:line="261" w:lineRule="exact"/>
              <w:ind w:left="123"/>
              <w:rPr>
                <w:rFonts w:ascii="Times New Roman" w:hAnsi="Times New Roman" w:eastAsia="Times New Roman" w:cs="Times New Roman"/>
                <w:sz w:val="19"/>
                <w:szCs w:val="19"/>
              </w:rPr>
            </w:pPr>
            <w:r>
              <w:rPr>
                <w:rFonts w:ascii="Times New Roman" w:hAnsi="Times New Roman" w:eastAsia="Times New Roman" w:cs="Times New Roman"/>
                <w:spacing w:val="5"/>
                <w:position w:val="2"/>
                <w:sz w:val="19"/>
                <w:szCs w:val="19"/>
              </w:rPr>
              <w:t>34.80%</w:t>
            </w:r>
          </w:p>
        </w:tc>
      </w:tr>
      <w:tr w14:paraId="4637BD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2846" w:type="dxa"/>
            <w:shd w:val="clear" w:color="auto" w:fill="EEF6FA"/>
            <w:vAlign w:val="top"/>
          </w:tcPr>
          <w:p w14:paraId="44991926">
            <w:pPr>
              <w:pStyle w:val="6"/>
              <w:spacing w:before="150" w:line="229" w:lineRule="auto"/>
              <w:ind w:left="188"/>
              <w:rPr>
                <w:sz w:val="19"/>
                <w:szCs w:val="19"/>
              </w:rPr>
            </w:pPr>
            <w:r>
              <w:rPr>
                <w:spacing w:val="-16"/>
                <w:sz w:val="19"/>
                <w:szCs w:val="19"/>
              </w:rPr>
              <w:t>良好</w:t>
            </w:r>
          </w:p>
        </w:tc>
        <w:tc>
          <w:tcPr>
            <w:tcW w:w="2931" w:type="dxa"/>
            <w:shd w:val="clear" w:color="auto" w:fill="EEF6FA"/>
            <w:vAlign w:val="top"/>
          </w:tcPr>
          <w:p w14:paraId="0875EC93">
            <w:pPr>
              <w:spacing w:before="121" w:line="261" w:lineRule="exact"/>
              <w:ind w:left="118"/>
              <w:rPr>
                <w:rFonts w:ascii="Times New Roman" w:hAnsi="Times New Roman" w:eastAsia="Times New Roman" w:cs="Times New Roman"/>
                <w:sz w:val="19"/>
                <w:szCs w:val="19"/>
              </w:rPr>
            </w:pPr>
            <w:r>
              <w:rPr>
                <w:rFonts w:ascii="Times New Roman" w:hAnsi="Times New Roman" w:eastAsia="Times New Roman" w:cs="Times New Roman"/>
                <w:spacing w:val="1"/>
                <w:position w:val="2"/>
                <w:sz w:val="19"/>
                <w:szCs w:val="19"/>
              </w:rPr>
              <w:t>78</w:t>
            </w:r>
          </w:p>
        </w:tc>
        <w:tc>
          <w:tcPr>
            <w:tcW w:w="2748" w:type="dxa"/>
            <w:shd w:val="clear" w:color="auto" w:fill="EEF6FA"/>
            <w:vAlign w:val="top"/>
          </w:tcPr>
          <w:p w14:paraId="790F17D4">
            <w:pPr>
              <w:spacing w:before="121" w:line="261" w:lineRule="exact"/>
              <w:ind w:left="111"/>
              <w:rPr>
                <w:rFonts w:ascii="Times New Roman" w:hAnsi="Times New Roman" w:eastAsia="Times New Roman" w:cs="Times New Roman"/>
                <w:sz w:val="19"/>
                <w:szCs w:val="19"/>
              </w:rPr>
            </w:pPr>
            <w:r>
              <w:rPr>
                <w:rFonts w:ascii="Times New Roman" w:hAnsi="Times New Roman" w:eastAsia="Times New Roman" w:cs="Times New Roman"/>
                <w:spacing w:val="7"/>
                <w:position w:val="2"/>
                <w:sz w:val="19"/>
                <w:szCs w:val="19"/>
              </w:rPr>
              <w:t>42.40%</w:t>
            </w:r>
          </w:p>
        </w:tc>
      </w:tr>
      <w:tr w14:paraId="1A1546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2846" w:type="dxa"/>
            <w:vAlign w:val="top"/>
          </w:tcPr>
          <w:p w14:paraId="36F6A17A">
            <w:pPr>
              <w:pStyle w:val="6"/>
              <w:spacing w:before="152" w:line="230" w:lineRule="auto"/>
              <w:ind w:left="128"/>
              <w:rPr>
                <w:sz w:val="19"/>
                <w:szCs w:val="19"/>
              </w:rPr>
            </w:pPr>
            <w:r>
              <w:rPr>
                <w:spacing w:val="6"/>
                <w:sz w:val="19"/>
                <w:szCs w:val="19"/>
              </w:rPr>
              <w:t>一般</w:t>
            </w:r>
          </w:p>
        </w:tc>
        <w:tc>
          <w:tcPr>
            <w:tcW w:w="2931" w:type="dxa"/>
            <w:vAlign w:val="top"/>
          </w:tcPr>
          <w:p w14:paraId="18846C14">
            <w:pPr>
              <w:spacing w:before="120" w:line="261" w:lineRule="exact"/>
              <w:ind w:left="121"/>
              <w:rPr>
                <w:rFonts w:ascii="Times New Roman" w:hAnsi="Times New Roman" w:eastAsia="Times New Roman" w:cs="Times New Roman"/>
                <w:sz w:val="19"/>
                <w:szCs w:val="19"/>
              </w:rPr>
            </w:pPr>
            <w:r>
              <w:rPr>
                <w:rFonts w:ascii="Times New Roman" w:hAnsi="Times New Roman" w:eastAsia="Times New Roman" w:cs="Times New Roman"/>
                <w:spacing w:val="1"/>
                <w:position w:val="2"/>
                <w:sz w:val="19"/>
                <w:szCs w:val="19"/>
              </w:rPr>
              <w:t>34</w:t>
            </w:r>
          </w:p>
        </w:tc>
        <w:tc>
          <w:tcPr>
            <w:tcW w:w="2748" w:type="dxa"/>
            <w:vAlign w:val="top"/>
          </w:tcPr>
          <w:p w14:paraId="0A253714">
            <w:pPr>
              <w:spacing w:before="120" w:line="261" w:lineRule="exact"/>
              <w:ind w:left="155"/>
              <w:rPr>
                <w:rFonts w:ascii="Times New Roman" w:hAnsi="Times New Roman" w:eastAsia="Times New Roman" w:cs="Times New Roman"/>
                <w:sz w:val="19"/>
                <w:szCs w:val="19"/>
              </w:rPr>
            </w:pPr>
            <w:r>
              <w:rPr>
                <w:rFonts w:ascii="Times New Roman" w:hAnsi="Times New Roman" w:eastAsia="Times New Roman" w:cs="Times New Roman"/>
                <w:spacing w:val="1"/>
                <w:position w:val="2"/>
                <w:sz w:val="19"/>
                <w:szCs w:val="19"/>
              </w:rPr>
              <w:t>18.50%</w:t>
            </w:r>
          </w:p>
        </w:tc>
      </w:tr>
      <w:tr w14:paraId="68B608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2846" w:type="dxa"/>
            <w:shd w:val="clear" w:color="auto" w:fill="EEF6FA"/>
            <w:vAlign w:val="top"/>
          </w:tcPr>
          <w:p w14:paraId="44C5F75C">
            <w:pPr>
              <w:pStyle w:val="6"/>
              <w:spacing w:before="153" w:line="231" w:lineRule="auto"/>
              <w:ind w:left="120"/>
              <w:rPr>
                <w:sz w:val="19"/>
                <w:szCs w:val="19"/>
              </w:rPr>
            </w:pPr>
            <w:r>
              <w:rPr>
                <w:spacing w:val="7"/>
                <w:sz w:val="19"/>
                <w:szCs w:val="19"/>
              </w:rPr>
              <w:t>较差</w:t>
            </w:r>
          </w:p>
        </w:tc>
        <w:tc>
          <w:tcPr>
            <w:tcW w:w="2931" w:type="dxa"/>
            <w:shd w:val="clear" w:color="auto" w:fill="EEF6FA"/>
            <w:vAlign w:val="top"/>
          </w:tcPr>
          <w:p w14:paraId="583B994F">
            <w:pPr>
              <w:spacing w:before="124" w:line="261" w:lineRule="exact"/>
              <w:ind w:left="118"/>
              <w:rPr>
                <w:rFonts w:ascii="Times New Roman" w:hAnsi="Times New Roman" w:eastAsia="Times New Roman" w:cs="Times New Roman"/>
                <w:sz w:val="19"/>
                <w:szCs w:val="19"/>
              </w:rPr>
            </w:pPr>
            <w:r>
              <w:rPr>
                <w:rFonts w:ascii="Times New Roman" w:hAnsi="Times New Roman" w:eastAsia="Times New Roman" w:cs="Times New Roman"/>
                <w:position w:val="2"/>
                <w:sz w:val="19"/>
                <w:szCs w:val="19"/>
              </w:rPr>
              <w:t>0</w:t>
            </w:r>
          </w:p>
        </w:tc>
        <w:tc>
          <w:tcPr>
            <w:tcW w:w="2748" w:type="dxa"/>
            <w:shd w:val="clear" w:color="auto" w:fill="EEF6FA"/>
            <w:vAlign w:val="top"/>
          </w:tcPr>
          <w:p w14:paraId="17F48609">
            <w:pPr>
              <w:spacing w:before="124" w:line="261" w:lineRule="exact"/>
              <w:ind w:left="122"/>
              <w:rPr>
                <w:rFonts w:ascii="Times New Roman" w:hAnsi="Times New Roman" w:eastAsia="Times New Roman" w:cs="Times New Roman"/>
                <w:sz w:val="19"/>
                <w:szCs w:val="19"/>
              </w:rPr>
            </w:pPr>
            <w:r>
              <w:rPr>
                <w:rFonts w:ascii="Times New Roman" w:hAnsi="Times New Roman" w:eastAsia="Times New Roman" w:cs="Times New Roman"/>
                <w:spacing w:val="5"/>
                <w:position w:val="2"/>
                <w:sz w:val="19"/>
                <w:szCs w:val="19"/>
              </w:rPr>
              <w:t>0.00%</w:t>
            </w:r>
          </w:p>
        </w:tc>
      </w:tr>
      <w:tr w14:paraId="5C9486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2846" w:type="dxa"/>
            <w:vAlign w:val="top"/>
          </w:tcPr>
          <w:p w14:paraId="442DC46B">
            <w:pPr>
              <w:pStyle w:val="6"/>
              <w:spacing w:before="162" w:line="230" w:lineRule="auto"/>
              <w:ind w:left="124"/>
              <w:rPr>
                <w:sz w:val="19"/>
                <w:szCs w:val="19"/>
              </w:rPr>
            </w:pPr>
            <w:r>
              <w:rPr>
                <w:sz w:val="19"/>
                <w:szCs w:val="19"/>
              </w:rPr>
              <w:t>无</w:t>
            </w:r>
          </w:p>
        </w:tc>
        <w:tc>
          <w:tcPr>
            <w:tcW w:w="2931" w:type="dxa"/>
            <w:vAlign w:val="top"/>
          </w:tcPr>
          <w:p w14:paraId="6C725FF1">
            <w:pPr>
              <w:spacing w:before="133" w:line="261" w:lineRule="exact"/>
              <w:ind w:left="130"/>
              <w:rPr>
                <w:rFonts w:ascii="Times New Roman" w:hAnsi="Times New Roman" w:eastAsia="Times New Roman" w:cs="Times New Roman"/>
                <w:sz w:val="19"/>
                <w:szCs w:val="19"/>
              </w:rPr>
            </w:pPr>
            <w:r>
              <w:rPr>
                <w:rFonts w:ascii="Times New Roman" w:hAnsi="Times New Roman" w:eastAsia="Times New Roman" w:cs="Times New Roman"/>
                <w:position w:val="2"/>
                <w:sz w:val="19"/>
                <w:szCs w:val="19"/>
              </w:rPr>
              <w:t>8</w:t>
            </w:r>
          </w:p>
        </w:tc>
        <w:tc>
          <w:tcPr>
            <w:tcW w:w="2748" w:type="dxa"/>
            <w:vAlign w:val="top"/>
          </w:tcPr>
          <w:p w14:paraId="2346FB12">
            <w:pPr>
              <w:spacing w:before="133" w:line="261" w:lineRule="exact"/>
              <w:ind w:left="111"/>
              <w:rPr>
                <w:rFonts w:ascii="Times New Roman" w:hAnsi="Times New Roman" w:eastAsia="Times New Roman" w:cs="Times New Roman"/>
                <w:sz w:val="19"/>
                <w:szCs w:val="19"/>
              </w:rPr>
            </w:pPr>
            <w:r>
              <w:rPr>
                <w:rFonts w:ascii="Times New Roman" w:hAnsi="Times New Roman" w:eastAsia="Times New Roman" w:cs="Times New Roman"/>
                <w:spacing w:val="6"/>
                <w:position w:val="2"/>
                <w:sz w:val="19"/>
                <w:szCs w:val="19"/>
              </w:rPr>
              <w:t>4.30%</w:t>
            </w:r>
          </w:p>
        </w:tc>
      </w:tr>
    </w:tbl>
    <w:p w14:paraId="79AD4642">
      <w:pPr>
        <w:spacing w:before="41" w:line="261" w:lineRule="exact"/>
        <w:ind w:left="567"/>
        <w:rPr>
          <w:rFonts w:ascii="宋体" w:hAnsi="宋体" w:eastAsia="宋体" w:cs="宋体"/>
          <w:sz w:val="19"/>
          <w:szCs w:val="19"/>
        </w:rPr>
      </w:pPr>
      <w:r>
        <w:rPr>
          <w:rFonts w:ascii="宋体" w:hAnsi="宋体" w:eastAsia="宋体" w:cs="宋体"/>
          <w:spacing w:val="15"/>
          <w:position w:val="1"/>
          <w:sz w:val="19"/>
          <w:szCs w:val="19"/>
        </w:rPr>
        <w:t>（</w:t>
      </w:r>
      <w:r>
        <w:rPr>
          <w:rFonts w:ascii="Times New Roman" w:hAnsi="Times New Roman" w:eastAsia="Times New Roman" w:cs="Times New Roman"/>
          <w:spacing w:val="15"/>
          <w:position w:val="1"/>
          <w:sz w:val="19"/>
          <w:szCs w:val="19"/>
        </w:rPr>
        <w:t>2</w:t>
      </w:r>
      <w:r>
        <w:rPr>
          <w:rFonts w:ascii="宋体" w:hAnsi="宋体" w:eastAsia="宋体" w:cs="宋体"/>
          <w:spacing w:val="15"/>
          <w:position w:val="1"/>
          <w:sz w:val="19"/>
          <w:szCs w:val="19"/>
        </w:rPr>
        <w:t>）对于喀什市小麦“一喷三防</w:t>
      </w:r>
      <w:r>
        <w:rPr>
          <w:rFonts w:ascii="宋体" w:hAnsi="宋体" w:eastAsia="宋体" w:cs="宋体"/>
          <w:spacing w:val="-30"/>
          <w:position w:val="1"/>
          <w:sz w:val="19"/>
          <w:szCs w:val="19"/>
        </w:rPr>
        <w:t xml:space="preserve"> </w:t>
      </w:r>
      <w:r>
        <w:rPr>
          <w:rFonts w:ascii="宋体" w:hAnsi="宋体" w:eastAsia="宋体" w:cs="宋体"/>
          <w:spacing w:val="15"/>
          <w:position w:val="1"/>
          <w:sz w:val="19"/>
          <w:szCs w:val="19"/>
        </w:rPr>
        <w:t>”的技术指导服务满意程度如何？</w:t>
      </w:r>
    </w:p>
    <w:p w14:paraId="7310E4AB">
      <w:pPr>
        <w:spacing w:line="261" w:lineRule="exact"/>
        <w:rPr>
          <w:rFonts w:ascii="宋体" w:hAnsi="宋体" w:eastAsia="宋体" w:cs="宋体"/>
          <w:sz w:val="19"/>
          <w:szCs w:val="19"/>
        </w:rPr>
        <w:sectPr>
          <w:headerReference r:id="rId60" w:type="default"/>
          <w:footerReference r:id="rId61" w:type="default"/>
          <w:pgSz w:w="11906" w:h="16840"/>
          <w:pgMar w:top="1188" w:right="1636" w:bottom="1527" w:left="1686" w:header="853" w:footer="1290" w:gutter="0"/>
          <w:cols w:space="720" w:num="1"/>
        </w:sectPr>
      </w:pPr>
    </w:p>
    <w:p w14:paraId="762C171F">
      <w:pPr>
        <w:spacing w:before="8"/>
      </w:pPr>
    </w:p>
    <w:tbl>
      <w:tblPr>
        <w:tblStyle w:val="5"/>
        <w:tblW w:w="85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846"/>
        <w:gridCol w:w="2931"/>
        <w:gridCol w:w="2748"/>
      </w:tblGrid>
      <w:tr w14:paraId="251478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2846" w:type="dxa"/>
            <w:shd w:val="clear" w:color="auto" w:fill="D8E5EC"/>
            <w:vAlign w:val="top"/>
          </w:tcPr>
          <w:p w14:paraId="2CEE676D">
            <w:pPr>
              <w:pStyle w:val="6"/>
              <w:spacing w:before="153" w:line="230" w:lineRule="auto"/>
              <w:ind w:left="120"/>
              <w:rPr>
                <w:sz w:val="19"/>
                <w:szCs w:val="19"/>
              </w:rPr>
            </w:pPr>
            <w:r>
              <w:rPr>
                <w:b/>
                <w:bCs/>
                <w:spacing w:val="6"/>
                <w:sz w:val="19"/>
                <w:szCs w:val="19"/>
              </w:rPr>
              <w:t>选项</w:t>
            </w:r>
          </w:p>
        </w:tc>
        <w:tc>
          <w:tcPr>
            <w:tcW w:w="2931" w:type="dxa"/>
            <w:shd w:val="clear" w:color="auto" w:fill="D8E5EC"/>
            <w:vAlign w:val="top"/>
          </w:tcPr>
          <w:p w14:paraId="380A7331">
            <w:pPr>
              <w:pStyle w:val="6"/>
              <w:spacing w:before="153" w:line="229" w:lineRule="auto"/>
              <w:ind w:left="122"/>
              <w:rPr>
                <w:sz w:val="19"/>
                <w:szCs w:val="19"/>
              </w:rPr>
            </w:pPr>
            <w:r>
              <w:rPr>
                <w:b/>
                <w:bCs/>
                <w:spacing w:val="10"/>
                <w:sz w:val="19"/>
                <w:szCs w:val="19"/>
              </w:rPr>
              <w:t>反馈数量</w:t>
            </w:r>
          </w:p>
        </w:tc>
        <w:tc>
          <w:tcPr>
            <w:tcW w:w="2748" w:type="dxa"/>
            <w:shd w:val="clear" w:color="auto" w:fill="D8E5EC"/>
            <w:vAlign w:val="top"/>
          </w:tcPr>
          <w:p w14:paraId="5F7E10A7">
            <w:pPr>
              <w:pStyle w:val="6"/>
              <w:spacing w:before="156" w:line="230" w:lineRule="auto"/>
              <w:ind w:left="189"/>
              <w:rPr>
                <w:sz w:val="19"/>
                <w:szCs w:val="19"/>
              </w:rPr>
            </w:pPr>
            <w:r>
              <w:rPr>
                <w:b/>
                <w:bCs/>
                <w:spacing w:val="-18"/>
                <w:sz w:val="19"/>
                <w:szCs w:val="19"/>
              </w:rPr>
              <w:t>占比</w:t>
            </w:r>
          </w:p>
        </w:tc>
      </w:tr>
      <w:tr w14:paraId="2C57D7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2846" w:type="dxa"/>
            <w:vAlign w:val="top"/>
          </w:tcPr>
          <w:p w14:paraId="560A7275">
            <w:pPr>
              <w:pStyle w:val="6"/>
              <w:spacing w:before="149" w:line="229" w:lineRule="auto"/>
              <w:ind w:left="128"/>
              <w:rPr>
                <w:sz w:val="19"/>
                <w:szCs w:val="19"/>
              </w:rPr>
            </w:pPr>
            <w:r>
              <w:rPr>
                <w:spacing w:val="11"/>
                <w:sz w:val="19"/>
                <w:szCs w:val="19"/>
              </w:rPr>
              <w:t>非常满意</w:t>
            </w:r>
          </w:p>
        </w:tc>
        <w:tc>
          <w:tcPr>
            <w:tcW w:w="2931" w:type="dxa"/>
            <w:vAlign w:val="top"/>
          </w:tcPr>
          <w:p w14:paraId="5E592B83">
            <w:pPr>
              <w:spacing w:before="117" w:line="261" w:lineRule="exact"/>
              <w:ind w:left="153"/>
              <w:rPr>
                <w:rFonts w:ascii="Times New Roman" w:hAnsi="Times New Roman" w:eastAsia="Times New Roman" w:cs="Times New Roman"/>
                <w:sz w:val="19"/>
                <w:szCs w:val="19"/>
              </w:rPr>
            </w:pPr>
            <w:r>
              <w:rPr>
                <w:rFonts w:ascii="Times New Roman" w:hAnsi="Times New Roman" w:eastAsia="Times New Roman" w:cs="Times New Roman"/>
                <w:spacing w:val="-5"/>
                <w:position w:val="2"/>
                <w:sz w:val="19"/>
                <w:szCs w:val="19"/>
              </w:rPr>
              <w:t>137</w:t>
            </w:r>
          </w:p>
        </w:tc>
        <w:tc>
          <w:tcPr>
            <w:tcW w:w="2748" w:type="dxa"/>
            <w:vAlign w:val="top"/>
          </w:tcPr>
          <w:p w14:paraId="3A48276B">
            <w:pPr>
              <w:spacing w:before="117" w:line="261" w:lineRule="exact"/>
              <w:ind w:left="122"/>
              <w:rPr>
                <w:rFonts w:ascii="Times New Roman" w:hAnsi="Times New Roman" w:eastAsia="Times New Roman" w:cs="Times New Roman"/>
                <w:sz w:val="19"/>
                <w:szCs w:val="19"/>
              </w:rPr>
            </w:pPr>
            <w:r>
              <w:rPr>
                <w:rFonts w:ascii="Times New Roman" w:hAnsi="Times New Roman" w:eastAsia="Times New Roman" w:cs="Times New Roman"/>
                <w:spacing w:val="5"/>
                <w:position w:val="2"/>
                <w:sz w:val="19"/>
                <w:szCs w:val="19"/>
              </w:rPr>
              <w:t>74.50%</w:t>
            </w:r>
          </w:p>
        </w:tc>
      </w:tr>
      <w:tr w14:paraId="20B5C2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2846" w:type="dxa"/>
            <w:shd w:val="clear" w:color="auto" w:fill="EEF6FA"/>
            <w:vAlign w:val="top"/>
          </w:tcPr>
          <w:p w14:paraId="3D859F13">
            <w:pPr>
              <w:pStyle w:val="6"/>
              <w:spacing w:before="150" w:line="229" w:lineRule="auto"/>
              <w:ind w:left="120"/>
              <w:rPr>
                <w:sz w:val="19"/>
                <w:szCs w:val="19"/>
              </w:rPr>
            </w:pPr>
            <w:r>
              <w:rPr>
                <w:spacing w:val="13"/>
                <w:sz w:val="19"/>
                <w:szCs w:val="19"/>
              </w:rPr>
              <w:t>较为满意</w:t>
            </w:r>
          </w:p>
        </w:tc>
        <w:tc>
          <w:tcPr>
            <w:tcW w:w="2931" w:type="dxa"/>
            <w:shd w:val="clear" w:color="auto" w:fill="EEF6FA"/>
            <w:vAlign w:val="top"/>
          </w:tcPr>
          <w:p w14:paraId="37F598DA">
            <w:pPr>
              <w:spacing w:before="119" w:line="261" w:lineRule="exact"/>
              <w:ind w:left="112"/>
              <w:rPr>
                <w:rFonts w:ascii="Times New Roman" w:hAnsi="Times New Roman" w:eastAsia="Times New Roman" w:cs="Times New Roman"/>
                <w:sz w:val="19"/>
                <w:szCs w:val="19"/>
              </w:rPr>
            </w:pPr>
            <w:r>
              <w:rPr>
                <w:rFonts w:ascii="Times New Roman" w:hAnsi="Times New Roman" w:eastAsia="Times New Roman" w:cs="Times New Roman"/>
                <w:spacing w:val="3"/>
                <w:position w:val="2"/>
                <w:sz w:val="19"/>
                <w:szCs w:val="19"/>
              </w:rPr>
              <w:t>23</w:t>
            </w:r>
          </w:p>
        </w:tc>
        <w:tc>
          <w:tcPr>
            <w:tcW w:w="2748" w:type="dxa"/>
            <w:shd w:val="clear" w:color="auto" w:fill="EEF6FA"/>
            <w:vAlign w:val="top"/>
          </w:tcPr>
          <w:p w14:paraId="103C48A4">
            <w:pPr>
              <w:spacing w:before="119" w:line="261" w:lineRule="exact"/>
              <w:ind w:left="155"/>
              <w:rPr>
                <w:rFonts w:ascii="Times New Roman" w:hAnsi="Times New Roman" w:eastAsia="Times New Roman" w:cs="Times New Roman"/>
                <w:sz w:val="19"/>
                <w:szCs w:val="19"/>
              </w:rPr>
            </w:pPr>
            <w:r>
              <w:rPr>
                <w:rFonts w:ascii="Times New Roman" w:hAnsi="Times New Roman" w:eastAsia="Times New Roman" w:cs="Times New Roman"/>
                <w:spacing w:val="1"/>
                <w:position w:val="2"/>
                <w:sz w:val="19"/>
                <w:szCs w:val="19"/>
              </w:rPr>
              <w:t>12.50%</w:t>
            </w:r>
          </w:p>
        </w:tc>
      </w:tr>
      <w:tr w14:paraId="17BBFC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2846" w:type="dxa"/>
            <w:vAlign w:val="top"/>
          </w:tcPr>
          <w:p w14:paraId="66A2DC4F">
            <w:pPr>
              <w:pStyle w:val="6"/>
              <w:spacing w:before="152" w:line="229" w:lineRule="auto"/>
              <w:ind w:left="128"/>
              <w:rPr>
                <w:sz w:val="19"/>
                <w:szCs w:val="19"/>
              </w:rPr>
            </w:pPr>
            <w:r>
              <w:rPr>
                <w:spacing w:val="11"/>
                <w:sz w:val="19"/>
                <w:szCs w:val="19"/>
              </w:rPr>
              <w:t>一般满意</w:t>
            </w:r>
          </w:p>
        </w:tc>
        <w:tc>
          <w:tcPr>
            <w:tcW w:w="2931" w:type="dxa"/>
            <w:vAlign w:val="top"/>
          </w:tcPr>
          <w:p w14:paraId="29D79110">
            <w:pPr>
              <w:spacing w:before="120" w:line="262" w:lineRule="exact"/>
              <w:ind w:left="112"/>
              <w:rPr>
                <w:rFonts w:ascii="Times New Roman" w:hAnsi="Times New Roman" w:eastAsia="Times New Roman" w:cs="Times New Roman"/>
                <w:sz w:val="19"/>
                <w:szCs w:val="19"/>
              </w:rPr>
            </w:pPr>
            <w:r>
              <w:rPr>
                <w:rFonts w:ascii="Times New Roman" w:hAnsi="Times New Roman" w:eastAsia="Times New Roman" w:cs="Times New Roman"/>
                <w:spacing w:val="3"/>
                <w:position w:val="1"/>
                <w:sz w:val="19"/>
                <w:szCs w:val="19"/>
              </w:rPr>
              <w:t>22</w:t>
            </w:r>
          </w:p>
        </w:tc>
        <w:tc>
          <w:tcPr>
            <w:tcW w:w="2748" w:type="dxa"/>
            <w:vAlign w:val="top"/>
          </w:tcPr>
          <w:p w14:paraId="71B5C952">
            <w:pPr>
              <w:spacing w:before="120" w:line="262" w:lineRule="exact"/>
              <w:ind w:left="155"/>
              <w:rPr>
                <w:rFonts w:ascii="Times New Roman" w:hAnsi="Times New Roman" w:eastAsia="Times New Roman" w:cs="Times New Roman"/>
                <w:sz w:val="19"/>
                <w:szCs w:val="19"/>
              </w:rPr>
            </w:pPr>
            <w:r>
              <w:rPr>
                <w:rFonts w:ascii="Times New Roman" w:hAnsi="Times New Roman" w:eastAsia="Times New Roman" w:cs="Times New Roman"/>
                <w:spacing w:val="1"/>
                <w:position w:val="2"/>
                <w:sz w:val="19"/>
                <w:szCs w:val="19"/>
              </w:rPr>
              <w:t>12.00%</w:t>
            </w:r>
          </w:p>
        </w:tc>
      </w:tr>
      <w:tr w14:paraId="098C60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2846" w:type="dxa"/>
            <w:shd w:val="clear" w:color="auto" w:fill="EEF6FA"/>
            <w:vAlign w:val="top"/>
          </w:tcPr>
          <w:p w14:paraId="022B1DAC">
            <w:pPr>
              <w:pStyle w:val="6"/>
              <w:spacing w:before="154" w:line="229" w:lineRule="auto"/>
              <w:ind w:left="120"/>
              <w:rPr>
                <w:sz w:val="19"/>
                <w:szCs w:val="19"/>
              </w:rPr>
            </w:pPr>
            <w:r>
              <w:rPr>
                <w:spacing w:val="13"/>
                <w:sz w:val="19"/>
                <w:szCs w:val="19"/>
              </w:rPr>
              <w:t>较不满意</w:t>
            </w:r>
          </w:p>
        </w:tc>
        <w:tc>
          <w:tcPr>
            <w:tcW w:w="2931" w:type="dxa"/>
            <w:shd w:val="clear" w:color="auto" w:fill="EEF6FA"/>
            <w:vAlign w:val="top"/>
          </w:tcPr>
          <w:p w14:paraId="68610744">
            <w:pPr>
              <w:spacing w:before="124" w:line="262" w:lineRule="exact"/>
              <w:ind w:left="118"/>
              <w:rPr>
                <w:rFonts w:ascii="Times New Roman" w:hAnsi="Times New Roman" w:eastAsia="Times New Roman" w:cs="Times New Roman"/>
                <w:sz w:val="19"/>
                <w:szCs w:val="19"/>
              </w:rPr>
            </w:pPr>
            <w:r>
              <w:rPr>
                <w:rFonts w:ascii="Times New Roman" w:hAnsi="Times New Roman" w:eastAsia="Times New Roman" w:cs="Times New Roman"/>
                <w:position w:val="2"/>
                <w:sz w:val="19"/>
                <w:szCs w:val="19"/>
              </w:rPr>
              <w:t>0</w:t>
            </w:r>
          </w:p>
        </w:tc>
        <w:tc>
          <w:tcPr>
            <w:tcW w:w="2748" w:type="dxa"/>
            <w:shd w:val="clear" w:color="auto" w:fill="EEF6FA"/>
            <w:vAlign w:val="top"/>
          </w:tcPr>
          <w:p w14:paraId="17431669">
            <w:pPr>
              <w:spacing w:before="124" w:line="262" w:lineRule="exact"/>
              <w:ind w:left="122"/>
              <w:rPr>
                <w:rFonts w:ascii="Times New Roman" w:hAnsi="Times New Roman" w:eastAsia="Times New Roman" w:cs="Times New Roman"/>
                <w:sz w:val="19"/>
                <w:szCs w:val="19"/>
              </w:rPr>
            </w:pPr>
            <w:r>
              <w:rPr>
                <w:rFonts w:ascii="Times New Roman" w:hAnsi="Times New Roman" w:eastAsia="Times New Roman" w:cs="Times New Roman"/>
                <w:spacing w:val="5"/>
                <w:position w:val="2"/>
                <w:sz w:val="19"/>
                <w:szCs w:val="19"/>
              </w:rPr>
              <w:t>0.00%</w:t>
            </w:r>
          </w:p>
        </w:tc>
      </w:tr>
      <w:tr w14:paraId="4C31AC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2846" w:type="dxa"/>
            <w:vAlign w:val="top"/>
          </w:tcPr>
          <w:p w14:paraId="0281E846">
            <w:pPr>
              <w:pStyle w:val="6"/>
              <w:spacing w:before="155" w:line="229" w:lineRule="auto"/>
              <w:ind w:left="128"/>
              <w:rPr>
                <w:sz w:val="19"/>
                <w:szCs w:val="19"/>
              </w:rPr>
            </w:pPr>
            <w:r>
              <w:rPr>
                <w:spacing w:val="9"/>
                <w:sz w:val="19"/>
                <w:szCs w:val="19"/>
              </w:rPr>
              <w:t>不满意</w:t>
            </w:r>
          </w:p>
        </w:tc>
        <w:tc>
          <w:tcPr>
            <w:tcW w:w="2931" w:type="dxa"/>
            <w:vAlign w:val="top"/>
          </w:tcPr>
          <w:p w14:paraId="2B7B89D3">
            <w:pPr>
              <w:spacing w:before="126" w:line="261" w:lineRule="exact"/>
              <w:ind w:left="112"/>
              <w:rPr>
                <w:rFonts w:ascii="Times New Roman" w:hAnsi="Times New Roman" w:eastAsia="Times New Roman" w:cs="Times New Roman"/>
                <w:sz w:val="19"/>
                <w:szCs w:val="19"/>
              </w:rPr>
            </w:pPr>
            <w:r>
              <w:rPr>
                <w:rFonts w:ascii="Times New Roman" w:hAnsi="Times New Roman" w:eastAsia="Times New Roman" w:cs="Times New Roman"/>
                <w:position w:val="1"/>
                <w:sz w:val="19"/>
                <w:szCs w:val="19"/>
              </w:rPr>
              <w:t>2</w:t>
            </w:r>
          </w:p>
        </w:tc>
        <w:tc>
          <w:tcPr>
            <w:tcW w:w="2748" w:type="dxa"/>
            <w:vAlign w:val="top"/>
          </w:tcPr>
          <w:p w14:paraId="5E9074D4">
            <w:pPr>
              <w:spacing w:before="126" w:line="261" w:lineRule="exact"/>
              <w:ind w:left="155"/>
              <w:rPr>
                <w:rFonts w:ascii="Times New Roman" w:hAnsi="Times New Roman" w:eastAsia="Times New Roman" w:cs="Times New Roman"/>
                <w:sz w:val="19"/>
                <w:szCs w:val="19"/>
              </w:rPr>
            </w:pPr>
            <w:r>
              <w:rPr>
                <w:rFonts w:ascii="Times New Roman" w:hAnsi="Times New Roman" w:eastAsia="Times New Roman" w:cs="Times New Roman"/>
                <w:spacing w:val="-7"/>
                <w:position w:val="2"/>
                <w:sz w:val="19"/>
                <w:szCs w:val="19"/>
              </w:rPr>
              <w:t>1.</w:t>
            </w:r>
            <w:r>
              <w:rPr>
                <w:rFonts w:ascii="Times New Roman" w:hAnsi="Times New Roman" w:eastAsia="Times New Roman" w:cs="Times New Roman"/>
                <w:spacing w:val="-5"/>
                <w:position w:val="2"/>
                <w:sz w:val="19"/>
                <w:szCs w:val="19"/>
              </w:rPr>
              <w:t xml:space="preserve"> </w:t>
            </w:r>
            <w:r>
              <w:rPr>
                <w:rFonts w:ascii="Times New Roman" w:hAnsi="Times New Roman" w:eastAsia="Times New Roman" w:cs="Times New Roman"/>
                <w:spacing w:val="-7"/>
                <w:position w:val="2"/>
                <w:sz w:val="19"/>
                <w:szCs w:val="19"/>
              </w:rPr>
              <w:t>10%</w:t>
            </w:r>
          </w:p>
        </w:tc>
      </w:tr>
    </w:tbl>
    <w:p w14:paraId="501A61D7">
      <w:pPr>
        <w:spacing w:before="41" w:line="261" w:lineRule="exact"/>
        <w:ind w:left="567"/>
        <w:rPr>
          <w:rFonts w:ascii="宋体" w:hAnsi="宋体" w:eastAsia="宋体" w:cs="宋体"/>
          <w:sz w:val="19"/>
          <w:szCs w:val="19"/>
        </w:rPr>
      </w:pPr>
      <w:r>
        <w:rPr>
          <w:rFonts w:ascii="宋体" w:hAnsi="宋体" w:eastAsia="宋体" w:cs="宋体"/>
          <w:spacing w:val="15"/>
          <w:position w:val="1"/>
          <w:sz w:val="19"/>
          <w:szCs w:val="19"/>
        </w:rPr>
        <w:t>（</w:t>
      </w:r>
      <w:r>
        <w:rPr>
          <w:rFonts w:ascii="Times New Roman" w:hAnsi="Times New Roman" w:eastAsia="Times New Roman" w:cs="Times New Roman"/>
          <w:spacing w:val="15"/>
          <w:position w:val="1"/>
          <w:sz w:val="19"/>
          <w:szCs w:val="19"/>
        </w:rPr>
        <w:t>3</w:t>
      </w:r>
      <w:r>
        <w:rPr>
          <w:rFonts w:ascii="宋体" w:hAnsi="宋体" w:eastAsia="宋体" w:cs="宋体"/>
          <w:spacing w:val="15"/>
          <w:position w:val="1"/>
          <w:sz w:val="19"/>
          <w:szCs w:val="19"/>
        </w:rPr>
        <w:t>）您对喀什市小麦“一喷三防</w:t>
      </w:r>
      <w:r>
        <w:rPr>
          <w:rFonts w:ascii="宋体" w:hAnsi="宋体" w:eastAsia="宋体" w:cs="宋体"/>
          <w:spacing w:val="-26"/>
          <w:position w:val="1"/>
          <w:sz w:val="19"/>
          <w:szCs w:val="19"/>
        </w:rPr>
        <w:t xml:space="preserve"> </w:t>
      </w:r>
      <w:r>
        <w:rPr>
          <w:rFonts w:ascii="宋体" w:hAnsi="宋体" w:eastAsia="宋体" w:cs="宋体"/>
          <w:spacing w:val="15"/>
          <w:position w:val="1"/>
          <w:sz w:val="19"/>
          <w:szCs w:val="19"/>
        </w:rPr>
        <w:t>”补助项目的内容及方式是否满意？</w:t>
      </w:r>
    </w:p>
    <w:p w14:paraId="6DAF9A8A">
      <w:pPr>
        <w:spacing w:line="146" w:lineRule="exact"/>
      </w:pPr>
    </w:p>
    <w:tbl>
      <w:tblPr>
        <w:tblStyle w:val="5"/>
        <w:tblW w:w="85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846"/>
        <w:gridCol w:w="2931"/>
        <w:gridCol w:w="2748"/>
      </w:tblGrid>
      <w:tr w14:paraId="5BB611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2846" w:type="dxa"/>
            <w:shd w:val="clear" w:color="auto" w:fill="D8E5EC"/>
            <w:vAlign w:val="top"/>
          </w:tcPr>
          <w:p w14:paraId="10D75D2F">
            <w:pPr>
              <w:pStyle w:val="6"/>
              <w:spacing w:before="153" w:line="230" w:lineRule="auto"/>
              <w:ind w:left="120"/>
              <w:rPr>
                <w:sz w:val="19"/>
                <w:szCs w:val="19"/>
              </w:rPr>
            </w:pPr>
            <w:r>
              <w:rPr>
                <w:b/>
                <w:bCs/>
                <w:spacing w:val="6"/>
                <w:sz w:val="19"/>
                <w:szCs w:val="19"/>
              </w:rPr>
              <w:t>选项</w:t>
            </w:r>
          </w:p>
        </w:tc>
        <w:tc>
          <w:tcPr>
            <w:tcW w:w="2931" w:type="dxa"/>
            <w:shd w:val="clear" w:color="auto" w:fill="D8E5EC"/>
            <w:vAlign w:val="top"/>
          </w:tcPr>
          <w:p w14:paraId="302E6ADA">
            <w:pPr>
              <w:pStyle w:val="6"/>
              <w:spacing w:before="153" w:line="229" w:lineRule="auto"/>
              <w:ind w:left="122"/>
              <w:rPr>
                <w:sz w:val="19"/>
                <w:szCs w:val="19"/>
              </w:rPr>
            </w:pPr>
            <w:r>
              <w:rPr>
                <w:b/>
                <w:bCs/>
                <w:spacing w:val="10"/>
                <w:sz w:val="19"/>
                <w:szCs w:val="19"/>
              </w:rPr>
              <w:t>反馈数量</w:t>
            </w:r>
          </w:p>
        </w:tc>
        <w:tc>
          <w:tcPr>
            <w:tcW w:w="2748" w:type="dxa"/>
            <w:shd w:val="clear" w:color="auto" w:fill="D8E5EC"/>
            <w:vAlign w:val="top"/>
          </w:tcPr>
          <w:p w14:paraId="3080AC4A">
            <w:pPr>
              <w:pStyle w:val="6"/>
              <w:spacing w:before="154" w:line="230" w:lineRule="auto"/>
              <w:ind w:left="189"/>
              <w:rPr>
                <w:sz w:val="19"/>
                <w:szCs w:val="19"/>
              </w:rPr>
            </w:pPr>
            <w:r>
              <w:rPr>
                <w:b/>
                <w:bCs/>
                <w:spacing w:val="-18"/>
                <w:sz w:val="19"/>
                <w:szCs w:val="19"/>
              </w:rPr>
              <w:t>占比</w:t>
            </w:r>
          </w:p>
        </w:tc>
      </w:tr>
      <w:tr w14:paraId="5AFE18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2846" w:type="dxa"/>
            <w:vAlign w:val="top"/>
          </w:tcPr>
          <w:p w14:paraId="427EA5AB">
            <w:pPr>
              <w:pStyle w:val="6"/>
              <w:spacing w:before="148" w:line="229" w:lineRule="auto"/>
              <w:ind w:left="128"/>
              <w:rPr>
                <w:sz w:val="19"/>
                <w:szCs w:val="19"/>
              </w:rPr>
            </w:pPr>
            <w:r>
              <w:rPr>
                <w:spacing w:val="11"/>
                <w:sz w:val="19"/>
                <w:szCs w:val="19"/>
              </w:rPr>
              <w:t>非常满意</w:t>
            </w:r>
          </w:p>
        </w:tc>
        <w:tc>
          <w:tcPr>
            <w:tcW w:w="2931" w:type="dxa"/>
            <w:vAlign w:val="top"/>
          </w:tcPr>
          <w:p w14:paraId="34D4F551">
            <w:pPr>
              <w:spacing w:before="116" w:line="261" w:lineRule="exact"/>
              <w:ind w:left="153"/>
              <w:rPr>
                <w:rFonts w:ascii="Times New Roman" w:hAnsi="Times New Roman" w:eastAsia="Times New Roman" w:cs="Times New Roman"/>
                <w:sz w:val="19"/>
                <w:szCs w:val="19"/>
              </w:rPr>
            </w:pPr>
            <w:r>
              <w:rPr>
                <w:rFonts w:ascii="Times New Roman" w:hAnsi="Times New Roman" w:eastAsia="Times New Roman" w:cs="Times New Roman"/>
                <w:spacing w:val="-5"/>
                <w:position w:val="2"/>
                <w:sz w:val="19"/>
                <w:szCs w:val="19"/>
              </w:rPr>
              <w:t>135</w:t>
            </w:r>
          </w:p>
        </w:tc>
        <w:tc>
          <w:tcPr>
            <w:tcW w:w="2748" w:type="dxa"/>
            <w:vAlign w:val="top"/>
          </w:tcPr>
          <w:p w14:paraId="7610FEFB">
            <w:pPr>
              <w:spacing w:before="116" w:line="261" w:lineRule="exact"/>
              <w:ind w:left="122"/>
              <w:rPr>
                <w:rFonts w:ascii="Times New Roman" w:hAnsi="Times New Roman" w:eastAsia="Times New Roman" w:cs="Times New Roman"/>
                <w:sz w:val="19"/>
                <w:szCs w:val="19"/>
              </w:rPr>
            </w:pPr>
            <w:r>
              <w:rPr>
                <w:rFonts w:ascii="Times New Roman" w:hAnsi="Times New Roman" w:eastAsia="Times New Roman" w:cs="Times New Roman"/>
                <w:spacing w:val="5"/>
                <w:position w:val="2"/>
                <w:sz w:val="19"/>
                <w:szCs w:val="19"/>
              </w:rPr>
              <w:t>73.40%</w:t>
            </w:r>
          </w:p>
        </w:tc>
      </w:tr>
      <w:tr w14:paraId="5CF744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2846" w:type="dxa"/>
            <w:shd w:val="clear" w:color="auto" w:fill="EEF6FA"/>
            <w:vAlign w:val="top"/>
          </w:tcPr>
          <w:p w14:paraId="316EC737">
            <w:pPr>
              <w:pStyle w:val="6"/>
              <w:spacing w:before="149" w:line="229" w:lineRule="auto"/>
              <w:ind w:left="120"/>
              <w:rPr>
                <w:sz w:val="19"/>
                <w:szCs w:val="19"/>
              </w:rPr>
            </w:pPr>
            <w:r>
              <w:rPr>
                <w:spacing w:val="13"/>
                <w:sz w:val="19"/>
                <w:szCs w:val="19"/>
              </w:rPr>
              <w:t>较为满意</w:t>
            </w:r>
          </w:p>
        </w:tc>
        <w:tc>
          <w:tcPr>
            <w:tcW w:w="2931" w:type="dxa"/>
            <w:shd w:val="clear" w:color="auto" w:fill="EEF6FA"/>
            <w:vAlign w:val="top"/>
          </w:tcPr>
          <w:p w14:paraId="722C8E93">
            <w:pPr>
              <w:spacing w:before="120" w:line="261" w:lineRule="exact"/>
              <w:ind w:left="112"/>
              <w:rPr>
                <w:rFonts w:ascii="Times New Roman" w:hAnsi="Times New Roman" w:eastAsia="Times New Roman" w:cs="Times New Roman"/>
                <w:sz w:val="19"/>
                <w:szCs w:val="19"/>
              </w:rPr>
            </w:pPr>
            <w:r>
              <w:rPr>
                <w:rFonts w:ascii="Times New Roman" w:hAnsi="Times New Roman" w:eastAsia="Times New Roman" w:cs="Times New Roman"/>
                <w:spacing w:val="3"/>
                <w:position w:val="2"/>
                <w:sz w:val="19"/>
                <w:szCs w:val="19"/>
              </w:rPr>
              <w:t>25</w:t>
            </w:r>
          </w:p>
        </w:tc>
        <w:tc>
          <w:tcPr>
            <w:tcW w:w="2748" w:type="dxa"/>
            <w:shd w:val="clear" w:color="auto" w:fill="EEF6FA"/>
            <w:vAlign w:val="top"/>
          </w:tcPr>
          <w:p w14:paraId="5BDA2959">
            <w:pPr>
              <w:spacing w:before="120" w:line="261" w:lineRule="exact"/>
              <w:ind w:left="155"/>
              <w:rPr>
                <w:rFonts w:ascii="Times New Roman" w:hAnsi="Times New Roman" w:eastAsia="Times New Roman" w:cs="Times New Roman"/>
                <w:sz w:val="19"/>
                <w:szCs w:val="19"/>
              </w:rPr>
            </w:pPr>
            <w:r>
              <w:rPr>
                <w:rFonts w:ascii="Times New Roman" w:hAnsi="Times New Roman" w:eastAsia="Times New Roman" w:cs="Times New Roman"/>
                <w:spacing w:val="1"/>
                <w:position w:val="2"/>
                <w:sz w:val="19"/>
                <w:szCs w:val="19"/>
              </w:rPr>
              <w:t>13.60%</w:t>
            </w:r>
          </w:p>
        </w:tc>
      </w:tr>
      <w:tr w14:paraId="003CA7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2846" w:type="dxa"/>
            <w:vAlign w:val="top"/>
          </w:tcPr>
          <w:p w14:paraId="1E3382BD">
            <w:pPr>
              <w:pStyle w:val="6"/>
              <w:spacing w:before="153" w:line="229" w:lineRule="auto"/>
              <w:ind w:left="128"/>
              <w:rPr>
                <w:sz w:val="19"/>
                <w:szCs w:val="19"/>
              </w:rPr>
            </w:pPr>
            <w:r>
              <w:rPr>
                <w:spacing w:val="11"/>
                <w:sz w:val="19"/>
                <w:szCs w:val="19"/>
              </w:rPr>
              <w:t>一般满意</w:t>
            </w:r>
          </w:p>
        </w:tc>
        <w:tc>
          <w:tcPr>
            <w:tcW w:w="2931" w:type="dxa"/>
            <w:vAlign w:val="top"/>
          </w:tcPr>
          <w:p w14:paraId="08993A53">
            <w:pPr>
              <w:spacing w:before="122" w:line="261" w:lineRule="exact"/>
              <w:ind w:left="112"/>
              <w:rPr>
                <w:rFonts w:ascii="Times New Roman" w:hAnsi="Times New Roman" w:eastAsia="Times New Roman" w:cs="Times New Roman"/>
                <w:sz w:val="19"/>
                <w:szCs w:val="19"/>
              </w:rPr>
            </w:pPr>
            <w:r>
              <w:rPr>
                <w:rFonts w:ascii="Times New Roman" w:hAnsi="Times New Roman" w:eastAsia="Times New Roman" w:cs="Times New Roman"/>
                <w:spacing w:val="3"/>
                <w:position w:val="1"/>
                <w:sz w:val="19"/>
                <w:szCs w:val="19"/>
              </w:rPr>
              <w:t>21</w:t>
            </w:r>
          </w:p>
        </w:tc>
        <w:tc>
          <w:tcPr>
            <w:tcW w:w="2748" w:type="dxa"/>
            <w:vAlign w:val="top"/>
          </w:tcPr>
          <w:p w14:paraId="323C9C32">
            <w:pPr>
              <w:spacing w:before="122" w:line="261" w:lineRule="exact"/>
              <w:ind w:left="155"/>
              <w:rPr>
                <w:rFonts w:ascii="Times New Roman" w:hAnsi="Times New Roman" w:eastAsia="Times New Roman" w:cs="Times New Roman"/>
                <w:sz w:val="19"/>
                <w:szCs w:val="19"/>
              </w:rPr>
            </w:pPr>
            <w:r>
              <w:rPr>
                <w:rFonts w:ascii="Times New Roman" w:hAnsi="Times New Roman" w:eastAsia="Times New Roman" w:cs="Times New Roman"/>
                <w:spacing w:val="1"/>
                <w:position w:val="2"/>
                <w:sz w:val="19"/>
                <w:szCs w:val="19"/>
              </w:rPr>
              <w:t>11.40%</w:t>
            </w:r>
          </w:p>
        </w:tc>
      </w:tr>
      <w:tr w14:paraId="488E7A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2846" w:type="dxa"/>
            <w:shd w:val="clear" w:color="auto" w:fill="EEF6FA"/>
            <w:vAlign w:val="top"/>
          </w:tcPr>
          <w:p w14:paraId="6B3C7271">
            <w:pPr>
              <w:pStyle w:val="6"/>
              <w:spacing w:before="155" w:line="229" w:lineRule="auto"/>
              <w:ind w:left="120"/>
              <w:rPr>
                <w:sz w:val="19"/>
                <w:szCs w:val="19"/>
              </w:rPr>
            </w:pPr>
            <w:r>
              <w:rPr>
                <w:spacing w:val="13"/>
                <w:sz w:val="19"/>
                <w:szCs w:val="19"/>
              </w:rPr>
              <w:t>较不满意</w:t>
            </w:r>
          </w:p>
        </w:tc>
        <w:tc>
          <w:tcPr>
            <w:tcW w:w="2931" w:type="dxa"/>
            <w:shd w:val="clear" w:color="auto" w:fill="EEF6FA"/>
            <w:vAlign w:val="top"/>
          </w:tcPr>
          <w:p w14:paraId="436662BE">
            <w:pPr>
              <w:spacing w:before="121" w:line="261" w:lineRule="exact"/>
              <w:ind w:left="118"/>
              <w:rPr>
                <w:rFonts w:ascii="Times New Roman" w:hAnsi="Times New Roman" w:eastAsia="Times New Roman" w:cs="Times New Roman"/>
                <w:sz w:val="19"/>
                <w:szCs w:val="19"/>
              </w:rPr>
            </w:pPr>
            <w:r>
              <w:rPr>
                <w:rFonts w:ascii="Times New Roman" w:hAnsi="Times New Roman" w:eastAsia="Times New Roman" w:cs="Times New Roman"/>
                <w:position w:val="2"/>
                <w:sz w:val="19"/>
                <w:szCs w:val="19"/>
              </w:rPr>
              <w:t>0</w:t>
            </w:r>
          </w:p>
        </w:tc>
        <w:tc>
          <w:tcPr>
            <w:tcW w:w="2748" w:type="dxa"/>
            <w:shd w:val="clear" w:color="auto" w:fill="EEF6FA"/>
            <w:vAlign w:val="top"/>
          </w:tcPr>
          <w:p w14:paraId="76A4CA11">
            <w:pPr>
              <w:spacing w:before="121" w:line="261" w:lineRule="exact"/>
              <w:ind w:left="122"/>
              <w:rPr>
                <w:rFonts w:ascii="Times New Roman" w:hAnsi="Times New Roman" w:eastAsia="Times New Roman" w:cs="Times New Roman"/>
                <w:sz w:val="19"/>
                <w:szCs w:val="19"/>
              </w:rPr>
            </w:pPr>
            <w:r>
              <w:rPr>
                <w:rFonts w:ascii="Times New Roman" w:hAnsi="Times New Roman" w:eastAsia="Times New Roman" w:cs="Times New Roman"/>
                <w:spacing w:val="5"/>
                <w:position w:val="2"/>
                <w:sz w:val="19"/>
                <w:szCs w:val="19"/>
              </w:rPr>
              <w:t>0.00%</w:t>
            </w:r>
          </w:p>
        </w:tc>
      </w:tr>
      <w:tr w14:paraId="71383B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2846" w:type="dxa"/>
            <w:vAlign w:val="top"/>
          </w:tcPr>
          <w:p w14:paraId="436B304D">
            <w:pPr>
              <w:pStyle w:val="6"/>
              <w:spacing w:before="157" w:line="229" w:lineRule="auto"/>
              <w:ind w:left="128"/>
              <w:rPr>
                <w:sz w:val="19"/>
                <w:szCs w:val="19"/>
              </w:rPr>
            </w:pPr>
            <w:r>
              <w:rPr>
                <w:spacing w:val="9"/>
                <w:sz w:val="19"/>
                <w:szCs w:val="19"/>
              </w:rPr>
              <w:t>不满意</w:t>
            </w:r>
          </w:p>
        </w:tc>
        <w:tc>
          <w:tcPr>
            <w:tcW w:w="2931" w:type="dxa"/>
            <w:vAlign w:val="top"/>
          </w:tcPr>
          <w:p w14:paraId="6284D256">
            <w:pPr>
              <w:spacing w:before="125" w:line="261" w:lineRule="exact"/>
              <w:ind w:left="121"/>
              <w:rPr>
                <w:rFonts w:ascii="Times New Roman" w:hAnsi="Times New Roman" w:eastAsia="Times New Roman" w:cs="Times New Roman"/>
                <w:sz w:val="19"/>
                <w:szCs w:val="19"/>
              </w:rPr>
            </w:pPr>
            <w:r>
              <w:rPr>
                <w:rFonts w:ascii="Times New Roman" w:hAnsi="Times New Roman" w:eastAsia="Times New Roman" w:cs="Times New Roman"/>
                <w:position w:val="2"/>
                <w:sz w:val="19"/>
                <w:szCs w:val="19"/>
              </w:rPr>
              <w:t>3</w:t>
            </w:r>
          </w:p>
        </w:tc>
        <w:tc>
          <w:tcPr>
            <w:tcW w:w="2748" w:type="dxa"/>
            <w:vAlign w:val="top"/>
          </w:tcPr>
          <w:p w14:paraId="173BC915">
            <w:pPr>
              <w:spacing w:before="125" w:line="261" w:lineRule="exact"/>
              <w:ind w:left="155"/>
              <w:rPr>
                <w:rFonts w:ascii="Times New Roman" w:hAnsi="Times New Roman" w:eastAsia="Times New Roman" w:cs="Times New Roman"/>
                <w:sz w:val="19"/>
                <w:szCs w:val="19"/>
              </w:rPr>
            </w:pPr>
            <w:r>
              <w:rPr>
                <w:rFonts w:ascii="Times New Roman" w:hAnsi="Times New Roman" w:eastAsia="Times New Roman" w:cs="Times New Roman"/>
                <w:position w:val="2"/>
                <w:sz w:val="19"/>
                <w:szCs w:val="19"/>
              </w:rPr>
              <w:t>1.60%</w:t>
            </w:r>
          </w:p>
        </w:tc>
      </w:tr>
    </w:tbl>
    <w:p w14:paraId="0D32CD04">
      <w:pPr>
        <w:spacing w:before="20" w:line="261" w:lineRule="exact"/>
        <w:ind w:left="567"/>
        <w:rPr>
          <w:rFonts w:ascii="宋体" w:hAnsi="宋体" w:eastAsia="宋体" w:cs="宋体"/>
          <w:sz w:val="19"/>
          <w:szCs w:val="19"/>
        </w:rPr>
      </w:pPr>
      <w:r>
        <w:rPr>
          <w:rFonts w:ascii="宋体" w:hAnsi="宋体" w:eastAsia="宋体" w:cs="宋体"/>
          <w:spacing w:val="16"/>
          <w:position w:val="1"/>
          <w:sz w:val="19"/>
          <w:szCs w:val="19"/>
        </w:rPr>
        <w:t>（</w:t>
      </w:r>
      <w:r>
        <w:rPr>
          <w:rFonts w:ascii="Times New Roman" w:hAnsi="Times New Roman" w:eastAsia="Times New Roman" w:cs="Times New Roman"/>
          <w:spacing w:val="16"/>
          <w:position w:val="1"/>
          <w:sz w:val="19"/>
          <w:szCs w:val="19"/>
        </w:rPr>
        <w:t>4</w:t>
      </w:r>
      <w:r>
        <w:rPr>
          <w:rFonts w:ascii="宋体" w:hAnsi="宋体" w:eastAsia="宋体" w:cs="宋体"/>
          <w:spacing w:val="16"/>
          <w:position w:val="1"/>
          <w:sz w:val="19"/>
          <w:szCs w:val="19"/>
        </w:rPr>
        <w:t>）您认为该项目中存在什么问题，有什么意见和建议。</w:t>
      </w:r>
    </w:p>
    <w:p w14:paraId="46D0A129">
      <w:pPr>
        <w:spacing w:line="130" w:lineRule="exact"/>
      </w:pPr>
    </w:p>
    <w:tbl>
      <w:tblPr>
        <w:tblStyle w:val="5"/>
        <w:tblW w:w="8455" w:type="dxa"/>
        <w:tblInd w:w="6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769"/>
        <w:gridCol w:w="2952"/>
        <w:gridCol w:w="2734"/>
      </w:tblGrid>
      <w:tr w14:paraId="3CFFC9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2769" w:type="dxa"/>
            <w:shd w:val="clear" w:color="auto" w:fill="D8E5EC"/>
            <w:vAlign w:val="top"/>
          </w:tcPr>
          <w:p w14:paraId="7303AA36">
            <w:pPr>
              <w:pStyle w:val="6"/>
              <w:spacing w:before="153" w:line="230" w:lineRule="auto"/>
              <w:ind w:left="118"/>
              <w:rPr>
                <w:sz w:val="19"/>
                <w:szCs w:val="19"/>
              </w:rPr>
            </w:pPr>
            <w:r>
              <w:rPr>
                <w:b/>
                <w:bCs/>
                <w:spacing w:val="6"/>
                <w:sz w:val="19"/>
                <w:szCs w:val="19"/>
              </w:rPr>
              <w:t>选项</w:t>
            </w:r>
          </w:p>
        </w:tc>
        <w:tc>
          <w:tcPr>
            <w:tcW w:w="2952" w:type="dxa"/>
            <w:shd w:val="clear" w:color="auto" w:fill="D8E5EC"/>
            <w:vAlign w:val="top"/>
          </w:tcPr>
          <w:p w14:paraId="3B20684B">
            <w:pPr>
              <w:pStyle w:val="6"/>
              <w:spacing w:before="153" w:line="229" w:lineRule="auto"/>
              <w:ind w:left="121"/>
              <w:rPr>
                <w:sz w:val="19"/>
                <w:szCs w:val="19"/>
              </w:rPr>
            </w:pPr>
            <w:r>
              <w:rPr>
                <w:b/>
                <w:bCs/>
                <w:spacing w:val="10"/>
                <w:sz w:val="19"/>
                <w:szCs w:val="19"/>
              </w:rPr>
              <w:t>反馈数量</w:t>
            </w:r>
          </w:p>
        </w:tc>
        <w:tc>
          <w:tcPr>
            <w:tcW w:w="2734" w:type="dxa"/>
            <w:shd w:val="clear" w:color="auto" w:fill="D8E5EC"/>
            <w:vAlign w:val="top"/>
          </w:tcPr>
          <w:p w14:paraId="7F086001">
            <w:pPr>
              <w:pStyle w:val="6"/>
              <w:spacing w:before="156" w:line="230" w:lineRule="auto"/>
              <w:ind w:left="191"/>
              <w:rPr>
                <w:sz w:val="19"/>
                <w:szCs w:val="19"/>
              </w:rPr>
            </w:pPr>
            <w:r>
              <w:rPr>
                <w:b/>
                <w:bCs/>
                <w:spacing w:val="-18"/>
                <w:sz w:val="19"/>
                <w:szCs w:val="19"/>
              </w:rPr>
              <w:t>占比</w:t>
            </w:r>
          </w:p>
        </w:tc>
      </w:tr>
      <w:tr w14:paraId="1AF1BE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2769" w:type="dxa"/>
            <w:vAlign w:val="top"/>
          </w:tcPr>
          <w:p w14:paraId="7116CC6A">
            <w:pPr>
              <w:pStyle w:val="6"/>
              <w:spacing w:before="147" w:line="229" w:lineRule="auto"/>
              <w:ind w:left="131"/>
              <w:rPr>
                <w:sz w:val="19"/>
                <w:szCs w:val="19"/>
              </w:rPr>
            </w:pPr>
            <w:r>
              <w:rPr>
                <w:spacing w:val="4"/>
                <w:sz w:val="19"/>
                <w:szCs w:val="19"/>
              </w:rPr>
              <w:t>显著</w:t>
            </w:r>
          </w:p>
        </w:tc>
        <w:tc>
          <w:tcPr>
            <w:tcW w:w="2952" w:type="dxa"/>
            <w:vAlign w:val="top"/>
          </w:tcPr>
          <w:p w14:paraId="1BD40CC5">
            <w:pPr>
              <w:spacing w:before="118" w:line="261" w:lineRule="exact"/>
              <w:ind w:left="117"/>
              <w:rPr>
                <w:rFonts w:ascii="Times New Roman" w:hAnsi="Times New Roman" w:eastAsia="Times New Roman" w:cs="Times New Roman"/>
                <w:sz w:val="19"/>
                <w:szCs w:val="19"/>
              </w:rPr>
            </w:pPr>
            <w:r>
              <w:rPr>
                <w:rFonts w:ascii="Times New Roman" w:hAnsi="Times New Roman" w:eastAsia="Times New Roman" w:cs="Times New Roman"/>
                <w:spacing w:val="1"/>
                <w:position w:val="2"/>
                <w:sz w:val="19"/>
                <w:szCs w:val="19"/>
              </w:rPr>
              <w:t>79</w:t>
            </w:r>
          </w:p>
        </w:tc>
        <w:tc>
          <w:tcPr>
            <w:tcW w:w="2734" w:type="dxa"/>
            <w:vAlign w:val="top"/>
          </w:tcPr>
          <w:p w14:paraId="11184F19">
            <w:pPr>
              <w:spacing w:before="118" w:line="261" w:lineRule="exact"/>
              <w:ind w:left="113"/>
              <w:rPr>
                <w:rFonts w:ascii="Times New Roman" w:hAnsi="Times New Roman" w:eastAsia="Times New Roman" w:cs="Times New Roman"/>
                <w:sz w:val="19"/>
                <w:szCs w:val="19"/>
              </w:rPr>
            </w:pPr>
            <w:r>
              <w:rPr>
                <w:rFonts w:ascii="Times New Roman" w:hAnsi="Times New Roman" w:eastAsia="Times New Roman" w:cs="Times New Roman"/>
                <w:spacing w:val="7"/>
                <w:position w:val="2"/>
                <w:sz w:val="19"/>
                <w:szCs w:val="19"/>
              </w:rPr>
              <w:t>42.90%</w:t>
            </w:r>
          </w:p>
        </w:tc>
      </w:tr>
      <w:tr w14:paraId="66E6D7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2769" w:type="dxa"/>
            <w:shd w:val="clear" w:color="auto" w:fill="EEF6FA"/>
            <w:vAlign w:val="top"/>
          </w:tcPr>
          <w:p w14:paraId="25F31F58">
            <w:pPr>
              <w:pStyle w:val="6"/>
              <w:spacing w:before="150" w:line="230" w:lineRule="auto"/>
              <w:ind w:left="122"/>
              <w:rPr>
                <w:sz w:val="19"/>
                <w:szCs w:val="19"/>
              </w:rPr>
            </w:pPr>
            <w:r>
              <w:rPr>
                <w:spacing w:val="7"/>
                <w:sz w:val="19"/>
                <w:szCs w:val="19"/>
              </w:rPr>
              <w:t>较大</w:t>
            </w:r>
          </w:p>
        </w:tc>
        <w:tc>
          <w:tcPr>
            <w:tcW w:w="2952" w:type="dxa"/>
            <w:shd w:val="clear" w:color="auto" w:fill="EEF6FA"/>
            <w:vAlign w:val="top"/>
          </w:tcPr>
          <w:p w14:paraId="317742D3">
            <w:pPr>
              <w:spacing w:before="119" w:line="261" w:lineRule="exact"/>
              <w:ind w:left="121"/>
              <w:rPr>
                <w:rFonts w:ascii="Times New Roman" w:hAnsi="Times New Roman" w:eastAsia="Times New Roman" w:cs="Times New Roman"/>
                <w:sz w:val="19"/>
                <w:szCs w:val="19"/>
              </w:rPr>
            </w:pPr>
            <w:r>
              <w:rPr>
                <w:rFonts w:ascii="Times New Roman" w:hAnsi="Times New Roman" w:eastAsia="Times New Roman" w:cs="Times New Roman"/>
                <w:position w:val="2"/>
                <w:sz w:val="19"/>
                <w:szCs w:val="19"/>
              </w:rPr>
              <w:t>64</w:t>
            </w:r>
          </w:p>
        </w:tc>
        <w:tc>
          <w:tcPr>
            <w:tcW w:w="2734" w:type="dxa"/>
            <w:shd w:val="clear" w:color="auto" w:fill="EEF6FA"/>
            <w:vAlign w:val="top"/>
          </w:tcPr>
          <w:p w14:paraId="0EA0B8BA">
            <w:pPr>
              <w:spacing w:before="119" w:line="261" w:lineRule="exact"/>
              <w:ind w:left="125"/>
              <w:rPr>
                <w:rFonts w:ascii="Times New Roman" w:hAnsi="Times New Roman" w:eastAsia="Times New Roman" w:cs="Times New Roman"/>
                <w:sz w:val="19"/>
                <w:szCs w:val="19"/>
              </w:rPr>
            </w:pPr>
            <w:r>
              <w:rPr>
                <w:rFonts w:ascii="Times New Roman" w:hAnsi="Times New Roman" w:eastAsia="Times New Roman" w:cs="Times New Roman"/>
                <w:spacing w:val="5"/>
                <w:position w:val="2"/>
                <w:sz w:val="19"/>
                <w:szCs w:val="19"/>
              </w:rPr>
              <w:t>34.80%</w:t>
            </w:r>
          </w:p>
        </w:tc>
      </w:tr>
      <w:tr w14:paraId="4801F5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2769" w:type="dxa"/>
            <w:vAlign w:val="top"/>
          </w:tcPr>
          <w:p w14:paraId="3FCFDE4A">
            <w:pPr>
              <w:pStyle w:val="6"/>
              <w:spacing w:before="153" w:line="230" w:lineRule="auto"/>
              <w:ind w:left="127"/>
              <w:rPr>
                <w:sz w:val="19"/>
                <w:szCs w:val="19"/>
              </w:rPr>
            </w:pPr>
            <w:r>
              <w:rPr>
                <w:spacing w:val="6"/>
                <w:sz w:val="19"/>
                <w:szCs w:val="19"/>
              </w:rPr>
              <w:t>一般</w:t>
            </w:r>
          </w:p>
        </w:tc>
        <w:tc>
          <w:tcPr>
            <w:tcW w:w="2952" w:type="dxa"/>
            <w:vAlign w:val="top"/>
          </w:tcPr>
          <w:p w14:paraId="7B8C2F4B">
            <w:pPr>
              <w:spacing w:before="121" w:line="261" w:lineRule="exact"/>
              <w:ind w:left="120"/>
              <w:rPr>
                <w:rFonts w:ascii="Times New Roman" w:hAnsi="Times New Roman" w:eastAsia="Times New Roman" w:cs="Times New Roman"/>
                <w:sz w:val="19"/>
                <w:szCs w:val="19"/>
              </w:rPr>
            </w:pPr>
            <w:r>
              <w:rPr>
                <w:rFonts w:ascii="Times New Roman" w:hAnsi="Times New Roman" w:eastAsia="Times New Roman" w:cs="Times New Roman"/>
                <w:spacing w:val="1"/>
                <w:position w:val="2"/>
                <w:sz w:val="19"/>
                <w:szCs w:val="19"/>
              </w:rPr>
              <w:t>32</w:t>
            </w:r>
          </w:p>
        </w:tc>
        <w:tc>
          <w:tcPr>
            <w:tcW w:w="2734" w:type="dxa"/>
            <w:vAlign w:val="top"/>
          </w:tcPr>
          <w:p w14:paraId="15EFD7B4">
            <w:pPr>
              <w:spacing w:before="121" w:line="261" w:lineRule="exact"/>
              <w:ind w:left="157"/>
              <w:rPr>
                <w:rFonts w:ascii="Times New Roman" w:hAnsi="Times New Roman" w:eastAsia="Times New Roman" w:cs="Times New Roman"/>
                <w:sz w:val="19"/>
                <w:szCs w:val="19"/>
              </w:rPr>
            </w:pPr>
            <w:r>
              <w:rPr>
                <w:rFonts w:ascii="Times New Roman" w:hAnsi="Times New Roman" w:eastAsia="Times New Roman" w:cs="Times New Roman"/>
                <w:spacing w:val="1"/>
                <w:position w:val="2"/>
                <w:sz w:val="19"/>
                <w:szCs w:val="19"/>
              </w:rPr>
              <w:t>17.40%</w:t>
            </w:r>
          </w:p>
        </w:tc>
      </w:tr>
      <w:tr w14:paraId="05C092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2769" w:type="dxa"/>
            <w:shd w:val="clear" w:color="auto" w:fill="EEF6FA"/>
            <w:vAlign w:val="top"/>
          </w:tcPr>
          <w:p w14:paraId="046BCF47">
            <w:pPr>
              <w:pStyle w:val="6"/>
              <w:spacing w:before="157" w:line="231" w:lineRule="auto"/>
              <w:ind w:left="122"/>
              <w:rPr>
                <w:sz w:val="19"/>
                <w:szCs w:val="19"/>
              </w:rPr>
            </w:pPr>
            <w:r>
              <w:rPr>
                <w:spacing w:val="7"/>
                <w:sz w:val="19"/>
                <w:szCs w:val="19"/>
              </w:rPr>
              <w:t>较小</w:t>
            </w:r>
          </w:p>
        </w:tc>
        <w:tc>
          <w:tcPr>
            <w:tcW w:w="2952" w:type="dxa"/>
            <w:shd w:val="clear" w:color="auto" w:fill="EEF6FA"/>
            <w:vAlign w:val="top"/>
          </w:tcPr>
          <w:p w14:paraId="3AE30640">
            <w:pPr>
              <w:spacing w:before="122" w:line="262" w:lineRule="exact"/>
              <w:ind w:left="111"/>
              <w:rPr>
                <w:rFonts w:ascii="Times New Roman" w:hAnsi="Times New Roman" w:eastAsia="Times New Roman" w:cs="Times New Roman"/>
                <w:sz w:val="19"/>
                <w:szCs w:val="19"/>
              </w:rPr>
            </w:pPr>
            <w:r>
              <w:rPr>
                <w:rFonts w:ascii="Times New Roman" w:hAnsi="Times New Roman" w:eastAsia="Times New Roman" w:cs="Times New Roman"/>
                <w:position w:val="1"/>
                <w:sz w:val="19"/>
                <w:szCs w:val="19"/>
              </w:rPr>
              <w:t>2</w:t>
            </w:r>
          </w:p>
        </w:tc>
        <w:tc>
          <w:tcPr>
            <w:tcW w:w="2734" w:type="dxa"/>
            <w:shd w:val="clear" w:color="auto" w:fill="EEF6FA"/>
            <w:vAlign w:val="top"/>
          </w:tcPr>
          <w:p w14:paraId="20350B92">
            <w:pPr>
              <w:spacing w:before="122" w:line="262" w:lineRule="exact"/>
              <w:ind w:left="157"/>
              <w:rPr>
                <w:rFonts w:ascii="Times New Roman" w:hAnsi="Times New Roman" w:eastAsia="Times New Roman" w:cs="Times New Roman"/>
                <w:sz w:val="19"/>
                <w:szCs w:val="19"/>
              </w:rPr>
            </w:pPr>
            <w:r>
              <w:rPr>
                <w:rFonts w:ascii="Times New Roman" w:hAnsi="Times New Roman" w:eastAsia="Times New Roman" w:cs="Times New Roman"/>
                <w:spacing w:val="-6"/>
                <w:position w:val="2"/>
                <w:sz w:val="19"/>
                <w:szCs w:val="19"/>
              </w:rPr>
              <w:t>1.</w:t>
            </w:r>
            <w:r>
              <w:rPr>
                <w:rFonts w:ascii="Times New Roman" w:hAnsi="Times New Roman" w:eastAsia="Times New Roman" w:cs="Times New Roman"/>
                <w:spacing w:val="-10"/>
                <w:position w:val="2"/>
                <w:sz w:val="19"/>
                <w:szCs w:val="19"/>
              </w:rPr>
              <w:t xml:space="preserve"> </w:t>
            </w:r>
            <w:r>
              <w:rPr>
                <w:rFonts w:ascii="Times New Roman" w:hAnsi="Times New Roman" w:eastAsia="Times New Roman" w:cs="Times New Roman"/>
                <w:spacing w:val="-6"/>
                <w:position w:val="2"/>
                <w:sz w:val="19"/>
                <w:szCs w:val="19"/>
              </w:rPr>
              <w:t>10%</w:t>
            </w:r>
          </w:p>
        </w:tc>
      </w:tr>
      <w:tr w14:paraId="6C898E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2769" w:type="dxa"/>
            <w:vAlign w:val="top"/>
          </w:tcPr>
          <w:p w14:paraId="1C708F63">
            <w:pPr>
              <w:pStyle w:val="6"/>
              <w:spacing w:before="158" w:line="230" w:lineRule="auto"/>
              <w:ind w:left="123"/>
              <w:rPr>
                <w:sz w:val="19"/>
                <w:szCs w:val="19"/>
              </w:rPr>
            </w:pPr>
            <w:r>
              <w:rPr>
                <w:sz w:val="19"/>
                <w:szCs w:val="19"/>
              </w:rPr>
              <w:t>无</w:t>
            </w:r>
          </w:p>
        </w:tc>
        <w:tc>
          <w:tcPr>
            <w:tcW w:w="2952" w:type="dxa"/>
            <w:vAlign w:val="top"/>
          </w:tcPr>
          <w:p w14:paraId="1EFC5003">
            <w:pPr>
              <w:spacing w:before="191" w:line="192" w:lineRule="auto"/>
              <w:ind w:left="117"/>
              <w:rPr>
                <w:rFonts w:ascii="Times New Roman" w:hAnsi="Times New Roman" w:eastAsia="Times New Roman" w:cs="Times New Roman"/>
                <w:sz w:val="19"/>
                <w:szCs w:val="19"/>
              </w:rPr>
            </w:pPr>
            <w:r>
              <w:rPr>
                <w:rFonts w:ascii="Times New Roman" w:hAnsi="Times New Roman" w:eastAsia="Times New Roman" w:cs="Times New Roman"/>
                <w:sz w:val="19"/>
                <w:szCs w:val="19"/>
              </w:rPr>
              <w:t>7</w:t>
            </w:r>
          </w:p>
        </w:tc>
        <w:tc>
          <w:tcPr>
            <w:tcW w:w="2734" w:type="dxa"/>
            <w:vAlign w:val="top"/>
          </w:tcPr>
          <w:p w14:paraId="52F0D130">
            <w:pPr>
              <w:spacing w:before="124" w:line="261" w:lineRule="exact"/>
              <w:ind w:left="125"/>
              <w:rPr>
                <w:rFonts w:ascii="Times New Roman" w:hAnsi="Times New Roman" w:eastAsia="Times New Roman" w:cs="Times New Roman"/>
                <w:sz w:val="19"/>
                <w:szCs w:val="19"/>
              </w:rPr>
            </w:pPr>
            <w:r>
              <w:rPr>
                <w:rFonts w:ascii="Times New Roman" w:hAnsi="Times New Roman" w:eastAsia="Times New Roman" w:cs="Times New Roman"/>
                <w:spacing w:val="5"/>
                <w:position w:val="2"/>
                <w:sz w:val="19"/>
                <w:szCs w:val="19"/>
              </w:rPr>
              <w:t>3.80%</w:t>
            </w:r>
          </w:p>
        </w:tc>
      </w:tr>
    </w:tbl>
    <w:p w14:paraId="43AA3CF5">
      <w:pPr>
        <w:pStyle w:val="2"/>
      </w:pPr>
    </w:p>
    <w:p w14:paraId="1C8D24E7">
      <w:pPr>
        <w:sectPr>
          <w:headerReference r:id="rId62" w:type="default"/>
          <w:footerReference r:id="rId63" w:type="default"/>
          <w:pgSz w:w="11906" w:h="16840"/>
          <w:pgMar w:top="1188" w:right="1688" w:bottom="1527" w:left="1686" w:header="853" w:footer="1290" w:gutter="0"/>
          <w:cols w:space="720" w:num="1"/>
        </w:sectPr>
      </w:pPr>
    </w:p>
    <w:p w14:paraId="7BCCB4A2">
      <w:pPr>
        <w:pStyle w:val="2"/>
        <w:spacing w:line="478" w:lineRule="auto"/>
      </w:pPr>
    </w:p>
    <w:p w14:paraId="41BE3F6E">
      <w:pPr>
        <w:spacing w:before="78" w:line="219" w:lineRule="auto"/>
        <w:ind w:left="68"/>
        <w:outlineLvl w:val="0"/>
        <w:rPr>
          <w:rFonts w:ascii="宋体" w:hAnsi="宋体" w:eastAsia="宋体" w:cs="宋体"/>
          <w:sz w:val="24"/>
          <w:szCs w:val="24"/>
        </w:rPr>
      </w:pPr>
      <w:bookmarkStart w:id="42" w:name="bookmark35"/>
      <w:bookmarkEnd w:id="42"/>
      <w:r>
        <w:rPr>
          <w:rFonts w:ascii="宋体" w:hAnsi="宋体" w:eastAsia="宋体" w:cs="宋体"/>
          <w:b/>
          <w:bCs/>
          <w:spacing w:val="-11"/>
          <w:sz w:val="24"/>
          <w:szCs w:val="24"/>
        </w:rPr>
        <w:t>附件</w:t>
      </w:r>
      <w:r>
        <w:rPr>
          <w:rFonts w:ascii="宋体" w:hAnsi="宋体" w:eastAsia="宋体" w:cs="宋体"/>
          <w:spacing w:val="-38"/>
          <w:sz w:val="24"/>
          <w:szCs w:val="24"/>
        </w:rPr>
        <w:t xml:space="preserve"> </w:t>
      </w:r>
      <w:r>
        <w:rPr>
          <w:rFonts w:ascii="Times New Roman" w:hAnsi="Times New Roman" w:eastAsia="Times New Roman" w:cs="Times New Roman"/>
          <w:b/>
          <w:bCs/>
          <w:spacing w:val="-11"/>
          <w:sz w:val="24"/>
          <w:szCs w:val="24"/>
        </w:rPr>
        <w:t xml:space="preserve">4 </w:t>
      </w:r>
      <w:r>
        <w:rPr>
          <w:rFonts w:ascii="宋体" w:hAnsi="宋体" w:eastAsia="宋体" w:cs="宋体"/>
          <w:b/>
          <w:bCs/>
          <w:spacing w:val="-11"/>
          <w:sz w:val="24"/>
          <w:szCs w:val="24"/>
        </w:rPr>
        <w:t>：绩效评价报告意见反馈表</w:t>
      </w:r>
    </w:p>
    <w:p w14:paraId="4EBC4051">
      <w:pPr>
        <w:pStyle w:val="2"/>
        <w:spacing w:line="387" w:lineRule="auto"/>
      </w:pPr>
    </w:p>
    <w:p w14:paraId="54E1C72E">
      <w:pPr>
        <w:spacing w:line="11073" w:lineRule="exact"/>
        <w:ind w:firstLine="14"/>
      </w:pPr>
      <w:r>
        <w:rPr>
          <w:position w:val="-221"/>
        </w:rPr>
        <w:drawing>
          <wp:inline distT="0" distB="0" distL="0" distR="0">
            <wp:extent cx="5030470" cy="7030720"/>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72"/>
                    <a:stretch>
                      <a:fillRect/>
                    </a:stretch>
                  </pic:blipFill>
                  <pic:spPr>
                    <a:xfrm>
                      <a:off x="0" y="0"/>
                      <a:ext cx="5030723" cy="7030846"/>
                    </a:xfrm>
                    <a:prstGeom prst="rect">
                      <a:avLst/>
                    </a:prstGeom>
                  </pic:spPr>
                </pic:pic>
              </a:graphicData>
            </a:graphic>
          </wp:inline>
        </w:drawing>
      </w:r>
    </w:p>
    <w:p w14:paraId="05923D14">
      <w:pPr>
        <w:spacing w:line="11073" w:lineRule="exact"/>
        <w:sectPr>
          <w:headerReference r:id="rId64" w:type="default"/>
          <w:footerReference r:id="rId65" w:type="default"/>
          <w:pgSz w:w="11906" w:h="16840"/>
          <w:pgMar w:top="1188" w:right="1785" w:bottom="1527" w:left="1785" w:header="853" w:footer="1290" w:gutter="0"/>
          <w:cols w:space="720" w:num="1"/>
        </w:sectPr>
      </w:pPr>
    </w:p>
    <w:p w14:paraId="7C5D3792">
      <w:pPr>
        <w:pStyle w:val="2"/>
        <w:spacing w:line="322" w:lineRule="auto"/>
      </w:pPr>
    </w:p>
    <w:p w14:paraId="6C94FC2C">
      <w:pPr>
        <w:pStyle w:val="2"/>
        <w:spacing w:line="323" w:lineRule="auto"/>
      </w:pPr>
    </w:p>
    <w:p w14:paraId="149D980D">
      <w:pPr>
        <w:spacing w:line="12262" w:lineRule="exact"/>
      </w:pPr>
      <w:r>
        <w:rPr>
          <w:position w:val="-245"/>
        </w:rPr>
        <w:drawing>
          <wp:inline distT="0" distB="0" distL="0" distR="0">
            <wp:extent cx="5016500" cy="7785735"/>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73"/>
                    <a:stretch>
                      <a:fillRect/>
                    </a:stretch>
                  </pic:blipFill>
                  <pic:spPr>
                    <a:xfrm>
                      <a:off x="0" y="0"/>
                      <a:ext cx="5017008" cy="7786369"/>
                    </a:xfrm>
                    <a:prstGeom prst="rect">
                      <a:avLst/>
                    </a:prstGeom>
                  </pic:spPr>
                </pic:pic>
              </a:graphicData>
            </a:graphic>
          </wp:inline>
        </w:drawing>
      </w:r>
    </w:p>
    <w:sectPr>
      <w:headerReference r:id="rId66" w:type="default"/>
      <w:footerReference r:id="rId67" w:type="default"/>
      <w:pgSz w:w="11906" w:h="16840"/>
      <w:pgMar w:top="1188" w:right="1785" w:bottom="1527" w:left="1778" w:header="853" w:footer="129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B8BE53">
    <w:pPr>
      <w:spacing w:line="173" w:lineRule="auto"/>
      <w:ind w:left="4165"/>
      <w:rPr>
        <w:rFonts w:ascii="Times New Roman" w:hAnsi="Times New Roman" w:eastAsia="Times New Roman" w:cs="Times New Roman"/>
        <w:sz w:val="18"/>
        <w:szCs w:val="18"/>
      </w:rPr>
    </w:pPr>
    <w:r>
      <w:rPr>
        <w:rFonts w:ascii="Times New Roman" w:hAnsi="Times New Roman" w:eastAsia="Times New Roman" w:cs="Times New Roman"/>
        <w:sz w:val="18"/>
        <w:szCs w:val="18"/>
      </w:rPr>
      <w:t>I</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F0C194">
    <w:pPr>
      <w:spacing w:line="226" w:lineRule="exact"/>
      <w:ind w:left="4317"/>
      <w:rPr>
        <w:rFonts w:ascii="Times New Roman" w:hAnsi="Times New Roman" w:eastAsia="Times New Roman" w:cs="Times New Roman"/>
        <w:sz w:val="18"/>
        <w:szCs w:val="18"/>
      </w:rPr>
    </w:pPr>
    <w:r>
      <w:rPr>
        <w:rFonts w:ascii="Times New Roman" w:hAnsi="Times New Roman" w:eastAsia="Times New Roman" w:cs="Times New Roman"/>
        <w:position w:val="1"/>
        <w:sz w:val="18"/>
        <w:szCs w:val="18"/>
      </w:rPr>
      <w:t>6</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9FCAE1">
    <w:pPr>
      <w:spacing w:line="173" w:lineRule="auto"/>
      <w:ind w:left="4454"/>
      <w:rPr>
        <w:rFonts w:ascii="Times New Roman" w:hAnsi="Times New Roman" w:eastAsia="Times New Roman" w:cs="Times New Roman"/>
        <w:sz w:val="18"/>
        <w:szCs w:val="18"/>
      </w:rPr>
    </w:pPr>
    <w:r>
      <w:rPr>
        <w:rFonts w:ascii="Times New Roman" w:hAnsi="Times New Roman" w:eastAsia="Times New Roman" w:cs="Times New Roman"/>
        <w:sz w:val="18"/>
        <w:szCs w:val="18"/>
      </w:rPr>
      <w:t>7</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4D47B">
    <w:pPr>
      <w:spacing w:line="226" w:lineRule="exact"/>
      <w:ind w:left="4323"/>
      <w:rPr>
        <w:rFonts w:ascii="Times New Roman" w:hAnsi="Times New Roman" w:eastAsia="Times New Roman" w:cs="Times New Roman"/>
        <w:sz w:val="18"/>
        <w:szCs w:val="18"/>
      </w:rPr>
    </w:pPr>
    <w:r>
      <w:rPr>
        <w:rFonts w:ascii="Times New Roman" w:hAnsi="Times New Roman" w:eastAsia="Times New Roman" w:cs="Times New Roman"/>
        <w:position w:val="1"/>
        <w:sz w:val="18"/>
        <w:szCs w:val="18"/>
      </w:rPr>
      <w:t>8</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B7627">
    <w:pPr>
      <w:spacing w:line="226" w:lineRule="exact"/>
      <w:ind w:left="4388"/>
      <w:rPr>
        <w:rFonts w:ascii="Times New Roman" w:hAnsi="Times New Roman" w:eastAsia="Times New Roman" w:cs="Times New Roman"/>
        <w:sz w:val="18"/>
        <w:szCs w:val="18"/>
      </w:rPr>
    </w:pPr>
    <w:r>
      <w:rPr>
        <w:rFonts w:ascii="Times New Roman" w:hAnsi="Times New Roman" w:eastAsia="Times New Roman" w:cs="Times New Roman"/>
        <w:position w:val="1"/>
        <w:sz w:val="18"/>
        <w:szCs w:val="18"/>
      </w:rPr>
      <w:t>9</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71ED86">
    <w:pPr>
      <w:spacing w:line="226" w:lineRule="exact"/>
      <w:ind w:left="4297"/>
      <w:rPr>
        <w:rFonts w:ascii="Times New Roman" w:hAnsi="Times New Roman" w:eastAsia="Times New Roman" w:cs="Times New Roman"/>
        <w:sz w:val="18"/>
        <w:szCs w:val="18"/>
      </w:rPr>
    </w:pPr>
    <w:r>
      <w:rPr>
        <w:rFonts w:ascii="Times New Roman" w:hAnsi="Times New Roman" w:eastAsia="Times New Roman" w:cs="Times New Roman"/>
        <w:spacing w:val="-11"/>
        <w:position w:val="1"/>
        <w:sz w:val="18"/>
        <w:szCs w:val="18"/>
      </w:rPr>
      <w:t>10</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A5EE32">
    <w:pPr>
      <w:spacing w:line="226" w:lineRule="exact"/>
      <w:ind w:left="4299"/>
      <w:rPr>
        <w:rFonts w:ascii="Times New Roman" w:hAnsi="Times New Roman" w:eastAsia="Times New Roman" w:cs="Times New Roman"/>
        <w:sz w:val="18"/>
        <w:szCs w:val="18"/>
      </w:rPr>
    </w:pPr>
    <w:r>
      <w:rPr>
        <w:rFonts w:ascii="Times New Roman" w:hAnsi="Times New Roman" w:eastAsia="Times New Roman" w:cs="Times New Roman"/>
        <w:spacing w:val="-11"/>
        <w:position w:val="1"/>
        <w:sz w:val="18"/>
        <w:szCs w:val="18"/>
      </w:rPr>
      <w:t>11</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777611">
    <w:pPr>
      <w:spacing w:line="226" w:lineRule="exact"/>
      <w:ind w:left="4342"/>
      <w:rPr>
        <w:rFonts w:ascii="Times New Roman" w:hAnsi="Times New Roman" w:eastAsia="Times New Roman" w:cs="Times New Roman"/>
        <w:sz w:val="18"/>
        <w:szCs w:val="18"/>
      </w:rPr>
    </w:pPr>
    <w:r>
      <w:rPr>
        <w:rFonts w:ascii="Times New Roman" w:hAnsi="Times New Roman" w:eastAsia="Times New Roman" w:cs="Times New Roman"/>
        <w:spacing w:val="-11"/>
        <w:position w:val="1"/>
        <w:sz w:val="18"/>
        <w:szCs w:val="18"/>
      </w:rPr>
      <w:t>12</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6D3810">
    <w:pPr>
      <w:spacing w:line="226" w:lineRule="exact"/>
      <w:ind w:left="4297"/>
      <w:rPr>
        <w:rFonts w:ascii="Times New Roman" w:hAnsi="Times New Roman" w:eastAsia="Times New Roman" w:cs="Times New Roman"/>
        <w:sz w:val="18"/>
        <w:szCs w:val="18"/>
      </w:rPr>
    </w:pPr>
    <w:r>
      <w:rPr>
        <w:rFonts w:ascii="Times New Roman" w:hAnsi="Times New Roman" w:eastAsia="Times New Roman" w:cs="Times New Roman"/>
        <w:spacing w:val="-11"/>
        <w:position w:val="1"/>
        <w:sz w:val="18"/>
        <w:szCs w:val="18"/>
      </w:rPr>
      <w:t>13</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D83D20">
    <w:pPr>
      <w:spacing w:line="226" w:lineRule="exact"/>
      <w:ind w:left="4342"/>
      <w:rPr>
        <w:rFonts w:ascii="Times New Roman" w:hAnsi="Times New Roman" w:eastAsia="Times New Roman" w:cs="Times New Roman"/>
        <w:sz w:val="18"/>
        <w:szCs w:val="18"/>
      </w:rPr>
    </w:pPr>
    <w:r>
      <w:rPr>
        <w:rFonts w:ascii="Times New Roman" w:hAnsi="Times New Roman" w:eastAsia="Times New Roman" w:cs="Times New Roman"/>
        <w:spacing w:val="-11"/>
        <w:position w:val="1"/>
        <w:sz w:val="18"/>
        <w:szCs w:val="18"/>
      </w:rPr>
      <w:t>14</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2E584B">
    <w:pPr>
      <w:spacing w:line="226" w:lineRule="exact"/>
      <w:ind w:left="4342"/>
      <w:rPr>
        <w:rFonts w:ascii="Times New Roman" w:hAnsi="Times New Roman" w:eastAsia="Times New Roman" w:cs="Times New Roman"/>
        <w:sz w:val="18"/>
        <w:szCs w:val="18"/>
      </w:rPr>
    </w:pPr>
    <w:r>
      <w:rPr>
        <w:rFonts w:ascii="Times New Roman" w:hAnsi="Times New Roman" w:eastAsia="Times New Roman" w:cs="Times New Roman"/>
        <w:spacing w:val="-11"/>
        <w:position w:val="1"/>
        <w:sz w:val="18"/>
        <w:szCs w:val="18"/>
      </w:rPr>
      <w:t>15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567CB2">
    <w:pPr>
      <w:spacing w:line="173" w:lineRule="auto"/>
      <w:ind w:left="4242"/>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II</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D83E67">
    <w:pPr>
      <w:spacing w:line="226" w:lineRule="exact"/>
      <w:ind w:left="4297"/>
      <w:rPr>
        <w:rFonts w:ascii="Times New Roman" w:hAnsi="Times New Roman" w:eastAsia="Times New Roman" w:cs="Times New Roman"/>
        <w:sz w:val="18"/>
        <w:szCs w:val="18"/>
      </w:rPr>
    </w:pPr>
    <w:r>
      <w:rPr>
        <w:rFonts w:ascii="Times New Roman" w:hAnsi="Times New Roman" w:eastAsia="Times New Roman" w:cs="Times New Roman"/>
        <w:spacing w:val="-11"/>
        <w:position w:val="1"/>
        <w:sz w:val="18"/>
        <w:szCs w:val="18"/>
      </w:rPr>
      <w:t>16</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E710A6">
    <w:pPr>
      <w:spacing w:line="226" w:lineRule="exact"/>
      <w:ind w:left="4297"/>
      <w:rPr>
        <w:rFonts w:ascii="Times New Roman" w:hAnsi="Times New Roman" w:eastAsia="Times New Roman" w:cs="Times New Roman"/>
        <w:sz w:val="18"/>
        <w:szCs w:val="18"/>
      </w:rPr>
    </w:pPr>
    <w:r>
      <w:rPr>
        <w:rFonts w:ascii="Times New Roman" w:hAnsi="Times New Roman" w:eastAsia="Times New Roman" w:cs="Times New Roman"/>
        <w:spacing w:val="-11"/>
        <w:position w:val="1"/>
        <w:sz w:val="18"/>
        <w:szCs w:val="18"/>
      </w:rPr>
      <w:t>17</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157A42">
    <w:pPr>
      <w:spacing w:line="226" w:lineRule="exact"/>
      <w:ind w:left="4297"/>
      <w:rPr>
        <w:rFonts w:ascii="Times New Roman" w:hAnsi="Times New Roman" w:eastAsia="Times New Roman" w:cs="Times New Roman"/>
        <w:sz w:val="18"/>
        <w:szCs w:val="18"/>
      </w:rPr>
    </w:pPr>
    <w:r>
      <w:rPr>
        <w:rFonts w:ascii="Times New Roman" w:hAnsi="Times New Roman" w:eastAsia="Times New Roman" w:cs="Times New Roman"/>
        <w:spacing w:val="-11"/>
        <w:position w:val="1"/>
        <w:sz w:val="18"/>
        <w:szCs w:val="18"/>
      </w:rPr>
      <w:t>18</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D9AA78">
    <w:pPr>
      <w:spacing w:line="226" w:lineRule="exact"/>
      <w:ind w:left="7221"/>
      <w:rPr>
        <w:rFonts w:ascii="Times New Roman" w:hAnsi="Times New Roman" w:eastAsia="Times New Roman" w:cs="Times New Roman"/>
        <w:sz w:val="18"/>
        <w:szCs w:val="18"/>
      </w:rPr>
    </w:pPr>
    <w:r>
      <w:rPr>
        <w:rFonts w:ascii="Times New Roman" w:hAnsi="Times New Roman" w:eastAsia="Times New Roman" w:cs="Times New Roman"/>
        <w:spacing w:val="-11"/>
        <w:position w:val="1"/>
        <w:sz w:val="18"/>
        <w:szCs w:val="18"/>
      </w:rPr>
      <w:t>19</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1483DC">
    <w:pPr>
      <w:spacing w:line="226" w:lineRule="exact"/>
      <w:ind w:left="7187"/>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20</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A456C1">
    <w:pPr>
      <w:spacing w:line="226" w:lineRule="exact"/>
      <w:ind w:left="7187"/>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21</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882B19">
    <w:pPr>
      <w:spacing w:line="226" w:lineRule="exact"/>
      <w:ind w:left="7187"/>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22</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89827">
    <w:pPr>
      <w:spacing w:line="226" w:lineRule="exact"/>
      <w:ind w:left="7187"/>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23</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39C47F">
    <w:pPr>
      <w:spacing w:line="226" w:lineRule="exact"/>
      <w:ind w:left="7187"/>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24</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0E8A87">
    <w:pPr>
      <w:spacing w:line="226" w:lineRule="exact"/>
      <w:ind w:left="7187"/>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25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70628B">
    <w:pPr>
      <w:spacing w:line="173" w:lineRule="auto"/>
      <w:ind w:left="4165"/>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III</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E35AC7">
    <w:pPr>
      <w:spacing w:line="226" w:lineRule="exact"/>
      <w:ind w:left="7187"/>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26</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933DF2">
    <w:pPr>
      <w:spacing w:line="226" w:lineRule="exact"/>
      <w:ind w:left="7089"/>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27</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07B67E">
    <w:pPr>
      <w:spacing w:line="226" w:lineRule="exact"/>
      <w:ind w:left="4362"/>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28</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A7B018">
    <w:pPr>
      <w:spacing w:line="226" w:lineRule="exact"/>
      <w:ind w:left="4362"/>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29</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1D038F">
    <w:pPr>
      <w:spacing w:line="226" w:lineRule="exact"/>
      <w:ind w:left="4269"/>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30</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322D4">
    <w:pPr>
      <w:spacing w:line="226" w:lineRule="exact"/>
      <w:ind w:left="4279"/>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31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932AE8">
    <w:pPr>
      <w:pStyle w:val="2"/>
      <w:spacing w:line="14" w:lineRule="auto"/>
      <w:rPr>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4695A3">
    <w:pPr>
      <w:spacing w:line="226" w:lineRule="exact"/>
      <w:ind w:left="4343"/>
      <w:rPr>
        <w:rFonts w:ascii="Times New Roman" w:hAnsi="Times New Roman" w:eastAsia="Times New Roman" w:cs="Times New Roman"/>
        <w:sz w:val="18"/>
        <w:szCs w:val="18"/>
      </w:rPr>
    </w:pPr>
    <w:r>
      <w:rPr>
        <w:rFonts w:ascii="Times New Roman" w:hAnsi="Times New Roman" w:eastAsia="Times New Roman" w:cs="Times New Roman"/>
        <w:position w:val="1"/>
        <w:sz w:val="18"/>
        <w:szCs w:val="18"/>
      </w:rPr>
      <w:t>1</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E9BC8A">
    <w:pPr>
      <w:spacing w:line="226" w:lineRule="exact"/>
      <w:ind w:left="4309"/>
      <w:rPr>
        <w:rFonts w:ascii="Times New Roman" w:hAnsi="Times New Roman" w:eastAsia="Times New Roman" w:cs="Times New Roman"/>
        <w:sz w:val="18"/>
        <w:szCs w:val="18"/>
      </w:rPr>
    </w:pPr>
    <w:r>
      <w:rPr>
        <w:rFonts w:ascii="Times New Roman" w:hAnsi="Times New Roman" w:eastAsia="Times New Roman" w:cs="Times New Roman"/>
        <w:position w:val="1"/>
        <w:sz w:val="18"/>
        <w:szCs w:val="18"/>
      </w:rPr>
      <w:t>2</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1B9491">
    <w:pPr>
      <w:spacing w:line="226" w:lineRule="exact"/>
      <w:ind w:left="4380"/>
      <w:rPr>
        <w:rFonts w:ascii="Times New Roman" w:hAnsi="Times New Roman" w:eastAsia="Times New Roman" w:cs="Times New Roman"/>
        <w:sz w:val="18"/>
        <w:szCs w:val="18"/>
      </w:rPr>
    </w:pPr>
    <w:r>
      <w:rPr>
        <w:rFonts w:ascii="Times New Roman" w:hAnsi="Times New Roman" w:eastAsia="Times New Roman" w:cs="Times New Roman"/>
        <w:position w:val="1"/>
        <w:sz w:val="18"/>
        <w:szCs w:val="18"/>
      </w:rPr>
      <w:t>3</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06E4FB">
    <w:pPr>
      <w:spacing w:line="226" w:lineRule="exact"/>
      <w:ind w:left="4305"/>
      <w:rPr>
        <w:rFonts w:ascii="Times New Roman" w:hAnsi="Times New Roman" w:eastAsia="Times New Roman" w:cs="Times New Roman"/>
        <w:sz w:val="18"/>
        <w:szCs w:val="18"/>
      </w:rPr>
    </w:pPr>
    <w:r>
      <w:rPr>
        <w:rFonts w:ascii="Times New Roman" w:hAnsi="Times New Roman" w:eastAsia="Times New Roman" w:cs="Times New Roman"/>
        <w:position w:val="1"/>
        <w:sz w:val="18"/>
        <w:szCs w:val="18"/>
      </w:rPr>
      <w:t>4</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CCABC">
    <w:pPr>
      <w:spacing w:line="173" w:lineRule="auto"/>
      <w:ind w:left="4318"/>
      <w:rPr>
        <w:rFonts w:ascii="Times New Roman" w:hAnsi="Times New Roman" w:eastAsia="Times New Roman" w:cs="Times New Roman"/>
        <w:sz w:val="18"/>
        <w:szCs w:val="18"/>
      </w:rPr>
    </w:pPr>
    <w:r>
      <w:rPr>
        <w:rFonts w:ascii="Times New Roman" w:hAnsi="Times New Roman" w:eastAsia="Times New Roman" w:cs="Times New Roman"/>
        <w:sz w:val="18"/>
        <w:szCs w:val="18"/>
      </w:rPr>
      <w:t>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4F966F">
    <w:pPr>
      <w:spacing w:before="36" w:line="234" w:lineRule="auto"/>
      <w:ind w:left="4676"/>
      <w:rPr>
        <w:rFonts w:ascii="黑体" w:hAnsi="黑体" w:eastAsia="黑体" w:cs="黑体"/>
        <w:sz w:val="13"/>
        <w:szCs w:val="13"/>
      </w:rPr>
    </w:pPr>
    <w:r>
      <w:pict>
        <v:shape id="_x0000_s2049" o:spid="_x0000_s2049" style="position:absolute;left:0pt;margin-left:89.85pt;margin-top:57.1pt;height:0.5pt;width:415.7pt;mso-position-horizontal-relative:page;mso-position-vertical-relative:page;z-index:251659264;mso-width-relative:page;mso-height-relative:page;" fillcolor="#000000" filled="t" stroked="f" coordsize="8314,10" o:allowincell="f" path="m0,0l8313,0,8313,9,0,9,0,0xe">
          <v:fill on="t" focussize="0,0"/>
          <v:stroke on="f"/>
          <v:imagedata o:title=""/>
          <o:lock v:ext="edit"/>
        </v:shape>
      </w:pict>
    </w:r>
    <w:r>
      <w:rPr>
        <w:rFonts w:ascii="黑体" w:hAnsi="黑体" w:eastAsia="黑体" w:cs="黑体"/>
        <w:b/>
        <w:bCs/>
        <w:spacing w:val="13"/>
        <w:sz w:val="13"/>
        <w:szCs w:val="13"/>
      </w:rPr>
      <w:t>2023</w:t>
    </w:r>
    <w:r>
      <w:rPr>
        <w:rFonts w:ascii="黑体" w:hAnsi="黑体" w:eastAsia="黑体" w:cs="黑体"/>
        <w:spacing w:val="13"/>
        <w:sz w:val="13"/>
        <w:szCs w:val="13"/>
      </w:rPr>
      <w:t xml:space="preserve"> </w:t>
    </w:r>
    <w:r>
      <w:rPr>
        <w:rFonts w:ascii="黑体" w:hAnsi="黑体" w:eastAsia="黑体" w:cs="黑体"/>
        <w:b/>
        <w:bCs/>
        <w:spacing w:val="13"/>
        <w:sz w:val="13"/>
        <w:szCs w:val="13"/>
      </w:rPr>
      <w:t>年喀什市小麦“</w:t>
    </w:r>
    <w:r>
      <w:rPr>
        <w:rFonts w:ascii="黑体" w:hAnsi="黑体" w:eastAsia="黑体" w:cs="黑体"/>
        <w:spacing w:val="-47"/>
        <w:sz w:val="13"/>
        <w:szCs w:val="13"/>
      </w:rPr>
      <w:t xml:space="preserve"> </w:t>
    </w:r>
    <w:r>
      <w:rPr>
        <w:rFonts w:ascii="黑体" w:hAnsi="黑体" w:eastAsia="黑体" w:cs="黑体"/>
        <w:b/>
        <w:bCs/>
        <w:spacing w:val="13"/>
        <w:sz w:val="13"/>
        <w:szCs w:val="13"/>
      </w:rPr>
      <w:t>一喷三防</w:t>
    </w:r>
    <w:r>
      <w:rPr>
        <w:rFonts w:ascii="黑体" w:hAnsi="黑体" w:eastAsia="黑体" w:cs="黑体"/>
        <w:spacing w:val="-47"/>
        <w:sz w:val="13"/>
        <w:szCs w:val="13"/>
      </w:rPr>
      <w:t xml:space="preserve"> </w:t>
    </w:r>
    <w:r>
      <w:rPr>
        <w:rFonts w:ascii="黑体" w:hAnsi="黑体" w:eastAsia="黑体" w:cs="黑体"/>
        <w:b/>
        <w:bCs/>
        <w:spacing w:val="13"/>
        <w:sz w:val="13"/>
        <w:szCs w:val="13"/>
      </w:rPr>
      <w:t>”补助项目绩效评价</w:t>
    </w:r>
    <w:r>
      <w:rPr>
        <w:rFonts w:ascii="黑体" w:hAnsi="黑体" w:eastAsia="黑体" w:cs="黑体"/>
        <w:b/>
        <w:bCs/>
        <w:spacing w:val="12"/>
        <w:sz w:val="13"/>
        <w:szCs w:val="13"/>
      </w:rPr>
      <w:t>报告</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9FB470">
    <w:pPr>
      <w:spacing w:before="36" w:line="234" w:lineRule="auto"/>
      <w:ind w:left="4674"/>
      <w:rPr>
        <w:rFonts w:ascii="黑体" w:hAnsi="黑体" w:eastAsia="黑体" w:cs="黑体"/>
        <w:sz w:val="13"/>
        <w:szCs w:val="13"/>
      </w:rPr>
    </w:pPr>
    <w:r>
      <w:pict>
        <v:shape id="_x0000_s2058" o:spid="_x0000_s2058" style="position:absolute;left:0pt;margin-left:90pt;margin-top:57.1pt;height:0.5pt;width:415.35pt;mso-position-horizontal-relative:page;mso-position-vertical-relative:page;z-index:251668480;mso-width-relative:page;mso-height-relative:page;" fillcolor="#000000" filled="t" stroked="f" coordsize="8307,10" o:allowincell="f" path="m0,0l8306,0,8306,9,0,9,0,0xe">
          <v:fill on="t" focussize="0,0"/>
          <v:stroke on="f"/>
          <v:imagedata o:title=""/>
          <o:lock v:ext="edit"/>
        </v:shape>
      </w:pict>
    </w:r>
    <w:r>
      <w:rPr>
        <w:rFonts w:ascii="黑体" w:hAnsi="黑体" w:eastAsia="黑体" w:cs="黑体"/>
        <w:b/>
        <w:bCs/>
        <w:spacing w:val="13"/>
        <w:sz w:val="13"/>
        <w:szCs w:val="13"/>
      </w:rPr>
      <w:t>2023</w:t>
    </w:r>
    <w:r>
      <w:rPr>
        <w:rFonts w:ascii="黑体" w:hAnsi="黑体" w:eastAsia="黑体" w:cs="黑体"/>
        <w:spacing w:val="13"/>
        <w:sz w:val="13"/>
        <w:szCs w:val="13"/>
      </w:rPr>
      <w:t xml:space="preserve"> </w:t>
    </w:r>
    <w:r>
      <w:rPr>
        <w:rFonts w:ascii="黑体" w:hAnsi="黑体" w:eastAsia="黑体" w:cs="黑体"/>
        <w:b/>
        <w:bCs/>
        <w:spacing w:val="13"/>
        <w:sz w:val="13"/>
        <w:szCs w:val="13"/>
      </w:rPr>
      <w:t>年喀什市小麦“</w:t>
    </w:r>
    <w:r>
      <w:rPr>
        <w:rFonts w:ascii="黑体" w:hAnsi="黑体" w:eastAsia="黑体" w:cs="黑体"/>
        <w:spacing w:val="-48"/>
        <w:sz w:val="13"/>
        <w:szCs w:val="13"/>
      </w:rPr>
      <w:t xml:space="preserve"> </w:t>
    </w:r>
    <w:r>
      <w:rPr>
        <w:rFonts w:ascii="黑体" w:hAnsi="黑体" w:eastAsia="黑体" w:cs="黑体"/>
        <w:b/>
        <w:bCs/>
        <w:spacing w:val="13"/>
        <w:sz w:val="13"/>
        <w:szCs w:val="13"/>
      </w:rPr>
      <w:t>一喷三防</w:t>
    </w:r>
    <w:r>
      <w:rPr>
        <w:rFonts w:ascii="黑体" w:hAnsi="黑体" w:eastAsia="黑体" w:cs="黑体"/>
        <w:spacing w:val="-44"/>
        <w:sz w:val="13"/>
        <w:szCs w:val="13"/>
      </w:rPr>
      <w:t xml:space="preserve"> </w:t>
    </w:r>
    <w:r>
      <w:rPr>
        <w:rFonts w:ascii="黑体" w:hAnsi="黑体" w:eastAsia="黑体" w:cs="黑体"/>
        <w:b/>
        <w:bCs/>
        <w:spacing w:val="13"/>
        <w:sz w:val="13"/>
        <w:szCs w:val="13"/>
      </w:rPr>
      <w:t>”补助项目绩效</w:t>
    </w:r>
    <w:r>
      <w:rPr>
        <w:rFonts w:ascii="黑体" w:hAnsi="黑体" w:eastAsia="黑体" w:cs="黑体"/>
        <w:b/>
        <w:bCs/>
        <w:spacing w:val="12"/>
        <w:sz w:val="13"/>
        <w:szCs w:val="13"/>
      </w:rPr>
      <w:t>评价报告</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01C046">
    <w:pPr>
      <w:spacing w:before="36" w:line="234" w:lineRule="auto"/>
      <w:ind w:left="4814"/>
      <w:rPr>
        <w:rFonts w:ascii="黑体" w:hAnsi="黑体" w:eastAsia="黑体" w:cs="黑体"/>
        <w:sz w:val="13"/>
        <w:szCs w:val="13"/>
      </w:rPr>
    </w:pPr>
    <w:r>
      <w:pict>
        <v:shape id="_x0000_s2059" o:spid="_x0000_s2059" style="position:absolute;left:0pt;margin-left:90pt;margin-top:57.1pt;height:0.5pt;width:415.35pt;mso-position-horizontal-relative:page;mso-position-vertical-relative:page;z-index:251669504;mso-width-relative:page;mso-height-relative:page;" fillcolor="#000000" filled="t" stroked="f" coordsize="8307,10" o:allowincell="f" path="m0,0l8306,0,8306,9,0,9,0,0xe">
          <v:fill on="t" focussize="0,0"/>
          <v:stroke on="f"/>
          <v:imagedata o:title=""/>
          <o:lock v:ext="edit"/>
        </v:shape>
      </w:pict>
    </w:r>
    <w:r>
      <w:rPr>
        <w:rFonts w:ascii="黑体" w:hAnsi="黑体" w:eastAsia="黑体" w:cs="黑体"/>
        <w:b/>
        <w:bCs/>
        <w:spacing w:val="13"/>
        <w:sz w:val="13"/>
        <w:szCs w:val="13"/>
      </w:rPr>
      <w:t>2023</w:t>
    </w:r>
    <w:r>
      <w:rPr>
        <w:rFonts w:ascii="黑体" w:hAnsi="黑体" w:eastAsia="黑体" w:cs="黑体"/>
        <w:spacing w:val="6"/>
        <w:sz w:val="13"/>
        <w:szCs w:val="13"/>
      </w:rPr>
      <w:t xml:space="preserve"> </w:t>
    </w:r>
    <w:r>
      <w:rPr>
        <w:rFonts w:ascii="黑体" w:hAnsi="黑体" w:eastAsia="黑体" w:cs="黑体"/>
        <w:b/>
        <w:bCs/>
        <w:spacing w:val="13"/>
        <w:sz w:val="13"/>
        <w:szCs w:val="13"/>
      </w:rPr>
      <w:t>年喀什市小麦“</w:t>
    </w:r>
    <w:r>
      <w:rPr>
        <w:rFonts w:ascii="黑体" w:hAnsi="黑体" w:eastAsia="黑体" w:cs="黑体"/>
        <w:spacing w:val="-47"/>
        <w:sz w:val="13"/>
        <w:szCs w:val="13"/>
      </w:rPr>
      <w:t xml:space="preserve"> </w:t>
    </w:r>
    <w:r>
      <w:rPr>
        <w:rFonts w:ascii="黑体" w:hAnsi="黑体" w:eastAsia="黑体" w:cs="黑体"/>
        <w:b/>
        <w:bCs/>
        <w:spacing w:val="13"/>
        <w:sz w:val="13"/>
        <w:szCs w:val="13"/>
      </w:rPr>
      <w:t>一喷三防</w:t>
    </w:r>
    <w:r>
      <w:rPr>
        <w:rFonts w:ascii="黑体" w:hAnsi="黑体" w:eastAsia="黑体" w:cs="黑体"/>
        <w:spacing w:val="-44"/>
        <w:sz w:val="13"/>
        <w:szCs w:val="13"/>
      </w:rPr>
      <w:t xml:space="preserve"> </w:t>
    </w:r>
    <w:r>
      <w:rPr>
        <w:rFonts w:ascii="黑体" w:hAnsi="黑体" w:eastAsia="黑体" w:cs="黑体"/>
        <w:b/>
        <w:bCs/>
        <w:spacing w:val="13"/>
        <w:sz w:val="13"/>
        <w:szCs w:val="13"/>
      </w:rPr>
      <w:t>”补助项目绩效评价报告</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EB39B5">
    <w:pPr>
      <w:spacing w:before="36" w:line="234" w:lineRule="auto"/>
      <w:ind w:left="4674"/>
      <w:rPr>
        <w:rFonts w:ascii="黑体" w:hAnsi="黑体" w:eastAsia="黑体" w:cs="黑体"/>
        <w:sz w:val="13"/>
        <w:szCs w:val="13"/>
      </w:rPr>
    </w:pPr>
    <w:r>
      <w:pict>
        <v:shape id="_x0000_s2060" o:spid="_x0000_s2060" style="position:absolute;left:0pt;margin-left:90pt;margin-top:57.1pt;height:0.5pt;width:415.35pt;mso-position-horizontal-relative:page;mso-position-vertical-relative:page;z-index:251670528;mso-width-relative:page;mso-height-relative:page;" fillcolor="#000000" filled="t" stroked="f" coordsize="8307,10" o:allowincell="f" path="m0,0l8306,0,8306,9,0,9,0,0xe">
          <v:fill on="t" focussize="0,0"/>
          <v:stroke on="f"/>
          <v:imagedata o:title=""/>
          <o:lock v:ext="edit"/>
        </v:shape>
      </w:pict>
    </w:r>
    <w:r>
      <w:rPr>
        <w:rFonts w:ascii="黑体" w:hAnsi="黑体" w:eastAsia="黑体" w:cs="黑体"/>
        <w:b/>
        <w:bCs/>
        <w:spacing w:val="13"/>
        <w:sz w:val="13"/>
        <w:szCs w:val="13"/>
      </w:rPr>
      <w:t>2023</w:t>
    </w:r>
    <w:r>
      <w:rPr>
        <w:rFonts w:ascii="黑体" w:hAnsi="黑体" w:eastAsia="黑体" w:cs="黑体"/>
        <w:spacing w:val="13"/>
        <w:sz w:val="13"/>
        <w:szCs w:val="13"/>
      </w:rPr>
      <w:t xml:space="preserve"> </w:t>
    </w:r>
    <w:r>
      <w:rPr>
        <w:rFonts w:ascii="黑体" w:hAnsi="黑体" w:eastAsia="黑体" w:cs="黑体"/>
        <w:b/>
        <w:bCs/>
        <w:spacing w:val="13"/>
        <w:sz w:val="13"/>
        <w:szCs w:val="13"/>
      </w:rPr>
      <w:t>年喀什市小麦“</w:t>
    </w:r>
    <w:r>
      <w:rPr>
        <w:rFonts w:ascii="黑体" w:hAnsi="黑体" w:eastAsia="黑体" w:cs="黑体"/>
        <w:spacing w:val="-48"/>
        <w:sz w:val="13"/>
        <w:szCs w:val="13"/>
      </w:rPr>
      <w:t xml:space="preserve"> </w:t>
    </w:r>
    <w:r>
      <w:rPr>
        <w:rFonts w:ascii="黑体" w:hAnsi="黑体" w:eastAsia="黑体" w:cs="黑体"/>
        <w:b/>
        <w:bCs/>
        <w:spacing w:val="13"/>
        <w:sz w:val="13"/>
        <w:szCs w:val="13"/>
      </w:rPr>
      <w:t>一喷三防</w:t>
    </w:r>
    <w:r>
      <w:rPr>
        <w:rFonts w:ascii="黑体" w:hAnsi="黑体" w:eastAsia="黑体" w:cs="黑体"/>
        <w:spacing w:val="-44"/>
        <w:sz w:val="13"/>
        <w:szCs w:val="13"/>
      </w:rPr>
      <w:t xml:space="preserve"> </w:t>
    </w:r>
    <w:r>
      <w:rPr>
        <w:rFonts w:ascii="黑体" w:hAnsi="黑体" w:eastAsia="黑体" w:cs="黑体"/>
        <w:b/>
        <w:bCs/>
        <w:spacing w:val="13"/>
        <w:sz w:val="13"/>
        <w:szCs w:val="13"/>
      </w:rPr>
      <w:t>”补助项目绩效</w:t>
    </w:r>
    <w:r>
      <w:rPr>
        <w:rFonts w:ascii="黑体" w:hAnsi="黑体" w:eastAsia="黑体" w:cs="黑体"/>
        <w:b/>
        <w:bCs/>
        <w:spacing w:val="12"/>
        <w:sz w:val="13"/>
        <w:szCs w:val="13"/>
      </w:rPr>
      <w:t>评价报告</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BC9993">
    <w:pPr>
      <w:spacing w:before="36" w:line="234" w:lineRule="auto"/>
      <w:ind w:left="4748"/>
      <w:rPr>
        <w:rFonts w:ascii="黑体" w:hAnsi="黑体" w:eastAsia="黑体" w:cs="黑体"/>
        <w:sz w:val="13"/>
        <w:szCs w:val="13"/>
      </w:rPr>
    </w:pPr>
    <w:r>
      <w:pict>
        <v:shape id="_x0000_s2061" o:spid="_x0000_s2061" style="position:absolute;left:0pt;margin-left:90pt;margin-top:57.1pt;height:0.5pt;width:415.35pt;mso-position-horizontal-relative:page;mso-position-vertical-relative:page;z-index:251671552;mso-width-relative:page;mso-height-relative:page;" fillcolor="#000000" filled="t" stroked="f" coordsize="8307,10" o:allowincell="f" path="m0,0l8306,0,8306,9,0,9,0,0xe">
          <v:fill on="t" focussize="0,0"/>
          <v:stroke on="f"/>
          <v:imagedata o:title=""/>
          <o:lock v:ext="edit"/>
        </v:shape>
      </w:pict>
    </w:r>
    <w:r>
      <w:rPr>
        <w:rFonts w:ascii="黑体" w:hAnsi="黑体" w:eastAsia="黑体" w:cs="黑体"/>
        <w:b/>
        <w:bCs/>
        <w:spacing w:val="13"/>
        <w:sz w:val="13"/>
        <w:szCs w:val="13"/>
      </w:rPr>
      <w:t>2023</w:t>
    </w:r>
    <w:r>
      <w:rPr>
        <w:rFonts w:ascii="黑体" w:hAnsi="黑体" w:eastAsia="黑体" w:cs="黑体"/>
        <w:spacing w:val="6"/>
        <w:sz w:val="13"/>
        <w:szCs w:val="13"/>
      </w:rPr>
      <w:t xml:space="preserve"> </w:t>
    </w:r>
    <w:r>
      <w:rPr>
        <w:rFonts w:ascii="黑体" w:hAnsi="黑体" w:eastAsia="黑体" w:cs="黑体"/>
        <w:b/>
        <w:bCs/>
        <w:spacing w:val="13"/>
        <w:sz w:val="13"/>
        <w:szCs w:val="13"/>
      </w:rPr>
      <w:t>年喀什市小麦“</w:t>
    </w:r>
    <w:r>
      <w:rPr>
        <w:rFonts w:ascii="黑体" w:hAnsi="黑体" w:eastAsia="黑体" w:cs="黑体"/>
        <w:spacing w:val="-47"/>
        <w:sz w:val="13"/>
        <w:szCs w:val="13"/>
      </w:rPr>
      <w:t xml:space="preserve"> </w:t>
    </w:r>
    <w:r>
      <w:rPr>
        <w:rFonts w:ascii="黑体" w:hAnsi="黑体" w:eastAsia="黑体" w:cs="黑体"/>
        <w:b/>
        <w:bCs/>
        <w:spacing w:val="13"/>
        <w:sz w:val="13"/>
        <w:szCs w:val="13"/>
      </w:rPr>
      <w:t>一喷三防</w:t>
    </w:r>
    <w:r>
      <w:rPr>
        <w:rFonts w:ascii="黑体" w:hAnsi="黑体" w:eastAsia="黑体" w:cs="黑体"/>
        <w:spacing w:val="-44"/>
        <w:sz w:val="13"/>
        <w:szCs w:val="13"/>
      </w:rPr>
      <w:t xml:space="preserve"> </w:t>
    </w:r>
    <w:r>
      <w:rPr>
        <w:rFonts w:ascii="黑体" w:hAnsi="黑体" w:eastAsia="黑体" w:cs="黑体"/>
        <w:b/>
        <w:bCs/>
        <w:spacing w:val="13"/>
        <w:sz w:val="13"/>
        <w:szCs w:val="13"/>
      </w:rPr>
      <w:t>”补助项目绩效评价报告</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7540EA">
    <w:pPr>
      <w:spacing w:before="36" w:line="234" w:lineRule="auto"/>
      <w:ind w:left="4674"/>
      <w:rPr>
        <w:rFonts w:ascii="黑体" w:hAnsi="黑体" w:eastAsia="黑体" w:cs="黑体"/>
        <w:sz w:val="13"/>
        <w:szCs w:val="13"/>
      </w:rPr>
    </w:pPr>
    <w:r>
      <w:pict>
        <v:shape id="_x0000_s2062" o:spid="_x0000_s2062" style="position:absolute;left:0pt;margin-left:90pt;margin-top:57.1pt;height:0.5pt;width:415.35pt;mso-position-horizontal-relative:page;mso-position-vertical-relative:page;z-index:251672576;mso-width-relative:page;mso-height-relative:page;" fillcolor="#000000" filled="t" stroked="f" coordsize="8307,10" o:allowincell="f" path="m0,0l8306,0,8306,9,0,9,0,0xe">
          <v:fill on="t" focussize="0,0"/>
          <v:stroke on="f"/>
          <v:imagedata o:title=""/>
          <o:lock v:ext="edit"/>
        </v:shape>
      </w:pict>
    </w:r>
    <w:r>
      <w:rPr>
        <w:rFonts w:ascii="黑体" w:hAnsi="黑体" w:eastAsia="黑体" w:cs="黑体"/>
        <w:b/>
        <w:bCs/>
        <w:spacing w:val="13"/>
        <w:sz w:val="13"/>
        <w:szCs w:val="13"/>
      </w:rPr>
      <w:t>2023</w:t>
    </w:r>
    <w:r>
      <w:rPr>
        <w:rFonts w:ascii="黑体" w:hAnsi="黑体" w:eastAsia="黑体" w:cs="黑体"/>
        <w:spacing w:val="13"/>
        <w:sz w:val="13"/>
        <w:szCs w:val="13"/>
      </w:rPr>
      <w:t xml:space="preserve"> </w:t>
    </w:r>
    <w:r>
      <w:rPr>
        <w:rFonts w:ascii="黑体" w:hAnsi="黑体" w:eastAsia="黑体" w:cs="黑体"/>
        <w:b/>
        <w:bCs/>
        <w:spacing w:val="13"/>
        <w:sz w:val="13"/>
        <w:szCs w:val="13"/>
      </w:rPr>
      <w:t>年喀什市小麦“</w:t>
    </w:r>
    <w:r>
      <w:rPr>
        <w:rFonts w:ascii="黑体" w:hAnsi="黑体" w:eastAsia="黑体" w:cs="黑体"/>
        <w:spacing w:val="-48"/>
        <w:sz w:val="13"/>
        <w:szCs w:val="13"/>
      </w:rPr>
      <w:t xml:space="preserve"> </w:t>
    </w:r>
    <w:r>
      <w:rPr>
        <w:rFonts w:ascii="黑体" w:hAnsi="黑体" w:eastAsia="黑体" w:cs="黑体"/>
        <w:b/>
        <w:bCs/>
        <w:spacing w:val="13"/>
        <w:sz w:val="13"/>
        <w:szCs w:val="13"/>
      </w:rPr>
      <w:t>一喷三防</w:t>
    </w:r>
    <w:r>
      <w:rPr>
        <w:rFonts w:ascii="黑体" w:hAnsi="黑体" w:eastAsia="黑体" w:cs="黑体"/>
        <w:spacing w:val="-44"/>
        <w:sz w:val="13"/>
        <w:szCs w:val="13"/>
      </w:rPr>
      <w:t xml:space="preserve"> </w:t>
    </w:r>
    <w:r>
      <w:rPr>
        <w:rFonts w:ascii="黑体" w:hAnsi="黑体" w:eastAsia="黑体" w:cs="黑体"/>
        <w:b/>
        <w:bCs/>
        <w:spacing w:val="13"/>
        <w:sz w:val="13"/>
        <w:szCs w:val="13"/>
      </w:rPr>
      <w:t>”补助项目绩效</w:t>
    </w:r>
    <w:r>
      <w:rPr>
        <w:rFonts w:ascii="黑体" w:hAnsi="黑体" w:eastAsia="黑体" w:cs="黑体"/>
        <w:b/>
        <w:bCs/>
        <w:spacing w:val="12"/>
        <w:sz w:val="13"/>
        <w:szCs w:val="13"/>
      </w:rPr>
      <w:t>评价报告</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93C51A">
    <w:pPr>
      <w:spacing w:before="36" w:line="234" w:lineRule="auto"/>
      <w:ind w:left="4674"/>
      <w:rPr>
        <w:rFonts w:ascii="黑体" w:hAnsi="黑体" w:eastAsia="黑体" w:cs="黑体"/>
        <w:sz w:val="13"/>
        <w:szCs w:val="13"/>
      </w:rPr>
    </w:pPr>
    <w:r>
      <w:pict>
        <v:shape id="_x0000_s2063" o:spid="_x0000_s2063" style="position:absolute;left:0pt;margin-left:90pt;margin-top:57.1pt;height:0.5pt;width:415.35pt;mso-position-horizontal-relative:page;mso-position-vertical-relative:page;z-index:251673600;mso-width-relative:page;mso-height-relative:page;" fillcolor="#000000" filled="t" stroked="f" coordsize="8307,10" o:allowincell="f" path="m0,0l8306,0,8306,9,0,9,0,0xe">
          <v:fill on="t" focussize="0,0"/>
          <v:stroke on="f"/>
          <v:imagedata o:title=""/>
          <o:lock v:ext="edit"/>
        </v:shape>
      </w:pict>
    </w:r>
    <w:r>
      <w:rPr>
        <w:rFonts w:ascii="黑体" w:hAnsi="黑体" w:eastAsia="黑体" w:cs="黑体"/>
        <w:b/>
        <w:bCs/>
        <w:spacing w:val="13"/>
        <w:sz w:val="13"/>
        <w:szCs w:val="13"/>
      </w:rPr>
      <w:t>2023</w:t>
    </w:r>
    <w:r>
      <w:rPr>
        <w:rFonts w:ascii="黑体" w:hAnsi="黑体" w:eastAsia="黑体" w:cs="黑体"/>
        <w:spacing w:val="13"/>
        <w:sz w:val="13"/>
        <w:szCs w:val="13"/>
      </w:rPr>
      <w:t xml:space="preserve"> </w:t>
    </w:r>
    <w:r>
      <w:rPr>
        <w:rFonts w:ascii="黑体" w:hAnsi="黑体" w:eastAsia="黑体" w:cs="黑体"/>
        <w:b/>
        <w:bCs/>
        <w:spacing w:val="13"/>
        <w:sz w:val="13"/>
        <w:szCs w:val="13"/>
      </w:rPr>
      <w:t>年喀什市小麦“</w:t>
    </w:r>
    <w:r>
      <w:rPr>
        <w:rFonts w:ascii="黑体" w:hAnsi="黑体" w:eastAsia="黑体" w:cs="黑体"/>
        <w:spacing w:val="-48"/>
        <w:sz w:val="13"/>
        <w:szCs w:val="13"/>
      </w:rPr>
      <w:t xml:space="preserve"> </w:t>
    </w:r>
    <w:r>
      <w:rPr>
        <w:rFonts w:ascii="黑体" w:hAnsi="黑体" w:eastAsia="黑体" w:cs="黑体"/>
        <w:b/>
        <w:bCs/>
        <w:spacing w:val="13"/>
        <w:sz w:val="13"/>
        <w:szCs w:val="13"/>
      </w:rPr>
      <w:t>一喷三防</w:t>
    </w:r>
    <w:r>
      <w:rPr>
        <w:rFonts w:ascii="黑体" w:hAnsi="黑体" w:eastAsia="黑体" w:cs="黑体"/>
        <w:spacing w:val="-44"/>
        <w:sz w:val="13"/>
        <w:szCs w:val="13"/>
      </w:rPr>
      <w:t xml:space="preserve"> </w:t>
    </w:r>
    <w:r>
      <w:rPr>
        <w:rFonts w:ascii="黑体" w:hAnsi="黑体" w:eastAsia="黑体" w:cs="黑体"/>
        <w:b/>
        <w:bCs/>
        <w:spacing w:val="13"/>
        <w:sz w:val="13"/>
        <w:szCs w:val="13"/>
      </w:rPr>
      <w:t>”补助项目绩效</w:t>
    </w:r>
    <w:r>
      <w:rPr>
        <w:rFonts w:ascii="黑体" w:hAnsi="黑体" w:eastAsia="黑体" w:cs="黑体"/>
        <w:b/>
        <w:bCs/>
        <w:spacing w:val="12"/>
        <w:sz w:val="13"/>
        <w:szCs w:val="13"/>
      </w:rPr>
      <w:t>评价报告</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219B03">
    <w:pPr>
      <w:spacing w:before="36" w:line="234" w:lineRule="auto"/>
      <w:ind w:left="4719"/>
      <w:rPr>
        <w:rFonts w:ascii="黑体" w:hAnsi="黑体" w:eastAsia="黑体" w:cs="黑体"/>
        <w:sz w:val="13"/>
        <w:szCs w:val="13"/>
      </w:rPr>
    </w:pPr>
    <w:r>
      <w:pict>
        <v:shape id="_x0000_s2064" o:spid="_x0000_s2064" style="position:absolute;left:0pt;margin-left:90pt;margin-top:57.1pt;height:0.5pt;width:415.35pt;mso-position-horizontal-relative:page;mso-position-vertical-relative:page;z-index:251674624;mso-width-relative:page;mso-height-relative:page;" fillcolor="#000000" filled="t" stroked="f" coordsize="8307,10" o:allowincell="f" path="m0,0l8306,0,8306,9,0,9,0,0xe">
          <v:fill on="t" focussize="0,0"/>
          <v:stroke on="f"/>
          <v:imagedata o:title=""/>
          <o:lock v:ext="edit"/>
        </v:shape>
      </w:pict>
    </w:r>
    <w:r>
      <w:rPr>
        <w:rFonts w:ascii="黑体" w:hAnsi="黑体" w:eastAsia="黑体" w:cs="黑体"/>
        <w:b/>
        <w:bCs/>
        <w:spacing w:val="13"/>
        <w:sz w:val="13"/>
        <w:szCs w:val="13"/>
      </w:rPr>
      <w:t>2023</w:t>
    </w:r>
    <w:r>
      <w:rPr>
        <w:rFonts w:ascii="黑体" w:hAnsi="黑体" w:eastAsia="黑体" w:cs="黑体"/>
        <w:spacing w:val="6"/>
        <w:sz w:val="13"/>
        <w:szCs w:val="13"/>
      </w:rPr>
      <w:t xml:space="preserve"> </w:t>
    </w:r>
    <w:r>
      <w:rPr>
        <w:rFonts w:ascii="黑体" w:hAnsi="黑体" w:eastAsia="黑体" w:cs="黑体"/>
        <w:b/>
        <w:bCs/>
        <w:spacing w:val="13"/>
        <w:sz w:val="13"/>
        <w:szCs w:val="13"/>
      </w:rPr>
      <w:t>年喀什市小麦“</w:t>
    </w:r>
    <w:r>
      <w:rPr>
        <w:rFonts w:ascii="黑体" w:hAnsi="黑体" w:eastAsia="黑体" w:cs="黑体"/>
        <w:spacing w:val="-47"/>
        <w:sz w:val="13"/>
        <w:szCs w:val="13"/>
      </w:rPr>
      <w:t xml:space="preserve"> </w:t>
    </w:r>
    <w:r>
      <w:rPr>
        <w:rFonts w:ascii="黑体" w:hAnsi="黑体" w:eastAsia="黑体" w:cs="黑体"/>
        <w:b/>
        <w:bCs/>
        <w:spacing w:val="13"/>
        <w:sz w:val="13"/>
        <w:szCs w:val="13"/>
      </w:rPr>
      <w:t>一喷三防</w:t>
    </w:r>
    <w:r>
      <w:rPr>
        <w:rFonts w:ascii="黑体" w:hAnsi="黑体" w:eastAsia="黑体" w:cs="黑体"/>
        <w:spacing w:val="-44"/>
        <w:sz w:val="13"/>
        <w:szCs w:val="13"/>
      </w:rPr>
      <w:t xml:space="preserve"> </w:t>
    </w:r>
    <w:r>
      <w:rPr>
        <w:rFonts w:ascii="黑体" w:hAnsi="黑体" w:eastAsia="黑体" w:cs="黑体"/>
        <w:b/>
        <w:bCs/>
        <w:spacing w:val="13"/>
        <w:sz w:val="13"/>
        <w:szCs w:val="13"/>
      </w:rPr>
      <w:t>”补助项目绩效评价报告</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13F4F4">
    <w:pPr>
      <w:spacing w:before="36" w:line="234" w:lineRule="auto"/>
      <w:ind w:left="4674"/>
      <w:rPr>
        <w:rFonts w:ascii="黑体" w:hAnsi="黑体" w:eastAsia="黑体" w:cs="黑体"/>
        <w:sz w:val="13"/>
        <w:szCs w:val="13"/>
      </w:rPr>
    </w:pPr>
    <w:r>
      <w:pict>
        <v:shape id="_x0000_s2065" o:spid="_x0000_s2065" style="position:absolute;left:0pt;margin-left:90pt;margin-top:57.1pt;height:0.5pt;width:415.35pt;mso-position-horizontal-relative:page;mso-position-vertical-relative:page;z-index:251675648;mso-width-relative:page;mso-height-relative:page;" fillcolor="#000000" filled="t" stroked="f" coordsize="8307,10" o:allowincell="f" path="m0,0l8306,0,8306,9,0,9,0,0xe">
          <v:fill on="t" focussize="0,0"/>
          <v:stroke on="f"/>
          <v:imagedata o:title=""/>
          <o:lock v:ext="edit"/>
        </v:shape>
      </w:pict>
    </w:r>
    <w:r>
      <w:rPr>
        <w:rFonts w:ascii="黑体" w:hAnsi="黑体" w:eastAsia="黑体" w:cs="黑体"/>
        <w:b/>
        <w:bCs/>
        <w:spacing w:val="13"/>
        <w:sz w:val="13"/>
        <w:szCs w:val="13"/>
      </w:rPr>
      <w:t>2023</w:t>
    </w:r>
    <w:r>
      <w:rPr>
        <w:rFonts w:ascii="黑体" w:hAnsi="黑体" w:eastAsia="黑体" w:cs="黑体"/>
        <w:spacing w:val="13"/>
        <w:sz w:val="13"/>
        <w:szCs w:val="13"/>
      </w:rPr>
      <w:t xml:space="preserve"> </w:t>
    </w:r>
    <w:r>
      <w:rPr>
        <w:rFonts w:ascii="黑体" w:hAnsi="黑体" w:eastAsia="黑体" w:cs="黑体"/>
        <w:b/>
        <w:bCs/>
        <w:spacing w:val="13"/>
        <w:sz w:val="13"/>
        <w:szCs w:val="13"/>
      </w:rPr>
      <w:t>年喀什市小麦“</w:t>
    </w:r>
    <w:r>
      <w:rPr>
        <w:rFonts w:ascii="黑体" w:hAnsi="黑体" w:eastAsia="黑体" w:cs="黑体"/>
        <w:spacing w:val="-48"/>
        <w:sz w:val="13"/>
        <w:szCs w:val="13"/>
      </w:rPr>
      <w:t xml:space="preserve"> </w:t>
    </w:r>
    <w:r>
      <w:rPr>
        <w:rFonts w:ascii="黑体" w:hAnsi="黑体" w:eastAsia="黑体" w:cs="黑体"/>
        <w:b/>
        <w:bCs/>
        <w:spacing w:val="13"/>
        <w:sz w:val="13"/>
        <w:szCs w:val="13"/>
      </w:rPr>
      <w:t>一喷三防</w:t>
    </w:r>
    <w:r>
      <w:rPr>
        <w:rFonts w:ascii="黑体" w:hAnsi="黑体" w:eastAsia="黑体" w:cs="黑体"/>
        <w:spacing w:val="-44"/>
        <w:sz w:val="13"/>
        <w:szCs w:val="13"/>
      </w:rPr>
      <w:t xml:space="preserve"> </w:t>
    </w:r>
    <w:r>
      <w:rPr>
        <w:rFonts w:ascii="黑体" w:hAnsi="黑体" w:eastAsia="黑体" w:cs="黑体"/>
        <w:b/>
        <w:bCs/>
        <w:spacing w:val="13"/>
        <w:sz w:val="13"/>
        <w:szCs w:val="13"/>
      </w:rPr>
      <w:t>”补助项目绩效</w:t>
    </w:r>
    <w:r>
      <w:rPr>
        <w:rFonts w:ascii="黑体" w:hAnsi="黑体" w:eastAsia="黑体" w:cs="黑体"/>
        <w:b/>
        <w:bCs/>
        <w:spacing w:val="12"/>
        <w:sz w:val="13"/>
        <w:szCs w:val="13"/>
      </w:rPr>
      <w:t>评价报告</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2C668">
    <w:pPr>
      <w:spacing w:before="36" w:line="234" w:lineRule="auto"/>
      <w:ind w:left="4719"/>
      <w:rPr>
        <w:rFonts w:ascii="黑体" w:hAnsi="黑体" w:eastAsia="黑体" w:cs="黑体"/>
        <w:sz w:val="13"/>
        <w:szCs w:val="13"/>
      </w:rPr>
    </w:pPr>
    <w:r>
      <w:pict>
        <v:shape id="_x0000_s2066" o:spid="_x0000_s2066" style="position:absolute;left:0pt;margin-left:90pt;margin-top:57.1pt;height:0.5pt;width:415.35pt;mso-position-horizontal-relative:page;mso-position-vertical-relative:page;z-index:251676672;mso-width-relative:page;mso-height-relative:page;" fillcolor="#000000" filled="t" stroked="f" coordsize="8307,10" o:allowincell="f" path="m0,0l8306,0,8306,9,0,9,0,0xe">
          <v:fill on="t" focussize="0,0"/>
          <v:stroke on="f"/>
          <v:imagedata o:title=""/>
          <o:lock v:ext="edit"/>
        </v:shape>
      </w:pict>
    </w:r>
    <w:r>
      <w:rPr>
        <w:rFonts w:ascii="黑体" w:hAnsi="黑体" w:eastAsia="黑体" w:cs="黑体"/>
        <w:b/>
        <w:bCs/>
        <w:spacing w:val="13"/>
        <w:sz w:val="13"/>
        <w:szCs w:val="13"/>
      </w:rPr>
      <w:t>2023</w:t>
    </w:r>
    <w:r>
      <w:rPr>
        <w:rFonts w:ascii="黑体" w:hAnsi="黑体" w:eastAsia="黑体" w:cs="黑体"/>
        <w:spacing w:val="6"/>
        <w:sz w:val="13"/>
        <w:szCs w:val="13"/>
      </w:rPr>
      <w:t xml:space="preserve"> </w:t>
    </w:r>
    <w:r>
      <w:rPr>
        <w:rFonts w:ascii="黑体" w:hAnsi="黑体" w:eastAsia="黑体" w:cs="黑体"/>
        <w:b/>
        <w:bCs/>
        <w:spacing w:val="13"/>
        <w:sz w:val="13"/>
        <w:szCs w:val="13"/>
      </w:rPr>
      <w:t>年喀什市小麦“</w:t>
    </w:r>
    <w:r>
      <w:rPr>
        <w:rFonts w:ascii="黑体" w:hAnsi="黑体" w:eastAsia="黑体" w:cs="黑体"/>
        <w:spacing w:val="-47"/>
        <w:sz w:val="13"/>
        <w:szCs w:val="13"/>
      </w:rPr>
      <w:t xml:space="preserve"> </w:t>
    </w:r>
    <w:r>
      <w:rPr>
        <w:rFonts w:ascii="黑体" w:hAnsi="黑体" w:eastAsia="黑体" w:cs="黑体"/>
        <w:b/>
        <w:bCs/>
        <w:spacing w:val="13"/>
        <w:sz w:val="13"/>
        <w:szCs w:val="13"/>
      </w:rPr>
      <w:t>一喷三防</w:t>
    </w:r>
    <w:r>
      <w:rPr>
        <w:rFonts w:ascii="黑体" w:hAnsi="黑体" w:eastAsia="黑体" w:cs="黑体"/>
        <w:spacing w:val="-44"/>
        <w:sz w:val="13"/>
        <w:szCs w:val="13"/>
      </w:rPr>
      <w:t xml:space="preserve"> </w:t>
    </w:r>
    <w:r>
      <w:rPr>
        <w:rFonts w:ascii="黑体" w:hAnsi="黑体" w:eastAsia="黑体" w:cs="黑体"/>
        <w:b/>
        <w:bCs/>
        <w:spacing w:val="13"/>
        <w:sz w:val="13"/>
        <w:szCs w:val="13"/>
      </w:rPr>
      <w:t>”补助项目绩效评价报告</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7414DB">
    <w:pPr>
      <w:spacing w:before="36" w:line="234" w:lineRule="auto"/>
      <w:ind w:left="4719"/>
      <w:rPr>
        <w:rFonts w:ascii="黑体" w:hAnsi="黑体" w:eastAsia="黑体" w:cs="黑体"/>
        <w:sz w:val="13"/>
        <w:szCs w:val="13"/>
      </w:rPr>
    </w:pPr>
    <w:r>
      <w:pict>
        <v:shape id="_x0000_s2067" o:spid="_x0000_s2067" style="position:absolute;left:0pt;margin-left:90pt;margin-top:57.1pt;height:0.5pt;width:415.35pt;mso-position-horizontal-relative:page;mso-position-vertical-relative:page;z-index:251677696;mso-width-relative:page;mso-height-relative:page;" fillcolor="#000000" filled="t" stroked="f" coordsize="8307,10" o:allowincell="f" path="m0,0l8306,0,8306,9,0,9,0,0xe">
          <v:fill on="t" focussize="0,0"/>
          <v:stroke on="f"/>
          <v:imagedata o:title=""/>
          <o:lock v:ext="edit"/>
        </v:shape>
      </w:pict>
    </w:r>
    <w:r>
      <w:rPr>
        <w:rFonts w:ascii="黑体" w:hAnsi="黑体" w:eastAsia="黑体" w:cs="黑体"/>
        <w:b/>
        <w:bCs/>
        <w:spacing w:val="13"/>
        <w:sz w:val="13"/>
        <w:szCs w:val="13"/>
      </w:rPr>
      <w:t>2023</w:t>
    </w:r>
    <w:r>
      <w:rPr>
        <w:rFonts w:ascii="黑体" w:hAnsi="黑体" w:eastAsia="黑体" w:cs="黑体"/>
        <w:spacing w:val="6"/>
        <w:sz w:val="13"/>
        <w:szCs w:val="13"/>
      </w:rPr>
      <w:t xml:space="preserve"> </w:t>
    </w:r>
    <w:r>
      <w:rPr>
        <w:rFonts w:ascii="黑体" w:hAnsi="黑体" w:eastAsia="黑体" w:cs="黑体"/>
        <w:b/>
        <w:bCs/>
        <w:spacing w:val="13"/>
        <w:sz w:val="13"/>
        <w:szCs w:val="13"/>
      </w:rPr>
      <w:t>年喀什市小麦“</w:t>
    </w:r>
    <w:r>
      <w:rPr>
        <w:rFonts w:ascii="黑体" w:hAnsi="黑体" w:eastAsia="黑体" w:cs="黑体"/>
        <w:spacing w:val="-47"/>
        <w:sz w:val="13"/>
        <w:szCs w:val="13"/>
      </w:rPr>
      <w:t xml:space="preserve"> </w:t>
    </w:r>
    <w:r>
      <w:rPr>
        <w:rFonts w:ascii="黑体" w:hAnsi="黑体" w:eastAsia="黑体" w:cs="黑体"/>
        <w:b/>
        <w:bCs/>
        <w:spacing w:val="13"/>
        <w:sz w:val="13"/>
        <w:szCs w:val="13"/>
      </w:rPr>
      <w:t>一喷三防</w:t>
    </w:r>
    <w:r>
      <w:rPr>
        <w:rFonts w:ascii="黑体" w:hAnsi="黑体" w:eastAsia="黑体" w:cs="黑体"/>
        <w:spacing w:val="-44"/>
        <w:sz w:val="13"/>
        <w:szCs w:val="13"/>
      </w:rPr>
      <w:t xml:space="preserve"> </w:t>
    </w:r>
    <w:r>
      <w:rPr>
        <w:rFonts w:ascii="黑体" w:hAnsi="黑体" w:eastAsia="黑体" w:cs="黑体"/>
        <w:b/>
        <w:bCs/>
        <w:spacing w:val="13"/>
        <w:sz w:val="13"/>
        <w:szCs w:val="13"/>
      </w:rPr>
      <w:t>”补助项目绩效评价报告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D17BEC">
    <w:pPr>
      <w:spacing w:before="36" w:line="234" w:lineRule="auto"/>
      <w:ind w:left="4753"/>
      <w:rPr>
        <w:rFonts w:ascii="黑体" w:hAnsi="黑体" w:eastAsia="黑体" w:cs="黑体"/>
        <w:sz w:val="13"/>
        <w:szCs w:val="13"/>
      </w:rPr>
    </w:pPr>
    <w:r>
      <w:pict>
        <v:shape id="_x0000_s2050" o:spid="_x0000_s2050" style="position:absolute;left:0pt;margin-left:89.85pt;margin-top:57.1pt;height:0.5pt;width:415.7pt;mso-position-horizontal-relative:page;mso-position-vertical-relative:page;z-index:251660288;mso-width-relative:page;mso-height-relative:page;" fillcolor="#000000" filled="t" stroked="f" coordsize="8314,10" o:allowincell="f" path="m0,0l8313,0,8313,9,0,9,0,0xe">
          <v:fill on="t" focussize="0,0"/>
          <v:stroke on="f"/>
          <v:imagedata o:title=""/>
          <o:lock v:ext="edit"/>
        </v:shape>
      </w:pict>
    </w:r>
    <w:r>
      <w:rPr>
        <w:rFonts w:ascii="黑体" w:hAnsi="黑体" w:eastAsia="黑体" w:cs="黑体"/>
        <w:b/>
        <w:bCs/>
        <w:spacing w:val="13"/>
        <w:sz w:val="13"/>
        <w:szCs w:val="13"/>
      </w:rPr>
      <w:t>2023</w:t>
    </w:r>
    <w:r>
      <w:rPr>
        <w:rFonts w:ascii="黑体" w:hAnsi="黑体" w:eastAsia="黑体" w:cs="黑体"/>
        <w:spacing w:val="13"/>
        <w:sz w:val="13"/>
        <w:szCs w:val="13"/>
      </w:rPr>
      <w:t xml:space="preserve"> </w:t>
    </w:r>
    <w:r>
      <w:rPr>
        <w:rFonts w:ascii="黑体" w:hAnsi="黑体" w:eastAsia="黑体" w:cs="黑体"/>
        <w:b/>
        <w:bCs/>
        <w:spacing w:val="13"/>
        <w:sz w:val="13"/>
        <w:szCs w:val="13"/>
      </w:rPr>
      <w:t>年喀什市小麦“</w:t>
    </w:r>
    <w:r>
      <w:rPr>
        <w:rFonts w:ascii="黑体" w:hAnsi="黑体" w:eastAsia="黑体" w:cs="黑体"/>
        <w:spacing w:val="-47"/>
        <w:sz w:val="13"/>
        <w:szCs w:val="13"/>
      </w:rPr>
      <w:t xml:space="preserve"> </w:t>
    </w:r>
    <w:r>
      <w:rPr>
        <w:rFonts w:ascii="黑体" w:hAnsi="黑体" w:eastAsia="黑体" w:cs="黑体"/>
        <w:b/>
        <w:bCs/>
        <w:spacing w:val="13"/>
        <w:sz w:val="13"/>
        <w:szCs w:val="13"/>
      </w:rPr>
      <w:t>一喷三防</w:t>
    </w:r>
    <w:r>
      <w:rPr>
        <w:rFonts w:ascii="黑体" w:hAnsi="黑体" w:eastAsia="黑体" w:cs="黑体"/>
        <w:spacing w:val="-44"/>
        <w:sz w:val="13"/>
        <w:szCs w:val="13"/>
      </w:rPr>
      <w:t xml:space="preserve"> </w:t>
    </w:r>
    <w:r>
      <w:rPr>
        <w:rFonts w:ascii="黑体" w:hAnsi="黑体" w:eastAsia="黑体" w:cs="黑体"/>
        <w:b/>
        <w:bCs/>
        <w:spacing w:val="13"/>
        <w:sz w:val="13"/>
        <w:szCs w:val="13"/>
      </w:rPr>
      <w:t>”补助项</w:t>
    </w:r>
    <w:r>
      <w:rPr>
        <w:rFonts w:ascii="黑体" w:hAnsi="黑体" w:eastAsia="黑体" w:cs="黑体"/>
        <w:b/>
        <w:bCs/>
        <w:spacing w:val="12"/>
        <w:sz w:val="13"/>
        <w:szCs w:val="13"/>
      </w:rPr>
      <w:t>目绩效评价报告</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1D5358">
    <w:pPr>
      <w:spacing w:before="36" w:line="234" w:lineRule="auto"/>
      <w:ind w:left="4674"/>
      <w:rPr>
        <w:rFonts w:ascii="黑体" w:hAnsi="黑体" w:eastAsia="黑体" w:cs="黑体"/>
        <w:sz w:val="13"/>
        <w:szCs w:val="13"/>
      </w:rPr>
    </w:pPr>
    <w:r>
      <w:pict>
        <v:shape id="_x0000_s2068" o:spid="_x0000_s2068" style="position:absolute;left:0pt;margin-left:90pt;margin-top:57.1pt;height:0.5pt;width:415.35pt;mso-position-horizontal-relative:page;mso-position-vertical-relative:page;z-index:251678720;mso-width-relative:page;mso-height-relative:page;" fillcolor="#000000" filled="t" stroked="f" coordsize="8307,10" o:allowincell="f" path="m0,0l8306,0,8306,9,0,9,0,0xe">
          <v:fill on="t" focussize="0,0"/>
          <v:stroke on="f"/>
          <v:imagedata o:title=""/>
          <o:lock v:ext="edit"/>
        </v:shape>
      </w:pict>
    </w:r>
    <w:r>
      <w:rPr>
        <w:rFonts w:ascii="黑体" w:hAnsi="黑体" w:eastAsia="黑体" w:cs="黑体"/>
        <w:b/>
        <w:bCs/>
        <w:spacing w:val="13"/>
        <w:sz w:val="13"/>
        <w:szCs w:val="13"/>
      </w:rPr>
      <w:t>2023</w:t>
    </w:r>
    <w:r>
      <w:rPr>
        <w:rFonts w:ascii="黑体" w:hAnsi="黑体" w:eastAsia="黑体" w:cs="黑体"/>
        <w:spacing w:val="13"/>
        <w:sz w:val="13"/>
        <w:szCs w:val="13"/>
      </w:rPr>
      <w:t xml:space="preserve"> </w:t>
    </w:r>
    <w:r>
      <w:rPr>
        <w:rFonts w:ascii="黑体" w:hAnsi="黑体" w:eastAsia="黑体" w:cs="黑体"/>
        <w:b/>
        <w:bCs/>
        <w:spacing w:val="13"/>
        <w:sz w:val="13"/>
        <w:szCs w:val="13"/>
      </w:rPr>
      <w:t>年喀什市小麦“</w:t>
    </w:r>
    <w:r>
      <w:rPr>
        <w:rFonts w:ascii="黑体" w:hAnsi="黑体" w:eastAsia="黑体" w:cs="黑体"/>
        <w:spacing w:val="-48"/>
        <w:sz w:val="13"/>
        <w:szCs w:val="13"/>
      </w:rPr>
      <w:t xml:space="preserve"> </w:t>
    </w:r>
    <w:r>
      <w:rPr>
        <w:rFonts w:ascii="黑体" w:hAnsi="黑体" w:eastAsia="黑体" w:cs="黑体"/>
        <w:b/>
        <w:bCs/>
        <w:spacing w:val="13"/>
        <w:sz w:val="13"/>
        <w:szCs w:val="13"/>
      </w:rPr>
      <w:t>一喷三防</w:t>
    </w:r>
    <w:r>
      <w:rPr>
        <w:rFonts w:ascii="黑体" w:hAnsi="黑体" w:eastAsia="黑体" w:cs="黑体"/>
        <w:spacing w:val="-44"/>
        <w:sz w:val="13"/>
        <w:szCs w:val="13"/>
      </w:rPr>
      <w:t xml:space="preserve"> </w:t>
    </w:r>
    <w:r>
      <w:rPr>
        <w:rFonts w:ascii="黑体" w:hAnsi="黑体" w:eastAsia="黑体" w:cs="黑体"/>
        <w:b/>
        <w:bCs/>
        <w:spacing w:val="13"/>
        <w:sz w:val="13"/>
        <w:szCs w:val="13"/>
      </w:rPr>
      <w:t>”补助项目绩效</w:t>
    </w:r>
    <w:r>
      <w:rPr>
        <w:rFonts w:ascii="黑体" w:hAnsi="黑体" w:eastAsia="黑体" w:cs="黑体"/>
        <w:b/>
        <w:bCs/>
        <w:spacing w:val="12"/>
        <w:sz w:val="13"/>
        <w:szCs w:val="13"/>
      </w:rPr>
      <w:t>评价报告</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3BF203">
    <w:pPr>
      <w:spacing w:before="36" w:line="234" w:lineRule="auto"/>
      <w:ind w:left="4674"/>
      <w:rPr>
        <w:rFonts w:ascii="黑体" w:hAnsi="黑体" w:eastAsia="黑体" w:cs="黑体"/>
        <w:sz w:val="13"/>
        <w:szCs w:val="13"/>
      </w:rPr>
    </w:pPr>
    <w:r>
      <w:pict>
        <v:shape id="_x0000_s2069" o:spid="_x0000_s2069" style="position:absolute;left:0pt;margin-left:90pt;margin-top:57.1pt;height:0.5pt;width:415.35pt;mso-position-horizontal-relative:page;mso-position-vertical-relative:page;z-index:251679744;mso-width-relative:page;mso-height-relative:page;" fillcolor="#000000" filled="t" stroked="f" coordsize="8307,10" o:allowincell="f" path="m0,0l8306,0,8306,9,0,9,0,0xe">
          <v:fill on="t" focussize="0,0"/>
          <v:stroke on="f"/>
          <v:imagedata o:title=""/>
          <o:lock v:ext="edit"/>
        </v:shape>
      </w:pict>
    </w:r>
    <w:r>
      <w:rPr>
        <w:rFonts w:ascii="黑体" w:hAnsi="黑体" w:eastAsia="黑体" w:cs="黑体"/>
        <w:b/>
        <w:bCs/>
        <w:spacing w:val="13"/>
        <w:sz w:val="13"/>
        <w:szCs w:val="13"/>
      </w:rPr>
      <w:t>2023</w:t>
    </w:r>
    <w:r>
      <w:rPr>
        <w:rFonts w:ascii="黑体" w:hAnsi="黑体" w:eastAsia="黑体" w:cs="黑体"/>
        <w:spacing w:val="13"/>
        <w:sz w:val="13"/>
        <w:szCs w:val="13"/>
      </w:rPr>
      <w:t xml:space="preserve"> </w:t>
    </w:r>
    <w:r>
      <w:rPr>
        <w:rFonts w:ascii="黑体" w:hAnsi="黑体" w:eastAsia="黑体" w:cs="黑体"/>
        <w:b/>
        <w:bCs/>
        <w:spacing w:val="13"/>
        <w:sz w:val="13"/>
        <w:szCs w:val="13"/>
      </w:rPr>
      <w:t>年喀什市小麦“</w:t>
    </w:r>
    <w:r>
      <w:rPr>
        <w:rFonts w:ascii="黑体" w:hAnsi="黑体" w:eastAsia="黑体" w:cs="黑体"/>
        <w:spacing w:val="-48"/>
        <w:sz w:val="13"/>
        <w:szCs w:val="13"/>
      </w:rPr>
      <w:t xml:space="preserve"> </w:t>
    </w:r>
    <w:r>
      <w:rPr>
        <w:rFonts w:ascii="黑体" w:hAnsi="黑体" w:eastAsia="黑体" w:cs="黑体"/>
        <w:b/>
        <w:bCs/>
        <w:spacing w:val="13"/>
        <w:sz w:val="13"/>
        <w:szCs w:val="13"/>
      </w:rPr>
      <w:t>一喷三防</w:t>
    </w:r>
    <w:r>
      <w:rPr>
        <w:rFonts w:ascii="黑体" w:hAnsi="黑体" w:eastAsia="黑体" w:cs="黑体"/>
        <w:spacing w:val="-44"/>
        <w:sz w:val="13"/>
        <w:szCs w:val="13"/>
      </w:rPr>
      <w:t xml:space="preserve"> </w:t>
    </w:r>
    <w:r>
      <w:rPr>
        <w:rFonts w:ascii="黑体" w:hAnsi="黑体" w:eastAsia="黑体" w:cs="黑体"/>
        <w:b/>
        <w:bCs/>
        <w:spacing w:val="13"/>
        <w:sz w:val="13"/>
        <w:szCs w:val="13"/>
      </w:rPr>
      <w:t>”补助项目绩效</w:t>
    </w:r>
    <w:r>
      <w:rPr>
        <w:rFonts w:ascii="黑体" w:hAnsi="黑体" w:eastAsia="黑体" w:cs="黑体"/>
        <w:b/>
        <w:bCs/>
        <w:spacing w:val="12"/>
        <w:sz w:val="13"/>
        <w:szCs w:val="13"/>
      </w:rPr>
      <w:t>评价报告</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2366A9">
    <w:pPr>
      <w:spacing w:before="36" w:line="234" w:lineRule="auto"/>
      <w:ind w:left="4674"/>
      <w:rPr>
        <w:rFonts w:ascii="黑体" w:hAnsi="黑体" w:eastAsia="黑体" w:cs="黑体"/>
        <w:sz w:val="13"/>
        <w:szCs w:val="13"/>
      </w:rPr>
    </w:pPr>
    <w:r>
      <w:pict>
        <v:shape id="_x0000_s2070" o:spid="_x0000_s2070" style="position:absolute;left:0pt;margin-left:90pt;margin-top:57.1pt;height:0.5pt;width:415.35pt;mso-position-horizontal-relative:page;mso-position-vertical-relative:page;z-index:251680768;mso-width-relative:page;mso-height-relative:page;" fillcolor="#000000" filled="t" stroked="f" coordsize="8307,10" o:allowincell="f" path="m0,0l8306,0,8306,9,0,9,0,0xe">
          <v:fill on="t" focussize="0,0"/>
          <v:stroke on="f"/>
          <v:imagedata o:title=""/>
          <o:lock v:ext="edit"/>
        </v:shape>
      </w:pict>
    </w:r>
    <w:r>
      <w:rPr>
        <w:rFonts w:ascii="黑体" w:hAnsi="黑体" w:eastAsia="黑体" w:cs="黑体"/>
        <w:b/>
        <w:bCs/>
        <w:spacing w:val="13"/>
        <w:sz w:val="13"/>
        <w:szCs w:val="13"/>
      </w:rPr>
      <w:t>2023</w:t>
    </w:r>
    <w:r>
      <w:rPr>
        <w:rFonts w:ascii="黑体" w:hAnsi="黑体" w:eastAsia="黑体" w:cs="黑体"/>
        <w:spacing w:val="13"/>
        <w:sz w:val="13"/>
        <w:szCs w:val="13"/>
      </w:rPr>
      <w:t xml:space="preserve"> </w:t>
    </w:r>
    <w:r>
      <w:rPr>
        <w:rFonts w:ascii="黑体" w:hAnsi="黑体" w:eastAsia="黑体" w:cs="黑体"/>
        <w:b/>
        <w:bCs/>
        <w:spacing w:val="13"/>
        <w:sz w:val="13"/>
        <w:szCs w:val="13"/>
      </w:rPr>
      <w:t>年喀什市小麦“</w:t>
    </w:r>
    <w:r>
      <w:rPr>
        <w:rFonts w:ascii="黑体" w:hAnsi="黑体" w:eastAsia="黑体" w:cs="黑体"/>
        <w:spacing w:val="-48"/>
        <w:sz w:val="13"/>
        <w:szCs w:val="13"/>
      </w:rPr>
      <w:t xml:space="preserve"> </w:t>
    </w:r>
    <w:r>
      <w:rPr>
        <w:rFonts w:ascii="黑体" w:hAnsi="黑体" w:eastAsia="黑体" w:cs="黑体"/>
        <w:b/>
        <w:bCs/>
        <w:spacing w:val="13"/>
        <w:sz w:val="13"/>
        <w:szCs w:val="13"/>
      </w:rPr>
      <w:t>一喷三防</w:t>
    </w:r>
    <w:r>
      <w:rPr>
        <w:rFonts w:ascii="黑体" w:hAnsi="黑体" w:eastAsia="黑体" w:cs="黑体"/>
        <w:spacing w:val="-44"/>
        <w:sz w:val="13"/>
        <w:szCs w:val="13"/>
      </w:rPr>
      <w:t xml:space="preserve"> </w:t>
    </w:r>
    <w:r>
      <w:rPr>
        <w:rFonts w:ascii="黑体" w:hAnsi="黑体" w:eastAsia="黑体" w:cs="黑体"/>
        <w:b/>
        <w:bCs/>
        <w:spacing w:val="13"/>
        <w:sz w:val="13"/>
        <w:szCs w:val="13"/>
      </w:rPr>
      <w:t>”补助项目绩效</w:t>
    </w:r>
    <w:r>
      <w:rPr>
        <w:rFonts w:ascii="黑体" w:hAnsi="黑体" w:eastAsia="黑体" w:cs="黑体"/>
        <w:b/>
        <w:bCs/>
        <w:spacing w:val="12"/>
        <w:sz w:val="13"/>
        <w:szCs w:val="13"/>
      </w:rPr>
      <w:t>评价报告</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5EFD9E">
    <w:pPr>
      <w:spacing w:before="36" w:line="234" w:lineRule="auto"/>
      <w:ind w:left="10428"/>
      <w:rPr>
        <w:rFonts w:ascii="黑体" w:hAnsi="黑体" w:eastAsia="黑体" w:cs="黑体"/>
        <w:sz w:val="13"/>
        <w:szCs w:val="13"/>
      </w:rPr>
    </w:pPr>
    <w:r>
      <w:pict>
        <v:shape id="_x0000_s2071" o:spid="_x0000_s2071" style="position:absolute;left:0pt;margin-left:72pt;margin-top:57.1pt;height:0.5pt;width:697.95pt;mso-position-horizontal-relative:page;mso-position-vertical-relative:page;z-index:251681792;mso-width-relative:page;mso-height-relative:page;" fillcolor="#000000" filled="t" stroked="f" coordsize="13959,10" o:allowincell="f" path="m0,0l13958,0,13958,9,0,9,0,0xe">
          <v:fill on="t" focussize="0,0"/>
          <v:stroke on="f"/>
          <v:imagedata o:title=""/>
          <o:lock v:ext="edit"/>
        </v:shape>
      </w:pict>
    </w:r>
    <w:r>
      <w:rPr>
        <w:rFonts w:ascii="黑体" w:hAnsi="黑体" w:eastAsia="黑体" w:cs="黑体"/>
        <w:b/>
        <w:bCs/>
        <w:spacing w:val="13"/>
        <w:sz w:val="13"/>
        <w:szCs w:val="13"/>
      </w:rPr>
      <w:t>2023</w:t>
    </w:r>
    <w:r>
      <w:rPr>
        <w:rFonts w:ascii="黑体" w:hAnsi="黑体" w:eastAsia="黑体" w:cs="黑体"/>
        <w:spacing w:val="6"/>
        <w:sz w:val="13"/>
        <w:szCs w:val="13"/>
      </w:rPr>
      <w:t xml:space="preserve"> </w:t>
    </w:r>
    <w:r>
      <w:rPr>
        <w:rFonts w:ascii="黑体" w:hAnsi="黑体" w:eastAsia="黑体" w:cs="黑体"/>
        <w:b/>
        <w:bCs/>
        <w:spacing w:val="13"/>
        <w:sz w:val="13"/>
        <w:szCs w:val="13"/>
      </w:rPr>
      <w:t>年喀什市小麦“</w:t>
    </w:r>
    <w:r>
      <w:rPr>
        <w:rFonts w:ascii="黑体" w:hAnsi="黑体" w:eastAsia="黑体" w:cs="黑体"/>
        <w:spacing w:val="-47"/>
        <w:sz w:val="13"/>
        <w:szCs w:val="13"/>
      </w:rPr>
      <w:t xml:space="preserve"> </w:t>
    </w:r>
    <w:r>
      <w:rPr>
        <w:rFonts w:ascii="黑体" w:hAnsi="黑体" w:eastAsia="黑体" w:cs="黑体"/>
        <w:b/>
        <w:bCs/>
        <w:spacing w:val="13"/>
        <w:sz w:val="13"/>
        <w:szCs w:val="13"/>
      </w:rPr>
      <w:t>一喷三防</w:t>
    </w:r>
    <w:r>
      <w:rPr>
        <w:rFonts w:ascii="黑体" w:hAnsi="黑体" w:eastAsia="黑体" w:cs="黑体"/>
        <w:spacing w:val="-44"/>
        <w:sz w:val="13"/>
        <w:szCs w:val="13"/>
      </w:rPr>
      <w:t xml:space="preserve"> </w:t>
    </w:r>
    <w:r>
      <w:rPr>
        <w:rFonts w:ascii="黑体" w:hAnsi="黑体" w:eastAsia="黑体" w:cs="黑体"/>
        <w:b/>
        <w:bCs/>
        <w:spacing w:val="13"/>
        <w:sz w:val="13"/>
        <w:szCs w:val="13"/>
      </w:rPr>
      <w:t>”补助项目绩效评价报告</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DBC0CF">
    <w:pPr>
      <w:spacing w:before="36" w:line="234" w:lineRule="auto"/>
      <w:jc w:val="right"/>
      <w:rPr>
        <w:rFonts w:ascii="黑体" w:hAnsi="黑体" w:eastAsia="黑体" w:cs="黑体"/>
        <w:sz w:val="13"/>
        <w:szCs w:val="13"/>
      </w:rPr>
    </w:pPr>
    <w:r>
      <w:pict>
        <v:shape id="_x0000_s2072" o:spid="_x0000_s2072" style="position:absolute;left:0pt;margin-left:72pt;margin-top:57.1pt;height:0.5pt;width:697.95pt;mso-position-horizontal-relative:page;mso-position-vertical-relative:page;z-index:251682816;mso-width-relative:page;mso-height-relative:page;" fillcolor="#000000" filled="t" stroked="f" coordsize="13959,10" o:allowincell="f" path="m0,0l13958,0,13958,9,0,9,0,0xe">
          <v:fill on="t" focussize="0,0"/>
          <v:stroke on="f"/>
          <v:imagedata o:title=""/>
          <o:lock v:ext="edit"/>
        </v:shape>
      </w:pict>
    </w:r>
    <w:r>
      <w:rPr>
        <w:rFonts w:ascii="黑体" w:hAnsi="黑体" w:eastAsia="黑体" w:cs="黑体"/>
        <w:b/>
        <w:bCs/>
        <w:spacing w:val="13"/>
        <w:sz w:val="13"/>
        <w:szCs w:val="13"/>
      </w:rPr>
      <w:t>2023</w:t>
    </w:r>
    <w:r>
      <w:rPr>
        <w:rFonts w:ascii="黑体" w:hAnsi="黑体" w:eastAsia="黑体" w:cs="黑体"/>
        <w:spacing w:val="13"/>
        <w:sz w:val="13"/>
        <w:szCs w:val="13"/>
      </w:rPr>
      <w:t xml:space="preserve"> </w:t>
    </w:r>
    <w:r>
      <w:rPr>
        <w:rFonts w:ascii="黑体" w:hAnsi="黑体" w:eastAsia="黑体" w:cs="黑体"/>
        <w:b/>
        <w:bCs/>
        <w:spacing w:val="13"/>
        <w:sz w:val="13"/>
        <w:szCs w:val="13"/>
      </w:rPr>
      <w:t>年喀什市小麦“</w:t>
    </w:r>
    <w:r>
      <w:rPr>
        <w:rFonts w:ascii="黑体" w:hAnsi="黑体" w:eastAsia="黑体" w:cs="黑体"/>
        <w:spacing w:val="-47"/>
        <w:sz w:val="13"/>
        <w:szCs w:val="13"/>
      </w:rPr>
      <w:t xml:space="preserve"> </w:t>
    </w:r>
    <w:r>
      <w:rPr>
        <w:rFonts w:ascii="黑体" w:hAnsi="黑体" w:eastAsia="黑体" w:cs="黑体"/>
        <w:b/>
        <w:bCs/>
        <w:spacing w:val="13"/>
        <w:sz w:val="13"/>
        <w:szCs w:val="13"/>
      </w:rPr>
      <w:t>一喷三防</w:t>
    </w:r>
    <w:r>
      <w:rPr>
        <w:rFonts w:ascii="黑体" w:hAnsi="黑体" w:eastAsia="黑体" w:cs="黑体"/>
        <w:spacing w:val="-46"/>
        <w:sz w:val="13"/>
        <w:szCs w:val="13"/>
      </w:rPr>
      <w:t xml:space="preserve"> </w:t>
    </w:r>
    <w:r>
      <w:rPr>
        <w:rFonts w:ascii="黑体" w:hAnsi="黑体" w:eastAsia="黑体" w:cs="黑体"/>
        <w:b/>
        <w:bCs/>
        <w:spacing w:val="13"/>
        <w:sz w:val="13"/>
        <w:szCs w:val="13"/>
      </w:rPr>
      <w:t>”补助项目绩效评价</w:t>
    </w:r>
    <w:r>
      <w:rPr>
        <w:rFonts w:ascii="黑体" w:hAnsi="黑体" w:eastAsia="黑体" w:cs="黑体"/>
        <w:b/>
        <w:bCs/>
        <w:spacing w:val="12"/>
        <w:sz w:val="13"/>
        <w:szCs w:val="13"/>
      </w:rPr>
      <w:t>报告</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DBBD9">
    <w:pPr>
      <w:spacing w:before="36" w:line="234" w:lineRule="auto"/>
      <w:ind w:left="4776"/>
      <w:rPr>
        <w:rFonts w:ascii="黑体" w:hAnsi="黑体" w:eastAsia="黑体" w:cs="黑体"/>
        <w:sz w:val="13"/>
        <w:szCs w:val="13"/>
      </w:rPr>
    </w:pPr>
    <w:r>
      <w:pict>
        <v:shape id="_x0000_s2073" o:spid="_x0000_s2073" style="position:absolute;left:0pt;margin-left:90pt;margin-top:57.1pt;height:0.5pt;width:415.35pt;mso-position-horizontal-relative:page;mso-position-vertical-relative:page;z-index:251683840;mso-width-relative:page;mso-height-relative:page;" fillcolor="#000000" filled="t" stroked="f" coordsize="8307,10" o:allowincell="f" path="m0,0l8306,0,8306,9,0,9,0,0xe">
          <v:fill on="t" focussize="0,0"/>
          <v:stroke on="f"/>
          <v:imagedata o:title=""/>
          <o:lock v:ext="edit"/>
        </v:shape>
      </w:pict>
    </w:r>
    <w:r>
      <w:rPr>
        <w:rFonts w:ascii="黑体" w:hAnsi="黑体" w:eastAsia="黑体" w:cs="黑体"/>
        <w:b/>
        <w:bCs/>
        <w:spacing w:val="13"/>
        <w:sz w:val="13"/>
        <w:szCs w:val="13"/>
      </w:rPr>
      <w:t>2023</w:t>
    </w:r>
    <w:r>
      <w:rPr>
        <w:rFonts w:ascii="黑体" w:hAnsi="黑体" w:eastAsia="黑体" w:cs="黑体"/>
        <w:spacing w:val="6"/>
        <w:sz w:val="13"/>
        <w:szCs w:val="13"/>
      </w:rPr>
      <w:t xml:space="preserve"> </w:t>
    </w:r>
    <w:r>
      <w:rPr>
        <w:rFonts w:ascii="黑体" w:hAnsi="黑体" w:eastAsia="黑体" w:cs="黑体"/>
        <w:b/>
        <w:bCs/>
        <w:spacing w:val="13"/>
        <w:sz w:val="13"/>
        <w:szCs w:val="13"/>
      </w:rPr>
      <w:t>年喀什市小麦“</w:t>
    </w:r>
    <w:r>
      <w:rPr>
        <w:rFonts w:ascii="黑体" w:hAnsi="黑体" w:eastAsia="黑体" w:cs="黑体"/>
        <w:spacing w:val="-47"/>
        <w:sz w:val="13"/>
        <w:szCs w:val="13"/>
      </w:rPr>
      <w:t xml:space="preserve"> </w:t>
    </w:r>
    <w:r>
      <w:rPr>
        <w:rFonts w:ascii="黑体" w:hAnsi="黑体" w:eastAsia="黑体" w:cs="黑体"/>
        <w:b/>
        <w:bCs/>
        <w:spacing w:val="13"/>
        <w:sz w:val="13"/>
        <w:szCs w:val="13"/>
      </w:rPr>
      <w:t>一喷三防</w:t>
    </w:r>
    <w:r>
      <w:rPr>
        <w:rFonts w:ascii="黑体" w:hAnsi="黑体" w:eastAsia="黑体" w:cs="黑体"/>
        <w:spacing w:val="-44"/>
        <w:sz w:val="13"/>
        <w:szCs w:val="13"/>
      </w:rPr>
      <w:t xml:space="preserve"> </w:t>
    </w:r>
    <w:r>
      <w:rPr>
        <w:rFonts w:ascii="黑体" w:hAnsi="黑体" w:eastAsia="黑体" w:cs="黑体"/>
        <w:b/>
        <w:bCs/>
        <w:spacing w:val="13"/>
        <w:sz w:val="13"/>
        <w:szCs w:val="13"/>
      </w:rPr>
      <w:t>”补助项目绩效评价报告</w: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E003E2">
    <w:pPr>
      <w:spacing w:before="36" w:line="234" w:lineRule="auto"/>
      <w:ind w:left="4776"/>
      <w:rPr>
        <w:rFonts w:ascii="黑体" w:hAnsi="黑体" w:eastAsia="黑体" w:cs="黑体"/>
        <w:sz w:val="13"/>
        <w:szCs w:val="13"/>
      </w:rPr>
    </w:pPr>
    <w:r>
      <w:pict>
        <v:shape id="_x0000_s2074" o:spid="_x0000_s2074" style="position:absolute;left:0pt;margin-left:90pt;margin-top:57.1pt;height:0.5pt;width:415.35pt;mso-position-horizontal-relative:page;mso-position-vertical-relative:page;z-index:251684864;mso-width-relative:page;mso-height-relative:page;" fillcolor="#000000" filled="t" stroked="f" coordsize="8307,10" o:allowincell="f" path="m0,0l8306,0,8306,9,0,9,0,0xe">
          <v:fill on="t" focussize="0,0"/>
          <v:stroke on="f"/>
          <v:imagedata o:title=""/>
          <o:lock v:ext="edit"/>
        </v:shape>
      </w:pict>
    </w:r>
    <w:r>
      <w:rPr>
        <w:rFonts w:ascii="黑体" w:hAnsi="黑体" w:eastAsia="黑体" w:cs="黑体"/>
        <w:b/>
        <w:bCs/>
        <w:spacing w:val="13"/>
        <w:sz w:val="13"/>
        <w:szCs w:val="13"/>
      </w:rPr>
      <w:t>2023</w:t>
    </w:r>
    <w:r>
      <w:rPr>
        <w:rFonts w:ascii="黑体" w:hAnsi="黑体" w:eastAsia="黑体" w:cs="黑体"/>
        <w:spacing w:val="6"/>
        <w:sz w:val="13"/>
        <w:szCs w:val="13"/>
      </w:rPr>
      <w:t xml:space="preserve"> </w:t>
    </w:r>
    <w:r>
      <w:rPr>
        <w:rFonts w:ascii="黑体" w:hAnsi="黑体" w:eastAsia="黑体" w:cs="黑体"/>
        <w:b/>
        <w:bCs/>
        <w:spacing w:val="13"/>
        <w:sz w:val="13"/>
        <w:szCs w:val="13"/>
      </w:rPr>
      <w:t>年喀什市小麦“</w:t>
    </w:r>
    <w:r>
      <w:rPr>
        <w:rFonts w:ascii="黑体" w:hAnsi="黑体" w:eastAsia="黑体" w:cs="黑体"/>
        <w:spacing w:val="-47"/>
        <w:sz w:val="13"/>
        <w:szCs w:val="13"/>
      </w:rPr>
      <w:t xml:space="preserve"> </w:t>
    </w:r>
    <w:r>
      <w:rPr>
        <w:rFonts w:ascii="黑体" w:hAnsi="黑体" w:eastAsia="黑体" w:cs="黑体"/>
        <w:b/>
        <w:bCs/>
        <w:spacing w:val="13"/>
        <w:sz w:val="13"/>
        <w:szCs w:val="13"/>
      </w:rPr>
      <w:t>一喷三防</w:t>
    </w:r>
    <w:r>
      <w:rPr>
        <w:rFonts w:ascii="黑体" w:hAnsi="黑体" w:eastAsia="黑体" w:cs="黑体"/>
        <w:spacing w:val="-44"/>
        <w:sz w:val="13"/>
        <w:szCs w:val="13"/>
      </w:rPr>
      <w:t xml:space="preserve"> </w:t>
    </w:r>
    <w:r>
      <w:rPr>
        <w:rFonts w:ascii="黑体" w:hAnsi="黑体" w:eastAsia="黑体" w:cs="黑体"/>
        <w:b/>
        <w:bCs/>
        <w:spacing w:val="13"/>
        <w:sz w:val="13"/>
        <w:szCs w:val="13"/>
      </w:rPr>
      <w:t>”补助项目绩效评价报告</w: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78323E">
    <w:pPr>
      <w:spacing w:before="36" w:line="234" w:lineRule="auto"/>
      <w:ind w:right="9"/>
      <w:jc w:val="right"/>
      <w:rPr>
        <w:rFonts w:ascii="黑体" w:hAnsi="黑体" w:eastAsia="黑体" w:cs="黑体"/>
        <w:sz w:val="13"/>
        <w:szCs w:val="13"/>
      </w:rPr>
    </w:pPr>
    <w:r>
      <w:pict>
        <v:shape id="_x0000_s2075" o:spid="_x0000_s2075" style="position:absolute;left:0pt;margin-left:90pt;margin-top:57.1pt;height:0.5pt;width:415.35pt;mso-position-horizontal-relative:page;mso-position-vertical-relative:page;z-index:251685888;mso-width-relative:page;mso-height-relative:page;" fillcolor="#000000" filled="t" stroked="f" coordsize="8307,10" o:allowincell="f" path="m0,0l8306,0,8306,9,0,9,0,0xe">
          <v:fill on="t" focussize="0,0"/>
          <v:stroke on="f"/>
          <v:imagedata o:title=""/>
          <o:lock v:ext="edit"/>
        </v:shape>
      </w:pict>
    </w:r>
    <w:r>
      <w:rPr>
        <w:rFonts w:ascii="黑体" w:hAnsi="黑体" w:eastAsia="黑体" w:cs="黑体"/>
        <w:b/>
        <w:bCs/>
        <w:spacing w:val="13"/>
        <w:sz w:val="13"/>
        <w:szCs w:val="13"/>
      </w:rPr>
      <w:t>2023</w:t>
    </w:r>
    <w:r>
      <w:rPr>
        <w:rFonts w:ascii="黑体" w:hAnsi="黑体" w:eastAsia="黑体" w:cs="黑体"/>
        <w:spacing w:val="13"/>
        <w:sz w:val="13"/>
        <w:szCs w:val="13"/>
      </w:rPr>
      <w:t xml:space="preserve"> </w:t>
    </w:r>
    <w:r>
      <w:rPr>
        <w:rFonts w:ascii="黑体" w:hAnsi="黑体" w:eastAsia="黑体" w:cs="黑体"/>
        <w:b/>
        <w:bCs/>
        <w:spacing w:val="13"/>
        <w:sz w:val="13"/>
        <w:szCs w:val="13"/>
      </w:rPr>
      <w:t>年喀什市小麦“</w:t>
    </w:r>
    <w:r>
      <w:rPr>
        <w:rFonts w:ascii="黑体" w:hAnsi="黑体" w:eastAsia="黑体" w:cs="黑体"/>
        <w:spacing w:val="-47"/>
        <w:sz w:val="13"/>
        <w:szCs w:val="13"/>
      </w:rPr>
      <w:t xml:space="preserve"> </w:t>
    </w:r>
    <w:r>
      <w:rPr>
        <w:rFonts w:ascii="黑体" w:hAnsi="黑体" w:eastAsia="黑体" w:cs="黑体"/>
        <w:b/>
        <w:bCs/>
        <w:spacing w:val="13"/>
        <w:sz w:val="13"/>
        <w:szCs w:val="13"/>
      </w:rPr>
      <w:t>一喷三防</w:t>
    </w:r>
    <w:r>
      <w:rPr>
        <w:rFonts w:ascii="黑体" w:hAnsi="黑体" w:eastAsia="黑体" w:cs="黑体"/>
        <w:spacing w:val="-46"/>
        <w:sz w:val="13"/>
        <w:szCs w:val="13"/>
      </w:rPr>
      <w:t xml:space="preserve"> </w:t>
    </w:r>
    <w:r>
      <w:rPr>
        <w:rFonts w:ascii="黑体" w:hAnsi="黑体" w:eastAsia="黑体" w:cs="黑体"/>
        <w:b/>
        <w:bCs/>
        <w:spacing w:val="13"/>
        <w:sz w:val="13"/>
        <w:szCs w:val="13"/>
      </w:rPr>
      <w:t>”补助项目绩效评价</w:t>
    </w:r>
    <w:r>
      <w:rPr>
        <w:rFonts w:ascii="黑体" w:hAnsi="黑体" w:eastAsia="黑体" w:cs="黑体"/>
        <w:b/>
        <w:bCs/>
        <w:spacing w:val="12"/>
        <w:sz w:val="13"/>
        <w:szCs w:val="13"/>
      </w:rPr>
      <w:t>报告</w: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B1B1CF">
    <w:pPr>
      <w:spacing w:before="36" w:line="234" w:lineRule="auto"/>
      <w:ind w:right="9"/>
      <w:jc w:val="right"/>
      <w:rPr>
        <w:rFonts w:ascii="黑体" w:hAnsi="黑体" w:eastAsia="黑体" w:cs="黑体"/>
        <w:sz w:val="13"/>
        <w:szCs w:val="13"/>
      </w:rPr>
    </w:pPr>
    <w:r>
      <w:pict>
        <v:shape id="_x0000_s2076" o:spid="_x0000_s2076" style="position:absolute;left:0pt;margin-left:90pt;margin-top:57.1pt;height:0.5pt;width:415.35pt;mso-position-horizontal-relative:page;mso-position-vertical-relative:page;z-index:251686912;mso-width-relative:page;mso-height-relative:page;" fillcolor="#000000" filled="t" stroked="f" coordsize="8307,10" o:allowincell="f" path="m0,0l8306,0,8306,9,0,9,0,0xe">
          <v:fill on="t" focussize="0,0"/>
          <v:stroke on="f"/>
          <v:imagedata o:title=""/>
          <o:lock v:ext="edit"/>
        </v:shape>
      </w:pict>
    </w:r>
    <w:r>
      <w:rPr>
        <w:rFonts w:ascii="黑体" w:hAnsi="黑体" w:eastAsia="黑体" w:cs="黑体"/>
        <w:b/>
        <w:bCs/>
        <w:spacing w:val="13"/>
        <w:sz w:val="13"/>
        <w:szCs w:val="13"/>
      </w:rPr>
      <w:t>2023</w:t>
    </w:r>
    <w:r>
      <w:rPr>
        <w:rFonts w:ascii="黑体" w:hAnsi="黑体" w:eastAsia="黑体" w:cs="黑体"/>
        <w:spacing w:val="13"/>
        <w:sz w:val="13"/>
        <w:szCs w:val="13"/>
      </w:rPr>
      <w:t xml:space="preserve"> </w:t>
    </w:r>
    <w:r>
      <w:rPr>
        <w:rFonts w:ascii="黑体" w:hAnsi="黑体" w:eastAsia="黑体" w:cs="黑体"/>
        <w:b/>
        <w:bCs/>
        <w:spacing w:val="13"/>
        <w:sz w:val="13"/>
        <w:szCs w:val="13"/>
      </w:rPr>
      <w:t>年喀什市小麦“</w:t>
    </w:r>
    <w:r>
      <w:rPr>
        <w:rFonts w:ascii="黑体" w:hAnsi="黑体" w:eastAsia="黑体" w:cs="黑体"/>
        <w:spacing w:val="-47"/>
        <w:sz w:val="13"/>
        <w:szCs w:val="13"/>
      </w:rPr>
      <w:t xml:space="preserve"> </w:t>
    </w:r>
    <w:r>
      <w:rPr>
        <w:rFonts w:ascii="黑体" w:hAnsi="黑体" w:eastAsia="黑体" w:cs="黑体"/>
        <w:b/>
        <w:bCs/>
        <w:spacing w:val="13"/>
        <w:sz w:val="13"/>
        <w:szCs w:val="13"/>
      </w:rPr>
      <w:t>一喷三防</w:t>
    </w:r>
    <w:r>
      <w:rPr>
        <w:rFonts w:ascii="黑体" w:hAnsi="黑体" w:eastAsia="黑体" w:cs="黑体"/>
        <w:spacing w:val="-46"/>
        <w:sz w:val="13"/>
        <w:szCs w:val="13"/>
      </w:rPr>
      <w:t xml:space="preserve"> </w:t>
    </w:r>
    <w:r>
      <w:rPr>
        <w:rFonts w:ascii="黑体" w:hAnsi="黑体" w:eastAsia="黑体" w:cs="黑体"/>
        <w:b/>
        <w:bCs/>
        <w:spacing w:val="13"/>
        <w:sz w:val="13"/>
        <w:szCs w:val="13"/>
      </w:rPr>
      <w:t>”补助项目绩效评价</w:t>
    </w:r>
    <w:r>
      <w:rPr>
        <w:rFonts w:ascii="黑体" w:hAnsi="黑体" w:eastAsia="黑体" w:cs="黑体"/>
        <w:b/>
        <w:bCs/>
        <w:spacing w:val="12"/>
        <w:sz w:val="13"/>
        <w:szCs w:val="13"/>
      </w:rPr>
      <w:t>报告</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8032D8">
    <w:pPr>
      <w:spacing w:before="36" w:line="234" w:lineRule="auto"/>
      <w:ind w:left="4676"/>
      <w:rPr>
        <w:rFonts w:ascii="黑体" w:hAnsi="黑体" w:eastAsia="黑体" w:cs="黑体"/>
        <w:sz w:val="13"/>
        <w:szCs w:val="13"/>
      </w:rPr>
    </w:pPr>
    <w:r>
      <w:pict>
        <v:shape id="_x0000_s2051" o:spid="_x0000_s2051" style="position:absolute;left:0pt;margin-left:89.85pt;margin-top:57.1pt;height:0.5pt;width:415.7pt;mso-position-horizontal-relative:page;mso-position-vertical-relative:page;z-index:251661312;mso-width-relative:page;mso-height-relative:page;" fillcolor="#000000" filled="t" stroked="f" coordsize="8314,10" o:allowincell="f" path="m0,0l8313,0,8313,9,0,9,0,0xe">
          <v:fill on="t" focussize="0,0"/>
          <v:stroke on="f"/>
          <v:imagedata o:title=""/>
          <o:lock v:ext="edit"/>
        </v:shape>
      </w:pict>
    </w:r>
    <w:r>
      <w:rPr>
        <w:rFonts w:ascii="黑体" w:hAnsi="黑体" w:eastAsia="黑体" w:cs="黑体"/>
        <w:b/>
        <w:bCs/>
        <w:spacing w:val="13"/>
        <w:sz w:val="13"/>
        <w:szCs w:val="13"/>
      </w:rPr>
      <w:t>2023</w:t>
    </w:r>
    <w:r>
      <w:rPr>
        <w:rFonts w:ascii="黑体" w:hAnsi="黑体" w:eastAsia="黑体" w:cs="黑体"/>
        <w:spacing w:val="13"/>
        <w:sz w:val="13"/>
        <w:szCs w:val="13"/>
      </w:rPr>
      <w:t xml:space="preserve"> </w:t>
    </w:r>
    <w:r>
      <w:rPr>
        <w:rFonts w:ascii="黑体" w:hAnsi="黑体" w:eastAsia="黑体" w:cs="黑体"/>
        <w:b/>
        <w:bCs/>
        <w:spacing w:val="13"/>
        <w:sz w:val="13"/>
        <w:szCs w:val="13"/>
      </w:rPr>
      <w:t>年喀什市小麦“</w:t>
    </w:r>
    <w:r>
      <w:rPr>
        <w:rFonts w:ascii="黑体" w:hAnsi="黑体" w:eastAsia="黑体" w:cs="黑体"/>
        <w:spacing w:val="-47"/>
        <w:sz w:val="13"/>
        <w:szCs w:val="13"/>
      </w:rPr>
      <w:t xml:space="preserve"> </w:t>
    </w:r>
    <w:r>
      <w:rPr>
        <w:rFonts w:ascii="黑体" w:hAnsi="黑体" w:eastAsia="黑体" w:cs="黑体"/>
        <w:b/>
        <w:bCs/>
        <w:spacing w:val="13"/>
        <w:sz w:val="13"/>
        <w:szCs w:val="13"/>
      </w:rPr>
      <w:t>一喷三防</w:t>
    </w:r>
    <w:r>
      <w:rPr>
        <w:rFonts w:ascii="黑体" w:hAnsi="黑体" w:eastAsia="黑体" w:cs="黑体"/>
        <w:spacing w:val="-47"/>
        <w:sz w:val="13"/>
        <w:szCs w:val="13"/>
      </w:rPr>
      <w:t xml:space="preserve"> </w:t>
    </w:r>
    <w:r>
      <w:rPr>
        <w:rFonts w:ascii="黑体" w:hAnsi="黑体" w:eastAsia="黑体" w:cs="黑体"/>
        <w:b/>
        <w:bCs/>
        <w:spacing w:val="13"/>
        <w:sz w:val="13"/>
        <w:szCs w:val="13"/>
      </w:rPr>
      <w:t>”补助项目绩效评价</w:t>
    </w:r>
    <w:r>
      <w:rPr>
        <w:rFonts w:ascii="黑体" w:hAnsi="黑体" w:eastAsia="黑体" w:cs="黑体"/>
        <w:b/>
        <w:bCs/>
        <w:spacing w:val="12"/>
        <w:sz w:val="13"/>
        <w:szCs w:val="13"/>
      </w:rPr>
      <w:t>报告</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4C195E">
    <w:pPr>
      <w:spacing w:before="36" w:line="234" w:lineRule="auto"/>
      <w:ind w:right="13"/>
      <w:jc w:val="right"/>
      <w:rPr>
        <w:rFonts w:ascii="黑体" w:hAnsi="黑体" w:eastAsia="黑体" w:cs="黑体"/>
        <w:sz w:val="13"/>
        <w:szCs w:val="13"/>
      </w:rPr>
    </w:pPr>
    <w:r>
      <w:pict>
        <v:shape id="_x0000_s2052" o:spid="_x0000_s2052" style="position:absolute;left:0pt;margin-left:90pt;margin-top:57.1pt;height:0.5pt;width:415.35pt;mso-position-horizontal-relative:page;mso-position-vertical-relative:page;z-index:251662336;mso-width-relative:page;mso-height-relative:page;" fillcolor="#000000" filled="t" stroked="f" coordsize="8307,10" o:allowincell="f" path="m0,0l8306,0,8306,9,0,9,0,0xe">
          <v:fill on="t" focussize="0,0"/>
          <v:stroke on="f"/>
          <v:imagedata o:title=""/>
          <o:lock v:ext="edit"/>
        </v:shape>
      </w:pict>
    </w:r>
    <w:r>
      <w:rPr>
        <w:rFonts w:ascii="黑体" w:hAnsi="黑体" w:eastAsia="黑体" w:cs="黑体"/>
        <w:b/>
        <w:bCs/>
        <w:spacing w:val="13"/>
        <w:sz w:val="13"/>
        <w:szCs w:val="13"/>
      </w:rPr>
      <w:t>2023</w:t>
    </w:r>
    <w:r>
      <w:rPr>
        <w:rFonts w:ascii="黑体" w:hAnsi="黑体" w:eastAsia="黑体" w:cs="黑体"/>
        <w:spacing w:val="13"/>
        <w:sz w:val="13"/>
        <w:szCs w:val="13"/>
      </w:rPr>
      <w:t xml:space="preserve"> </w:t>
    </w:r>
    <w:r>
      <w:rPr>
        <w:rFonts w:ascii="黑体" w:hAnsi="黑体" w:eastAsia="黑体" w:cs="黑体"/>
        <w:b/>
        <w:bCs/>
        <w:spacing w:val="13"/>
        <w:sz w:val="13"/>
        <w:szCs w:val="13"/>
      </w:rPr>
      <w:t>年喀什市小麦“</w:t>
    </w:r>
    <w:r>
      <w:rPr>
        <w:rFonts w:ascii="黑体" w:hAnsi="黑体" w:eastAsia="黑体" w:cs="黑体"/>
        <w:spacing w:val="-47"/>
        <w:sz w:val="13"/>
        <w:szCs w:val="13"/>
      </w:rPr>
      <w:t xml:space="preserve"> </w:t>
    </w:r>
    <w:r>
      <w:rPr>
        <w:rFonts w:ascii="黑体" w:hAnsi="黑体" w:eastAsia="黑体" w:cs="黑体"/>
        <w:b/>
        <w:bCs/>
        <w:spacing w:val="13"/>
        <w:sz w:val="13"/>
        <w:szCs w:val="13"/>
      </w:rPr>
      <w:t>一喷三防</w:t>
    </w:r>
    <w:r>
      <w:rPr>
        <w:rFonts w:ascii="黑体" w:hAnsi="黑体" w:eastAsia="黑体" w:cs="黑体"/>
        <w:spacing w:val="-46"/>
        <w:sz w:val="13"/>
        <w:szCs w:val="13"/>
      </w:rPr>
      <w:t xml:space="preserve"> </w:t>
    </w:r>
    <w:r>
      <w:rPr>
        <w:rFonts w:ascii="黑体" w:hAnsi="黑体" w:eastAsia="黑体" w:cs="黑体"/>
        <w:b/>
        <w:bCs/>
        <w:spacing w:val="13"/>
        <w:sz w:val="13"/>
        <w:szCs w:val="13"/>
      </w:rPr>
      <w:t>”补助项目绩效评价</w:t>
    </w:r>
    <w:r>
      <w:rPr>
        <w:rFonts w:ascii="黑体" w:hAnsi="黑体" w:eastAsia="黑体" w:cs="黑体"/>
        <w:b/>
        <w:bCs/>
        <w:spacing w:val="12"/>
        <w:sz w:val="13"/>
        <w:szCs w:val="13"/>
      </w:rPr>
      <w:t>报告</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F11B6">
    <w:pPr>
      <w:spacing w:before="36" w:line="234" w:lineRule="auto"/>
      <w:ind w:left="4674"/>
      <w:rPr>
        <w:rFonts w:ascii="黑体" w:hAnsi="黑体" w:eastAsia="黑体" w:cs="黑体"/>
        <w:sz w:val="13"/>
        <w:szCs w:val="13"/>
      </w:rPr>
    </w:pPr>
    <w:r>
      <w:pict>
        <v:shape id="_x0000_s2053" o:spid="_x0000_s2053" style="position:absolute;left:0pt;margin-left:90pt;margin-top:57.1pt;height:0.5pt;width:415.35pt;mso-position-horizontal-relative:page;mso-position-vertical-relative:page;z-index:251663360;mso-width-relative:page;mso-height-relative:page;" fillcolor="#000000" filled="t" stroked="f" coordsize="8307,10" o:allowincell="f" path="m0,0l8306,0,8306,9,0,9,0,0xe">
          <v:fill on="t" focussize="0,0"/>
          <v:stroke on="f"/>
          <v:imagedata o:title=""/>
          <o:lock v:ext="edit"/>
        </v:shape>
      </w:pict>
    </w:r>
    <w:r>
      <w:rPr>
        <w:rFonts w:ascii="黑体" w:hAnsi="黑体" w:eastAsia="黑体" w:cs="黑体"/>
        <w:b/>
        <w:bCs/>
        <w:spacing w:val="13"/>
        <w:sz w:val="13"/>
        <w:szCs w:val="13"/>
      </w:rPr>
      <w:t>2023</w:t>
    </w:r>
    <w:r>
      <w:rPr>
        <w:rFonts w:ascii="黑体" w:hAnsi="黑体" w:eastAsia="黑体" w:cs="黑体"/>
        <w:spacing w:val="13"/>
        <w:sz w:val="13"/>
        <w:szCs w:val="13"/>
      </w:rPr>
      <w:t xml:space="preserve"> </w:t>
    </w:r>
    <w:r>
      <w:rPr>
        <w:rFonts w:ascii="黑体" w:hAnsi="黑体" w:eastAsia="黑体" w:cs="黑体"/>
        <w:b/>
        <w:bCs/>
        <w:spacing w:val="13"/>
        <w:sz w:val="13"/>
        <w:szCs w:val="13"/>
      </w:rPr>
      <w:t>年喀什市小麦“</w:t>
    </w:r>
    <w:r>
      <w:rPr>
        <w:rFonts w:ascii="黑体" w:hAnsi="黑体" w:eastAsia="黑体" w:cs="黑体"/>
        <w:spacing w:val="-48"/>
        <w:sz w:val="13"/>
        <w:szCs w:val="13"/>
      </w:rPr>
      <w:t xml:space="preserve"> </w:t>
    </w:r>
    <w:r>
      <w:rPr>
        <w:rFonts w:ascii="黑体" w:hAnsi="黑体" w:eastAsia="黑体" w:cs="黑体"/>
        <w:b/>
        <w:bCs/>
        <w:spacing w:val="13"/>
        <w:sz w:val="13"/>
        <w:szCs w:val="13"/>
      </w:rPr>
      <w:t>一喷三防</w:t>
    </w:r>
    <w:r>
      <w:rPr>
        <w:rFonts w:ascii="黑体" w:hAnsi="黑体" w:eastAsia="黑体" w:cs="黑体"/>
        <w:spacing w:val="-44"/>
        <w:sz w:val="13"/>
        <w:szCs w:val="13"/>
      </w:rPr>
      <w:t xml:space="preserve"> </w:t>
    </w:r>
    <w:r>
      <w:rPr>
        <w:rFonts w:ascii="黑体" w:hAnsi="黑体" w:eastAsia="黑体" w:cs="黑体"/>
        <w:b/>
        <w:bCs/>
        <w:spacing w:val="13"/>
        <w:sz w:val="13"/>
        <w:szCs w:val="13"/>
      </w:rPr>
      <w:t>”补助项目绩效</w:t>
    </w:r>
    <w:r>
      <w:rPr>
        <w:rFonts w:ascii="黑体" w:hAnsi="黑体" w:eastAsia="黑体" w:cs="黑体"/>
        <w:b/>
        <w:bCs/>
        <w:spacing w:val="12"/>
        <w:sz w:val="13"/>
        <w:szCs w:val="13"/>
      </w:rPr>
      <w:t>评价报告</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51029C">
    <w:pPr>
      <w:spacing w:before="36" w:line="234" w:lineRule="auto"/>
      <w:ind w:left="4674"/>
      <w:rPr>
        <w:rFonts w:ascii="黑体" w:hAnsi="黑体" w:eastAsia="黑体" w:cs="黑体"/>
        <w:sz w:val="13"/>
        <w:szCs w:val="13"/>
      </w:rPr>
    </w:pPr>
    <w:r>
      <w:pict>
        <v:shape id="_x0000_s2054" o:spid="_x0000_s2054" style="position:absolute;left:0pt;margin-left:90pt;margin-top:57.1pt;height:0.5pt;width:415.35pt;mso-position-horizontal-relative:page;mso-position-vertical-relative:page;z-index:251664384;mso-width-relative:page;mso-height-relative:page;" fillcolor="#000000" filled="t" stroked="f" coordsize="8307,10" o:allowincell="f" path="m0,0l8306,0,8306,9,0,9,0,0xe">
          <v:fill on="t" focussize="0,0"/>
          <v:stroke on="f"/>
          <v:imagedata o:title=""/>
          <o:lock v:ext="edit"/>
        </v:shape>
      </w:pict>
    </w:r>
    <w:r>
      <w:rPr>
        <w:rFonts w:ascii="黑体" w:hAnsi="黑体" w:eastAsia="黑体" w:cs="黑体"/>
        <w:b/>
        <w:bCs/>
        <w:spacing w:val="13"/>
        <w:sz w:val="13"/>
        <w:szCs w:val="13"/>
      </w:rPr>
      <w:t>2023</w:t>
    </w:r>
    <w:r>
      <w:rPr>
        <w:rFonts w:ascii="黑体" w:hAnsi="黑体" w:eastAsia="黑体" w:cs="黑体"/>
        <w:spacing w:val="13"/>
        <w:sz w:val="13"/>
        <w:szCs w:val="13"/>
      </w:rPr>
      <w:t xml:space="preserve"> </w:t>
    </w:r>
    <w:r>
      <w:rPr>
        <w:rFonts w:ascii="黑体" w:hAnsi="黑体" w:eastAsia="黑体" w:cs="黑体"/>
        <w:b/>
        <w:bCs/>
        <w:spacing w:val="13"/>
        <w:sz w:val="13"/>
        <w:szCs w:val="13"/>
      </w:rPr>
      <w:t>年喀什市小麦“</w:t>
    </w:r>
    <w:r>
      <w:rPr>
        <w:rFonts w:ascii="黑体" w:hAnsi="黑体" w:eastAsia="黑体" w:cs="黑体"/>
        <w:spacing w:val="-48"/>
        <w:sz w:val="13"/>
        <w:szCs w:val="13"/>
      </w:rPr>
      <w:t xml:space="preserve"> </w:t>
    </w:r>
    <w:r>
      <w:rPr>
        <w:rFonts w:ascii="黑体" w:hAnsi="黑体" w:eastAsia="黑体" w:cs="黑体"/>
        <w:b/>
        <w:bCs/>
        <w:spacing w:val="13"/>
        <w:sz w:val="13"/>
        <w:szCs w:val="13"/>
      </w:rPr>
      <w:t>一喷三防</w:t>
    </w:r>
    <w:r>
      <w:rPr>
        <w:rFonts w:ascii="黑体" w:hAnsi="黑体" w:eastAsia="黑体" w:cs="黑体"/>
        <w:spacing w:val="-44"/>
        <w:sz w:val="13"/>
        <w:szCs w:val="13"/>
      </w:rPr>
      <w:t xml:space="preserve"> </w:t>
    </w:r>
    <w:r>
      <w:rPr>
        <w:rFonts w:ascii="黑体" w:hAnsi="黑体" w:eastAsia="黑体" w:cs="黑体"/>
        <w:b/>
        <w:bCs/>
        <w:spacing w:val="13"/>
        <w:sz w:val="13"/>
        <w:szCs w:val="13"/>
      </w:rPr>
      <w:t>”补助项目绩效</w:t>
    </w:r>
    <w:r>
      <w:rPr>
        <w:rFonts w:ascii="黑体" w:hAnsi="黑体" w:eastAsia="黑体" w:cs="黑体"/>
        <w:b/>
        <w:bCs/>
        <w:spacing w:val="12"/>
        <w:sz w:val="13"/>
        <w:szCs w:val="13"/>
      </w:rPr>
      <w:t>评价报告</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B2AE0A">
    <w:pPr>
      <w:spacing w:before="36" w:line="234" w:lineRule="auto"/>
      <w:ind w:right="9"/>
      <w:jc w:val="right"/>
      <w:rPr>
        <w:rFonts w:ascii="黑体" w:hAnsi="黑体" w:eastAsia="黑体" w:cs="黑体"/>
        <w:sz w:val="13"/>
        <w:szCs w:val="13"/>
      </w:rPr>
    </w:pPr>
    <w:r>
      <w:pict>
        <v:shape id="_x0000_s2055" o:spid="_x0000_s2055" style="position:absolute;left:0pt;margin-left:90pt;margin-top:57.1pt;height:0.5pt;width:415.35pt;mso-position-horizontal-relative:page;mso-position-vertical-relative:page;z-index:251665408;mso-width-relative:page;mso-height-relative:page;" fillcolor="#000000" filled="t" stroked="f" coordsize="8307,10" o:allowincell="f" path="m0,0l8306,0,8306,9,0,9,0,0xe">
          <v:fill on="t" focussize="0,0"/>
          <v:stroke on="f"/>
          <v:imagedata o:title=""/>
          <o:lock v:ext="edit"/>
        </v:shape>
      </w:pict>
    </w:r>
    <w:r>
      <w:rPr>
        <w:rFonts w:ascii="黑体" w:hAnsi="黑体" w:eastAsia="黑体" w:cs="黑体"/>
        <w:b/>
        <w:bCs/>
        <w:spacing w:val="13"/>
        <w:sz w:val="13"/>
        <w:szCs w:val="13"/>
      </w:rPr>
      <w:t>2023</w:t>
    </w:r>
    <w:r>
      <w:rPr>
        <w:rFonts w:ascii="黑体" w:hAnsi="黑体" w:eastAsia="黑体" w:cs="黑体"/>
        <w:spacing w:val="13"/>
        <w:sz w:val="13"/>
        <w:szCs w:val="13"/>
      </w:rPr>
      <w:t xml:space="preserve"> </w:t>
    </w:r>
    <w:r>
      <w:rPr>
        <w:rFonts w:ascii="黑体" w:hAnsi="黑体" w:eastAsia="黑体" w:cs="黑体"/>
        <w:b/>
        <w:bCs/>
        <w:spacing w:val="13"/>
        <w:sz w:val="13"/>
        <w:szCs w:val="13"/>
      </w:rPr>
      <w:t>年喀什市小麦“</w:t>
    </w:r>
    <w:r>
      <w:rPr>
        <w:rFonts w:ascii="黑体" w:hAnsi="黑体" w:eastAsia="黑体" w:cs="黑体"/>
        <w:spacing w:val="-47"/>
        <w:sz w:val="13"/>
        <w:szCs w:val="13"/>
      </w:rPr>
      <w:t xml:space="preserve"> </w:t>
    </w:r>
    <w:r>
      <w:rPr>
        <w:rFonts w:ascii="黑体" w:hAnsi="黑体" w:eastAsia="黑体" w:cs="黑体"/>
        <w:b/>
        <w:bCs/>
        <w:spacing w:val="13"/>
        <w:sz w:val="13"/>
        <w:szCs w:val="13"/>
      </w:rPr>
      <w:t>一喷三防</w:t>
    </w:r>
    <w:r>
      <w:rPr>
        <w:rFonts w:ascii="黑体" w:hAnsi="黑体" w:eastAsia="黑体" w:cs="黑体"/>
        <w:spacing w:val="-46"/>
        <w:sz w:val="13"/>
        <w:szCs w:val="13"/>
      </w:rPr>
      <w:t xml:space="preserve"> </w:t>
    </w:r>
    <w:r>
      <w:rPr>
        <w:rFonts w:ascii="黑体" w:hAnsi="黑体" w:eastAsia="黑体" w:cs="黑体"/>
        <w:b/>
        <w:bCs/>
        <w:spacing w:val="13"/>
        <w:sz w:val="13"/>
        <w:szCs w:val="13"/>
      </w:rPr>
      <w:t>”补助项目绩效评价</w:t>
    </w:r>
    <w:r>
      <w:rPr>
        <w:rFonts w:ascii="黑体" w:hAnsi="黑体" w:eastAsia="黑体" w:cs="黑体"/>
        <w:b/>
        <w:bCs/>
        <w:spacing w:val="12"/>
        <w:sz w:val="13"/>
        <w:szCs w:val="13"/>
      </w:rPr>
      <w:t>报告</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CCEC05">
    <w:pPr>
      <w:spacing w:before="36" w:line="234" w:lineRule="auto"/>
      <w:ind w:left="4674"/>
      <w:rPr>
        <w:rFonts w:ascii="黑体" w:hAnsi="黑体" w:eastAsia="黑体" w:cs="黑体"/>
        <w:sz w:val="13"/>
        <w:szCs w:val="13"/>
      </w:rPr>
    </w:pPr>
    <w:r>
      <w:pict>
        <v:shape id="_x0000_s2056" o:spid="_x0000_s2056" style="position:absolute;left:0pt;margin-left:90pt;margin-top:57.1pt;height:0.5pt;width:415.35pt;mso-position-horizontal-relative:page;mso-position-vertical-relative:page;z-index:251666432;mso-width-relative:page;mso-height-relative:page;" fillcolor="#000000" filled="t" stroked="f" coordsize="8307,10" o:allowincell="f" path="m0,0l8306,0,8306,9,0,9,0,0xe">
          <v:fill on="t" focussize="0,0"/>
          <v:stroke on="f"/>
          <v:imagedata o:title=""/>
          <o:lock v:ext="edit"/>
        </v:shape>
      </w:pict>
    </w:r>
    <w:r>
      <w:rPr>
        <w:rFonts w:ascii="黑体" w:hAnsi="黑体" w:eastAsia="黑体" w:cs="黑体"/>
        <w:b/>
        <w:bCs/>
        <w:spacing w:val="13"/>
        <w:sz w:val="13"/>
        <w:szCs w:val="13"/>
      </w:rPr>
      <w:t>2023</w:t>
    </w:r>
    <w:r>
      <w:rPr>
        <w:rFonts w:ascii="黑体" w:hAnsi="黑体" w:eastAsia="黑体" w:cs="黑体"/>
        <w:spacing w:val="13"/>
        <w:sz w:val="13"/>
        <w:szCs w:val="13"/>
      </w:rPr>
      <w:t xml:space="preserve"> </w:t>
    </w:r>
    <w:r>
      <w:rPr>
        <w:rFonts w:ascii="黑体" w:hAnsi="黑体" w:eastAsia="黑体" w:cs="黑体"/>
        <w:b/>
        <w:bCs/>
        <w:spacing w:val="13"/>
        <w:sz w:val="13"/>
        <w:szCs w:val="13"/>
      </w:rPr>
      <w:t>年喀什市小麦“</w:t>
    </w:r>
    <w:r>
      <w:rPr>
        <w:rFonts w:ascii="黑体" w:hAnsi="黑体" w:eastAsia="黑体" w:cs="黑体"/>
        <w:spacing w:val="-48"/>
        <w:sz w:val="13"/>
        <w:szCs w:val="13"/>
      </w:rPr>
      <w:t xml:space="preserve"> </w:t>
    </w:r>
    <w:r>
      <w:rPr>
        <w:rFonts w:ascii="黑体" w:hAnsi="黑体" w:eastAsia="黑体" w:cs="黑体"/>
        <w:b/>
        <w:bCs/>
        <w:spacing w:val="13"/>
        <w:sz w:val="13"/>
        <w:szCs w:val="13"/>
      </w:rPr>
      <w:t>一喷三防</w:t>
    </w:r>
    <w:r>
      <w:rPr>
        <w:rFonts w:ascii="黑体" w:hAnsi="黑体" w:eastAsia="黑体" w:cs="黑体"/>
        <w:spacing w:val="-44"/>
        <w:sz w:val="13"/>
        <w:szCs w:val="13"/>
      </w:rPr>
      <w:t xml:space="preserve"> </w:t>
    </w:r>
    <w:r>
      <w:rPr>
        <w:rFonts w:ascii="黑体" w:hAnsi="黑体" w:eastAsia="黑体" w:cs="黑体"/>
        <w:b/>
        <w:bCs/>
        <w:spacing w:val="13"/>
        <w:sz w:val="13"/>
        <w:szCs w:val="13"/>
      </w:rPr>
      <w:t>”补助项目绩效</w:t>
    </w:r>
    <w:r>
      <w:rPr>
        <w:rFonts w:ascii="黑体" w:hAnsi="黑体" w:eastAsia="黑体" w:cs="黑体"/>
        <w:b/>
        <w:bCs/>
        <w:spacing w:val="12"/>
        <w:sz w:val="13"/>
        <w:szCs w:val="13"/>
      </w:rPr>
      <w:t>评价报告</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3305B0">
    <w:pPr>
      <w:spacing w:before="36" w:line="234" w:lineRule="auto"/>
      <w:ind w:left="4674"/>
      <w:rPr>
        <w:rFonts w:ascii="黑体" w:hAnsi="黑体" w:eastAsia="黑体" w:cs="黑体"/>
        <w:sz w:val="13"/>
        <w:szCs w:val="13"/>
      </w:rPr>
    </w:pPr>
    <w:r>
      <w:pict>
        <v:shape id="_x0000_s2057" o:spid="_x0000_s2057" style="position:absolute;left:0pt;margin-left:90pt;margin-top:57.1pt;height:0.5pt;width:415.35pt;mso-position-horizontal-relative:page;mso-position-vertical-relative:page;z-index:251667456;mso-width-relative:page;mso-height-relative:page;" fillcolor="#000000" filled="t" stroked="f" coordsize="8307,10" o:allowincell="f" path="m0,0l8306,0,8306,9,0,9,0,0xe">
          <v:fill on="t" focussize="0,0"/>
          <v:stroke on="f"/>
          <v:imagedata o:title=""/>
          <o:lock v:ext="edit"/>
        </v:shape>
      </w:pict>
    </w:r>
    <w:r>
      <w:rPr>
        <w:rFonts w:ascii="黑体" w:hAnsi="黑体" w:eastAsia="黑体" w:cs="黑体"/>
        <w:b/>
        <w:bCs/>
        <w:spacing w:val="13"/>
        <w:sz w:val="13"/>
        <w:szCs w:val="13"/>
      </w:rPr>
      <w:t>2023</w:t>
    </w:r>
    <w:r>
      <w:rPr>
        <w:rFonts w:ascii="黑体" w:hAnsi="黑体" w:eastAsia="黑体" w:cs="黑体"/>
        <w:spacing w:val="13"/>
        <w:sz w:val="13"/>
        <w:szCs w:val="13"/>
      </w:rPr>
      <w:t xml:space="preserve"> </w:t>
    </w:r>
    <w:r>
      <w:rPr>
        <w:rFonts w:ascii="黑体" w:hAnsi="黑体" w:eastAsia="黑体" w:cs="黑体"/>
        <w:b/>
        <w:bCs/>
        <w:spacing w:val="13"/>
        <w:sz w:val="13"/>
        <w:szCs w:val="13"/>
      </w:rPr>
      <w:t>年喀什市小麦“</w:t>
    </w:r>
    <w:r>
      <w:rPr>
        <w:rFonts w:ascii="黑体" w:hAnsi="黑体" w:eastAsia="黑体" w:cs="黑体"/>
        <w:spacing w:val="-48"/>
        <w:sz w:val="13"/>
        <w:szCs w:val="13"/>
      </w:rPr>
      <w:t xml:space="preserve"> </w:t>
    </w:r>
    <w:r>
      <w:rPr>
        <w:rFonts w:ascii="黑体" w:hAnsi="黑体" w:eastAsia="黑体" w:cs="黑体"/>
        <w:b/>
        <w:bCs/>
        <w:spacing w:val="13"/>
        <w:sz w:val="13"/>
        <w:szCs w:val="13"/>
      </w:rPr>
      <w:t>一喷三防</w:t>
    </w:r>
    <w:r>
      <w:rPr>
        <w:rFonts w:ascii="黑体" w:hAnsi="黑体" w:eastAsia="黑体" w:cs="黑体"/>
        <w:spacing w:val="-44"/>
        <w:sz w:val="13"/>
        <w:szCs w:val="13"/>
      </w:rPr>
      <w:t xml:space="preserve"> </w:t>
    </w:r>
    <w:r>
      <w:rPr>
        <w:rFonts w:ascii="黑体" w:hAnsi="黑体" w:eastAsia="黑体" w:cs="黑体"/>
        <w:b/>
        <w:bCs/>
        <w:spacing w:val="13"/>
        <w:sz w:val="13"/>
        <w:szCs w:val="13"/>
      </w:rPr>
      <w:t>”补助项目绩效</w:t>
    </w:r>
    <w:r>
      <w:rPr>
        <w:rFonts w:ascii="黑体" w:hAnsi="黑体" w:eastAsia="黑体" w:cs="黑体"/>
        <w:b/>
        <w:bCs/>
        <w:spacing w:val="12"/>
        <w:sz w:val="13"/>
        <w:szCs w:val="13"/>
      </w:rPr>
      <w:t>评价报告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displayBackgroundShape w:val="1"/>
  <w:documentProtection w:enforcement="0"/>
  <w:characterSpacingControl w:val="doNotCompress"/>
  <w:hdrShapeDefaults>
    <o:shapelayout v:ext="edit">
      <o:idmap v:ext="edit" data="2"/>
    </o:shapelayout>
  </w:hdrShapeDefault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2AD849A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18"/>
      <w:szCs w:val="1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5" Type="http://schemas.openxmlformats.org/officeDocument/2006/relationships/fontTable" Target="fontTable.xml"/><Relationship Id="rId74" Type="http://schemas.openxmlformats.org/officeDocument/2006/relationships/customXml" Target="../customXml/item1.xml"/><Relationship Id="rId73" Type="http://schemas.openxmlformats.org/officeDocument/2006/relationships/image" Target="media/image5.png"/><Relationship Id="rId72" Type="http://schemas.openxmlformats.org/officeDocument/2006/relationships/image" Target="media/image4.png"/><Relationship Id="rId71" Type="http://schemas.openxmlformats.org/officeDocument/2006/relationships/image" Target="media/image3.png"/><Relationship Id="rId70" Type="http://schemas.openxmlformats.org/officeDocument/2006/relationships/image" Target="media/image2.png"/><Relationship Id="rId7" Type="http://schemas.openxmlformats.org/officeDocument/2006/relationships/header" Target="header2.xml"/><Relationship Id="rId69" Type="http://schemas.openxmlformats.org/officeDocument/2006/relationships/image" Target="media/image1.png"/><Relationship Id="rId68" Type="http://schemas.openxmlformats.org/officeDocument/2006/relationships/theme" Target="theme/theme1.xml"/><Relationship Id="rId67" Type="http://schemas.openxmlformats.org/officeDocument/2006/relationships/footer" Target="footer35.xml"/><Relationship Id="rId66" Type="http://schemas.openxmlformats.org/officeDocument/2006/relationships/header" Target="header28.xml"/><Relationship Id="rId65" Type="http://schemas.openxmlformats.org/officeDocument/2006/relationships/footer" Target="footer34.xml"/><Relationship Id="rId64" Type="http://schemas.openxmlformats.org/officeDocument/2006/relationships/header" Target="header27.xml"/><Relationship Id="rId63" Type="http://schemas.openxmlformats.org/officeDocument/2006/relationships/footer" Target="footer33.xml"/><Relationship Id="rId62" Type="http://schemas.openxmlformats.org/officeDocument/2006/relationships/header" Target="header26.xml"/><Relationship Id="rId61" Type="http://schemas.openxmlformats.org/officeDocument/2006/relationships/footer" Target="footer32.xml"/><Relationship Id="rId60" Type="http://schemas.openxmlformats.org/officeDocument/2006/relationships/header" Target="header25.xml"/><Relationship Id="rId6" Type="http://schemas.openxmlformats.org/officeDocument/2006/relationships/footer" Target="footer1.xml"/><Relationship Id="rId59" Type="http://schemas.openxmlformats.org/officeDocument/2006/relationships/footer" Target="footer31.xml"/><Relationship Id="rId58" Type="http://schemas.openxmlformats.org/officeDocument/2006/relationships/header" Target="header24.xml"/><Relationship Id="rId57" Type="http://schemas.openxmlformats.org/officeDocument/2006/relationships/footer" Target="footer30.xml"/><Relationship Id="rId56" Type="http://schemas.openxmlformats.org/officeDocument/2006/relationships/footer" Target="footer29.xml"/><Relationship Id="rId55" Type="http://schemas.openxmlformats.org/officeDocument/2006/relationships/footer" Target="footer28.xml"/><Relationship Id="rId54" Type="http://schemas.openxmlformats.org/officeDocument/2006/relationships/footer" Target="footer27.xml"/><Relationship Id="rId53" Type="http://schemas.openxmlformats.org/officeDocument/2006/relationships/footer" Target="footer26.xml"/><Relationship Id="rId52" Type="http://schemas.openxmlformats.org/officeDocument/2006/relationships/footer" Target="footer25.xml"/><Relationship Id="rId51" Type="http://schemas.openxmlformats.org/officeDocument/2006/relationships/footer" Target="footer24.xml"/><Relationship Id="rId50" Type="http://schemas.openxmlformats.org/officeDocument/2006/relationships/footer" Target="footer23.xml"/><Relationship Id="rId5" Type="http://schemas.openxmlformats.org/officeDocument/2006/relationships/header" Target="header1.xml"/><Relationship Id="rId49" Type="http://schemas.openxmlformats.org/officeDocument/2006/relationships/header" Target="header23.xml"/><Relationship Id="rId48" Type="http://schemas.openxmlformats.org/officeDocument/2006/relationships/footer" Target="footer22.xml"/><Relationship Id="rId47" Type="http://schemas.openxmlformats.org/officeDocument/2006/relationships/header" Target="header22.xml"/><Relationship Id="rId46" Type="http://schemas.openxmlformats.org/officeDocument/2006/relationships/footer" Target="footer21.xml"/><Relationship Id="rId45" Type="http://schemas.openxmlformats.org/officeDocument/2006/relationships/header" Target="header21.xml"/><Relationship Id="rId44" Type="http://schemas.openxmlformats.org/officeDocument/2006/relationships/footer" Target="footer20.xml"/><Relationship Id="rId43" Type="http://schemas.openxmlformats.org/officeDocument/2006/relationships/header" Target="header20.xml"/><Relationship Id="rId42" Type="http://schemas.openxmlformats.org/officeDocument/2006/relationships/footer" Target="footer19.xml"/><Relationship Id="rId41" Type="http://schemas.openxmlformats.org/officeDocument/2006/relationships/header" Target="header19.xml"/><Relationship Id="rId40" Type="http://schemas.openxmlformats.org/officeDocument/2006/relationships/footer" Target="footer18.xml"/><Relationship Id="rId4" Type="http://schemas.openxmlformats.org/officeDocument/2006/relationships/endnotes" Target="endnotes.xml"/><Relationship Id="rId39" Type="http://schemas.openxmlformats.org/officeDocument/2006/relationships/header" Target="header18.xml"/><Relationship Id="rId38" Type="http://schemas.openxmlformats.org/officeDocument/2006/relationships/footer" Target="footer17.xml"/><Relationship Id="rId37" Type="http://schemas.openxmlformats.org/officeDocument/2006/relationships/header" Target="header17.xml"/><Relationship Id="rId36" Type="http://schemas.openxmlformats.org/officeDocument/2006/relationships/footer" Target="footer16.xml"/><Relationship Id="rId35" Type="http://schemas.openxmlformats.org/officeDocument/2006/relationships/header" Target="header16.xml"/><Relationship Id="rId34" Type="http://schemas.openxmlformats.org/officeDocument/2006/relationships/footer" Target="footer15.xml"/><Relationship Id="rId33" Type="http://schemas.openxmlformats.org/officeDocument/2006/relationships/header" Target="header15.xml"/><Relationship Id="rId32" Type="http://schemas.openxmlformats.org/officeDocument/2006/relationships/footer" Target="footer14.xml"/><Relationship Id="rId31" Type="http://schemas.openxmlformats.org/officeDocument/2006/relationships/header" Target="header14.xml"/><Relationship Id="rId30" Type="http://schemas.openxmlformats.org/officeDocument/2006/relationships/footer" Target="footer13.xml"/><Relationship Id="rId3" Type="http://schemas.openxmlformats.org/officeDocument/2006/relationships/footnotes" Target="footnotes.xml"/><Relationship Id="rId29" Type="http://schemas.openxmlformats.org/officeDocument/2006/relationships/header" Target="header13.xml"/><Relationship Id="rId28" Type="http://schemas.openxmlformats.org/officeDocument/2006/relationships/footer" Target="footer12.xml"/><Relationship Id="rId27" Type="http://schemas.openxmlformats.org/officeDocument/2006/relationships/header" Target="header12.xml"/><Relationship Id="rId26" Type="http://schemas.openxmlformats.org/officeDocument/2006/relationships/footer" Target="footer11.xml"/><Relationship Id="rId25" Type="http://schemas.openxmlformats.org/officeDocument/2006/relationships/header" Target="header11.xml"/><Relationship Id="rId24" Type="http://schemas.openxmlformats.org/officeDocument/2006/relationships/footer" Target="footer10.xml"/><Relationship Id="rId23" Type="http://schemas.openxmlformats.org/officeDocument/2006/relationships/header" Target="header10.xml"/><Relationship Id="rId22" Type="http://schemas.openxmlformats.org/officeDocument/2006/relationships/footer" Target="footer9.xml"/><Relationship Id="rId21" Type="http://schemas.openxmlformats.org/officeDocument/2006/relationships/header" Target="header9.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7.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2051"/>
    <customShpInfo spid="_x0000_s2052"/>
    <customShpInfo spid="_x0000_s2053"/>
    <customShpInfo spid="_x0000_s2054"/>
    <customShpInfo spid="_x0000_s2055"/>
    <customShpInfo spid="_x0000_s2056"/>
    <customShpInfo spid="_x0000_s2057"/>
    <customShpInfo spid="_x0000_s2058"/>
    <customShpInfo spid="_x0000_s2059"/>
    <customShpInfo spid="_x0000_s2060"/>
    <customShpInfo spid="_x0000_s2061"/>
    <customShpInfo spid="_x0000_s2062"/>
    <customShpInfo spid="_x0000_s2063"/>
    <customShpInfo spid="_x0000_s2064"/>
    <customShpInfo spid="_x0000_s2065"/>
    <customShpInfo spid="_x0000_s2066"/>
    <customShpInfo spid="_x0000_s2067"/>
    <customShpInfo spid="_x0000_s2068"/>
    <customShpInfo spid="_x0000_s2069"/>
    <customShpInfo spid="_x0000_s2070"/>
    <customShpInfo spid="_x0000_s2071"/>
    <customShpInfo spid="_x0000_s2072"/>
    <customShpInfo spid="_x0000_s2073"/>
    <customShpInfo spid="_x0000_s2074"/>
    <customShpInfo spid="_x0000_s2075"/>
    <customShpInfo spid="_x0000_s2076"/>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37</Pages>
  <Words>11362</Words>
  <Characters>12390</Characters>
  <TotalTime>0</TotalTime>
  <ScaleCrop>false</ScaleCrop>
  <LinksUpToDate>false</LinksUpToDate>
  <CharactersWithSpaces>13403</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2024-08-21T12:33:00Z</dcterms:created>
  <dc:creator>Lenovo</dc:creator>
  <cp:lastModifiedBy>简单</cp:lastModifiedBy>
  <dcterms:modified xsi:type="dcterms:W3CDTF">2025-09-30T06:54:06Z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2025-09-28T18:31:25Z</vt:filetime>
  </property>
  <property fmtid="{D5CDD505-2E9C-101B-9397-08002B2CF9AE}" pid="4" name="KSOTemplateDocerSaveRecord">
    <vt:lpwstr>eyJoZGlkIjoiMTFiNTkwNzkyNjM3OTU2ZWY3YmE4NzYxMGMwZDhiZWMiLCJ1c2VySWQiOiI0OTIzNzAwNjMifQ==</vt:lpwstr>
  </property>
  <property fmtid="{D5CDD505-2E9C-101B-9397-08002B2CF9AE}" pid="5" name="KSOProductBuildVer">
    <vt:lpwstr>2052-12.1.0.22529</vt:lpwstr>
  </property>
  <property fmtid="{D5CDD505-2E9C-101B-9397-08002B2CF9AE}" pid="6" name="ICV">
    <vt:lpwstr>8DCDC447C91D4066A1EBDCA140DF6150_12</vt:lpwstr>
  </property>
</Properties>
</file>