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_GBK" w:cs="Times New Roman"/>
          <w:b w:val="0"/>
          <w:bCs w:val="0"/>
          <w:sz w:val="40"/>
          <w:szCs w:val="40"/>
        </w:rPr>
      </w:pPr>
      <w:r>
        <w:rPr>
          <w:rFonts w:hint="default" w:ascii="Times New Roman" w:hAnsi="Times New Roman" w:eastAsia="方正小标宋_GBK" w:cs="Times New Roman"/>
          <w:b w:val="0"/>
          <w:bCs w:val="0"/>
          <w:sz w:val="40"/>
          <w:szCs w:val="40"/>
        </w:rPr>
        <w:t>喀什市西域大道街道涛顺废品回收店</w:t>
      </w:r>
      <w:r>
        <w:rPr>
          <w:rFonts w:hint="default" w:ascii="Times New Roman" w:hAnsi="Times New Roman" w:eastAsia="方正小标宋_GBK" w:cs="Times New Roman"/>
          <w:b w:val="0"/>
          <w:bCs w:val="0"/>
          <w:sz w:val="40"/>
          <w:szCs w:val="40"/>
          <w:lang w:eastAsia="zh-CN"/>
        </w:rPr>
        <w:t>“</w:t>
      </w:r>
      <w:r>
        <w:rPr>
          <w:rFonts w:hint="default" w:ascii="Times New Roman" w:hAnsi="Times New Roman" w:eastAsia="方正小标宋_GBK" w:cs="Times New Roman"/>
          <w:b w:val="0"/>
          <w:bCs w:val="0"/>
          <w:sz w:val="40"/>
          <w:szCs w:val="40"/>
          <w:lang w:val="en-US" w:eastAsia="zh-CN"/>
        </w:rPr>
        <w:t>5·23</w:t>
      </w:r>
      <w:r>
        <w:rPr>
          <w:rFonts w:hint="default" w:ascii="Times New Roman" w:hAnsi="Times New Roman" w:eastAsia="方正小标宋_GBK" w:cs="Times New Roman"/>
          <w:b w:val="0"/>
          <w:bCs w:val="0"/>
          <w:sz w:val="40"/>
          <w:szCs w:val="40"/>
          <w:lang w:eastAsia="zh-CN"/>
        </w:rPr>
        <w:t>”</w:t>
      </w:r>
      <w:r>
        <w:rPr>
          <w:rFonts w:hint="default" w:ascii="Times New Roman" w:hAnsi="Times New Roman" w:eastAsia="方正小标宋_GBK" w:cs="Times New Roman"/>
          <w:b w:val="0"/>
          <w:bCs w:val="0"/>
          <w:sz w:val="40"/>
          <w:szCs w:val="40"/>
        </w:rPr>
        <w:t>一般</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_GBK" w:cs="Times New Roman"/>
          <w:b w:val="0"/>
          <w:bCs w:val="0"/>
          <w:color w:val="000000" w:themeColor="text1"/>
          <w:spacing w:val="6"/>
          <w:sz w:val="40"/>
          <w:szCs w:val="40"/>
          <w:lang w:eastAsia="zh-CN"/>
          <w14:textFill>
            <w14:solidFill>
              <w14:schemeClr w14:val="tx1"/>
            </w14:solidFill>
          </w14:textFill>
        </w:rPr>
      </w:pPr>
      <w:r>
        <w:rPr>
          <w:rFonts w:hint="default" w:ascii="Times New Roman" w:hAnsi="Times New Roman" w:eastAsia="方正小标宋_GBK" w:cs="Times New Roman"/>
          <w:b w:val="0"/>
          <w:bCs w:val="0"/>
          <w:sz w:val="40"/>
          <w:szCs w:val="40"/>
        </w:rPr>
        <w:t>机械伤害事故调查</w:t>
      </w:r>
      <w:r>
        <w:rPr>
          <w:rFonts w:hint="default" w:ascii="Times New Roman" w:hAnsi="Times New Roman" w:eastAsia="方正小标宋简体" w:cs="Times New Roman"/>
          <w:sz w:val="44"/>
          <w:szCs w:val="44"/>
          <w:lang w:val="en-US" w:eastAsia="zh-CN"/>
        </w:rPr>
        <w:t>评估报告</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方正黑体_GBK" w:cs="Times New Roman"/>
          <w:color w:val="auto"/>
          <w:spacing w:val="6"/>
          <w:sz w:val="32"/>
          <w:szCs w:val="32"/>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firstLine="0" w:firstLineChars="0"/>
        <w:textAlignment w:val="auto"/>
        <w:rPr>
          <w:rFonts w:hint="default" w:ascii="Times New Roman" w:hAnsi="Times New Roman" w:eastAsia="方正黑体_GBK" w:cs="Times New Roman"/>
          <w:color w:val="auto"/>
          <w:spacing w:val="6"/>
          <w:sz w:val="32"/>
          <w:szCs w:val="32"/>
          <w:lang w:eastAsia="zh-CN"/>
        </w:rPr>
      </w:pPr>
      <w:r>
        <w:rPr>
          <w:rFonts w:hint="default" w:ascii="Times New Roman" w:hAnsi="Times New Roman" w:eastAsia="方正黑体_GBK" w:cs="Times New Roman"/>
          <w:color w:val="auto"/>
          <w:spacing w:val="6"/>
          <w:sz w:val="32"/>
          <w:szCs w:val="32"/>
          <w:lang w:eastAsia="zh-CN"/>
        </w:rPr>
        <w:t>评估概况</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仿宋_GBK" w:cs="Times New Roman"/>
          <w:color w:val="auto"/>
          <w:spacing w:val="6"/>
          <w:sz w:val="32"/>
          <w:szCs w:val="32"/>
        </w:rPr>
      </w:pPr>
      <w:r>
        <w:rPr>
          <w:rFonts w:hint="default" w:ascii="Times New Roman" w:hAnsi="Times New Roman" w:eastAsia="方正仿宋_GBK" w:cs="Times New Roman"/>
          <w:color w:val="auto"/>
          <w:spacing w:val="6"/>
          <w:sz w:val="32"/>
          <w:szCs w:val="32"/>
        </w:rPr>
        <w:t>2025年5月23日17时10分许，位于喀什市西域大道街道福源社区的喀什市</w:t>
      </w:r>
      <w:r>
        <w:rPr>
          <w:rFonts w:hint="eastAsia" w:ascii="Times New Roman" w:hAnsi="Times New Roman" w:eastAsia="方正仿宋_GBK" w:cs="Times New Roman"/>
          <w:color w:val="auto"/>
          <w:spacing w:val="6"/>
          <w:sz w:val="32"/>
          <w:szCs w:val="32"/>
          <w:lang w:val="en-US" w:eastAsia="zh-CN"/>
        </w:rPr>
        <w:t>XX</w:t>
      </w:r>
      <w:r>
        <w:rPr>
          <w:rFonts w:hint="default" w:ascii="Times New Roman" w:hAnsi="Times New Roman" w:eastAsia="方正仿宋_GBK" w:cs="Times New Roman"/>
          <w:color w:val="auto"/>
          <w:spacing w:val="6"/>
          <w:sz w:val="32"/>
          <w:szCs w:val="32"/>
        </w:rPr>
        <w:t>废品回收店发生一起机械伤害事故， 造成1人受伤，直接经济损失23.95万元。事故发生后，</w:t>
      </w:r>
      <w:r>
        <w:rPr>
          <w:rFonts w:hint="default" w:ascii="Times New Roman" w:hAnsi="Times New Roman" w:eastAsia="方正仿宋_GBK" w:cs="Times New Roman"/>
          <w:color w:val="auto"/>
          <w:spacing w:val="6"/>
          <w:sz w:val="32"/>
          <w:szCs w:val="32"/>
          <w:lang w:eastAsia="zh-CN"/>
        </w:rPr>
        <w:t>市委、</w:t>
      </w:r>
      <w:r>
        <w:rPr>
          <w:rFonts w:hint="default" w:ascii="Times New Roman" w:hAnsi="Times New Roman" w:eastAsia="方正仿宋_GBK" w:cs="Times New Roman"/>
          <w:color w:val="auto"/>
          <w:spacing w:val="6"/>
          <w:sz w:val="32"/>
          <w:szCs w:val="32"/>
          <w:lang w:val="en-US" w:eastAsia="zh-CN"/>
        </w:rPr>
        <w:t>市人民</w:t>
      </w:r>
      <w:r>
        <w:rPr>
          <w:rFonts w:hint="default" w:ascii="Times New Roman" w:hAnsi="Times New Roman" w:eastAsia="方正仿宋_GBK" w:cs="Times New Roman"/>
          <w:color w:val="auto"/>
          <w:spacing w:val="6"/>
          <w:sz w:val="32"/>
          <w:szCs w:val="32"/>
        </w:rPr>
        <w:t>政府高度重视，立即成立事故调查组对事故经过、原因、事故责任、相关处理情况等进行调查处理，</w:t>
      </w:r>
      <w:r>
        <w:rPr>
          <w:rFonts w:hint="default" w:ascii="Times New Roman" w:hAnsi="Times New Roman" w:eastAsia="方正仿宋_GBK" w:cs="Times New Roman"/>
          <w:color w:val="auto"/>
          <w:spacing w:val="6"/>
          <w:sz w:val="32"/>
          <w:szCs w:val="32"/>
          <w:lang w:eastAsia="zh-CN"/>
        </w:rPr>
        <w:t>喀什市人民政府</w:t>
      </w:r>
      <w:r>
        <w:rPr>
          <w:rFonts w:hint="default" w:ascii="Times New Roman" w:hAnsi="Times New Roman" w:eastAsia="方正仿宋_GBK" w:cs="Times New Roman"/>
          <w:color w:val="auto"/>
          <w:spacing w:val="6"/>
          <w:sz w:val="32"/>
          <w:szCs w:val="32"/>
        </w:rPr>
        <w:t>于</w:t>
      </w:r>
      <w:r>
        <w:rPr>
          <w:rFonts w:hint="default" w:ascii="Times New Roman" w:hAnsi="Times New Roman" w:eastAsia="方正仿宋_GBK" w:cs="Times New Roman"/>
          <w:color w:val="auto"/>
          <w:spacing w:val="6"/>
          <w:sz w:val="32"/>
          <w:szCs w:val="32"/>
          <w:lang w:val="en-US" w:eastAsia="zh-CN"/>
        </w:rPr>
        <w:t>2025</w:t>
      </w:r>
      <w:r>
        <w:rPr>
          <w:rFonts w:hint="default" w:ascii="Times New Roman" w:hAnsi="Times New Roman" w:eastAsia="方正仿宋_GBK" w:cs="Times New Roman"/>
          <w:color w:val="auto"/>
          <w:spacing w:val="6"/>
          <w:sz w:val="32"/>
          <w:szCs w:val="32"/>
        </w:rPr>
        <w:t>年</w:t>
      </w:r>
      <w:r>
        <w:rPr>
          <w:rFonts w:hint="default" w:ascii="Times New Roman" w:hAnsi="Times New Roman" w:eastAsia="方正仿宋_GBK" w:cs="Times New Roman"/>
          <w:color w:val="auto"/>
          <w:spacing w:val="6"/>
          <w:sz w:val="32"/>
          <w:szCs w:val="32"/>
          <w:lang w:val="en-US" w:eastAsia="zh-CN"/>
        </w:rPr>
        <w:t>7</w:t>
      </w:r>
      <w:r>
        <w:rPr>
          <w:rFonts w:hint="default" w:ascii="Times New Roman" w:hAnsi="Times New Roman" w:eastAsia="方正仿宋_GBK" w:cs="Times New Roman"/>
          <w:color w:val="auto"/>
          <w:spacing w:val="6"/>
          <w:sz w:val="32"/>
          <w:szCs w:val="32"/>
        </w:rPr>
        <w:t>月</w:t>
      </w:r>
      <w:r>
        <w:rPr>
          <w:rFonts w:hint="default" w:ascii="Times New Roman" w:hAnsi="Times New Roman" w:eastAsia="方正仿宋_GBK" w:cs="Times New Roman"/>
          <w:color w:val="auto"/>
          <w:spacing w:val="6"/>
          <w:sz w:val="32"/>
          <w:szCs w:val="32"/>
          <w:lang w:val="en-US" w:eastAsia="zh-CN"/>
        </w:rPr>
        <w:t>23</w:t>
      </w:r>
      <w:r>
        <w:rPr>
          <w:rFonts w:hint="default" w:ascii="Times New Roman" w:hAnsi="Times New Roman" w:eastAsia="方正仿宋_GBK" w:cs="Times New Roman"/>
          <w:color w:val="auto"/>
          <w:spacing w:val="6"/>
          <w:sz w:val="32"/>
          <w:szCs w:val="32"/>
        </w:rPr>
        <w:t>日</w:t>
      </w:r>
      <w:r>
        <w:rPr>
          <w:rFonts w:hint="default" w:ascii="Times New Roman" w:hAnsi="Times New Roman" w:eastAsia="方正仿宋_GBK" w:cs="Times New Roman"/>
          <w:color w:val="auto"/>
          <w:spacing w:val="6"/>
          <w:sz w:val="32"/>
          <w:szCs w:val="32"/>
          <w:lang w:eastAsia="zh-CN"/>
        </w:rPr>
        <w:t>下发事故调查报告的批复</w:t>
      </w:r>
      <w:r>
        <w:rPr>
          <w:rFonts w:hint="default" w:ascii="Times New Roman" w:hAnsi="Times New Roman" w:eastAsia="方正仿宋_GBK" w:cs="Times New Roman"/>
          <w:color w:val="auto"/>
          <w:spacing w:val="6"/>
          <w:sz w:val="32"/>
          <w:szCs w:val="32"/>
          <w:lang w:val="en-US" w:eastAsia="zh-CN"/>
        </w:rPr>
        <w:t>结案</w:t>
      </w:r>
      <w:r>
        <w:rPr>
          <w:rFonts w:hint="default" w:ascii="Times New Roman" w:hAnsi="Times New Roman" w:eastAsia="方正仿宋_GBK" w:cs="Times New Roman"/>
          <w:color w:val="auto"/>
          <w:spacing w:val="6"/>
          <w:sz w:val="32"/>
          <w:szCs w:val="32"/>
        </w:rPr>
        <w:t>。按照《生产安全事故报告和调查处理条例》</w:t>
      </w:r>
      <w:r>
        <w:rPr>
          <w:rFonts w:hint="default" w:ascii="Times New Roman" w:hAnsi="Times New Roman" w:eastAsia="方正仿宋_GBK" w:cs="Times New Roman"/>
          <w:color w:val="auto"/>
          <w:spacing w:val="6"/>
          <w:sz w:val="32"/>
          <w:szCs w:val="32"/>
          <w:lang w:eastAsia="zh-CN"/>
        </w:rPr>
        <w:t>（</w:t>
      </w:r>
      <w:r>
        <w:rPr>
          <w:rFonts w:hint="default" w:ascii="Times New Roman" w:hAnsi="Times New Roman" w:eastAsia="方正仿宋_GBK" w:cs="Times New Roman"/>
          <w:color w:val="auto"/>
          <w:spacing w:val="6"/>
          <w:sz w:val="32"/>
          <w:szCs w:val="32"/>
        </w:rPr>
        <w:t>国务院令第</w:t>
      </w:r>
      <w:r>
        <w:rPr>
          <w:rFonts w:hint="default" w:ascii="Times New Roman" w:hAnsi="Times New Roman" w:eastAsia="方正仿宋_GBK" w:cs="Times New Roman"/>
          <w:color w:val="auto"/>
          <w:spacing w:val="6"/>
          <w:sz w:val="32"/>
          <w:szCs w:val="32"/>
          <w:lang w:val="en-US" w:eastAsia="zh-CN"/>
        </w:rPr>
        <w:t>493</w:t>
      </w:r>
      <w:r>
        <w:rPr>
          <w:rFonts w:hint="default" w:ascii="Times New Roman" w:hAnsi="Times New Roman" w:eastAsia="方正仿宋_GBK" w:cs="Times New Roman"/>
          <w:color w:val="auto"/>
          <w:spacing w:val="6"/>
          <w:sz w:val="32"/>
          <w:szCs w:val="32"/>
        </w:rPr>
        <w:t>号</w:t>
      </w:r>
      <w:r>
        <w:rPr>
          <w:rFonts w:hint="default" w:ascii="Times New Roman" w:hAnsi="Times New Roman" w:eastAsia="方正仿宋_GBK" w:cs="Times New Roman"/>
          <w:color w:val="auto"/>
          <w:spacing w:val="6"/>
          <w:sz w:val="32"/>
          <w:szCs w:val="32"/>
          <w:lang w:eastAsia="zh-CN"/>
        </w:rPr>
        <w:t>）</w:t>
      </w:r>
      <w:r>
        <w:rPr>
          <w:rFonts w:hint="default" w:ascii="Times New Roman" w:hAnsi="Times New Roman" w:eastAsia="方正仿宋_GBK" w:cs="Times New Roman"/>
          <w:color w:val="auto"/>
          <w:spacing w:val="6"/>
          <w:sz w:val="32"/>
          <w:szCs w:val="32"/>
          <w:lang w:val="en-US" w:eastAsia="zh-CN"/>
        </w:rPr>
        <w:t>的</w:t>
      </w:r>
      <w:r>
        <w:rPr>
          <w:rFonts w:hint="default" w:ascii="Times New Roman" w:hAnsi="Times New Roman" w:eastAsia="方正仿宋_GBK" w:cs="Times New Roman"/>
          <w:color w:val="auto"/>
          <w:spacing w:val="6"/>
          <w:sz w:val="32"/>
          <w:szCs w:val="32"/>
        </w:rPr>
        <w:t>规定及《自治区生产安全事故报告、调查处理和评估工作指南》</w:t>
      </w:r>
      <w:r>
        <w:rPr>
          <w:rFonts w:hint="default" w:ascii="Times New Roman" w:hAnsi="Times New Roman" w:eastAsia="方正仿宋_GBK" w:cs="Times New Roman"/>
          <w:color w:val="auto"/>
          <w:spacing w:val="6"/>
          <w:sz w:val="32"/>
          <w:szCs w:val="32"/>
          <w:lang w:val="en-US" w:eastAsia="zh-CN"/>
        </w:rPr>
        <w:t>的</w:t>
      </w:r>
      <w:r>
        <w:rPr>
          <w:rFonts w:hint="default" w:ascii="Times New Roman" w:hAnsi="Times New Roman" w:eastAsia="方正仿宋_GBK" w:cs="Times New Roman"/>
          <w:color w:val="auto"/>
          <w:spacing w:val="6"/>
          <w:sz w:val="32"/>
          <w:szCs w:val="32"/>
        </w:rPr>
        <w:t>要求，</w:t>
      </w:r>
      <w:r>
        <w:rPr>
          <w:rFonts w:hint="default" w:ascii="Times New Roman" w:hAnsi="Times New Roman" w:eastAsia="方正仿宋_GBK" w:cs="Times New Roman"/>
          <w:color w:val="auto"/>
          <w:spacing w:val="6"/>
          <w:sz w:val="32"/>
          <w:szCs w:val="32"/>
          <w:lang w:val="en-US" w:eastAsia="zh-CN"/>
        </w:rPr>
        <w:t>2026</w:t>
      </w:r>
      <w:r>
        <w:rPr>
          <w:rFonts w:hint="default" w:ascii="Times New Roman" w:hAnsi="Times New Roman" w:eastAsia="方正仿宋_GBK" w:cs="Times New Roman"/>
          <w:color w:val="auto"/>
          <w:spacing w:val="6"/>
          <w:sz w:val="32"/>
          <w:szCs w:val="32"/>
        </w:rPr>
        <w:t>年</w:t>
      </w:r>
      <w:r>
        <w:rPr>
          <w:rFonts w:hint="eastAsia" w:ascii="Times New Roman" w:hAnsi="Times New Roman" w:eastAsia="方正仿宋_GBK" w:cs="Times New Roman"/>
          <w:color w:val="auto"/>
          <w:spacing w:val="6"/>
          <w:sz w:val="32"/>
          <w:szCs w:val="32"/>
          <w:lang w:val="en-US" w:eastAsia="zh-CN"/>
        </w:rPr>
        <w:t>6</w:t>
      </w:r>
      <w:r>
        <w:rPr>
          <w:rFonts w:hint="default" w:ascii="Times New Roman" w:hAnsi="Times New Roman" w:eastAsia="方正仿宋_GBK" w:cs="Times New Roman"/>
          <w:color w:val="auto"/>
          <w:spacing w:val="6"/>
          <w:sz w:val="32"/>
          <w:szCs w:val="32"/>
        </w:rPr>
        <w:t>月</w:t>
      </w:r>
      <w:r>
        <w:rPr>
          <w:rFonts w:hint="eastAsia" w:ascii="Times New Roman" w:hAnsi="Times New Roman" w:eastAsia="方正仿宋_GBK" w:cs="Times New Roman"/>
          <w:color w:val="auto"/>
          <w:spacing w:val="6"/>
          <w:sz w:val="32"/>
          <w:szCs w:val="32"/>
          <w:lang w:val="en-US" w:eastAsia="zh-CN"/>
        </w:rPr>
        <w:t>10</w:t>
      </w:r>
      <w:r>
        <w:rPr>
          <w:rFonts w:hint="default" w:ascii="Times New Roman" w:hAnsi="Times New Roman" w:eastAsia="方正仿宋_GBK" w:cs="Times New Roman"/>
          <w:color w:val="auto"/>
          <w:spacing w:val="6"/>
          <w:sz w:val="32"/>
          <w:szCs w:val="32"/>
        </w:rPr>
        <w:t>日</w:t>
      </w:r>
      <w:r>
        <w:rPr>
          <w:rFonts w:hint="default" w:ascii="Times New Roman" w:hAnsi="Times New Roman" w:eastAsia="方正仿宋_GBK" w:cs="Times New Roman"/>
          <w:color w:val="auto"/>
          <w:spacing w:val="6"/>
          <w:sz w:val="32"/>
          <w:szCs w:val="32"/>
          <w:lang w:eastAsia="zh-CN"/>
        </w:rPr>
        <w:t>，</w:t>
      </w:r>
      <w:r>
        <w:rPr>
          <w:rFonts w:hint="default" w:ascii="Times New Roman" w:hAnsi="Times New Roman" w:eastAsia="方正仿宋_GBK" w:cs="Times New Roman"/>
          <w:color w:val="auto"/>
          <w:spacing w:val="6"/>
          <w:sz w:val="32"/>
          <w:szCs w:val="32"/>
        </w:rPr>
        <w:t>由</w:t>
      </w:r>
      <w:r>
        <w:rPr>
          <w:rFonts w:hint="default" w:ascii="Times New Roman" w:hAnsi="Times New Roman" w:eastAsia="方正仿宋_GBK" w:cs="Times New Roman"/>
          <w:color w:val="auto"/>
          <w:spacing w:val="6"/>
          <w:sz w:val="32"/>
          <w:szCs w:val="32"/>
          <w:lang w:eastAsia="zh-CN"/>
        </w:rPr>
        <w:t>市</w:t>
      </w:r>
      <w:r>
        <w:rPr>
          <w:rFonts w:hint="default" w:ascii="Times New Roman" w:hAnsi="Times New Roman" w:eastAsia="方正仿宋_GBK" w:cs="Times New Roman"/>
          <w:color w:val="auto"/>
          <w:spacing w:val="6"/>
          <w:sz w:val="32"/>
          <w:szCs w:val="32"/>
        </w:rPr>
        <w:t>人民政府组织</w:t>
      </w:r>
      <w:r>
        <w:rPr>
          <w:rFonts w:hint="default" w:ascii="Times New Roman" w:hAnsi="Times New Roman" w:eastAsia="方正仿宋_GBK" w:cs="Times New Roman"/>
          <w:color w:val="auto"/>
          <w:spacing w:val="6"/>
          <w:sz w:val="32"/>
          <w:szCs w:val="32"/>
          <w:lang w:eastAsia="zh-CN"/>
        </w:rPr>
        <w:t>，</w:t>
      </w:r>
      <w:r>
        <w:rPr>
          <w:rFonts w:hint="default" w:ascii="Times New Roman" w:hAnsi="Times New Roman" w:eastAsia="方正仿宋_GBK" w:cs="Times New Roman"/>
          <w:color w:val="auto"/>
          <w:spacing w:val="6"/>
          <w:sz w:val="32"/>
          <w:szCs w:val="32"/>
          <w:lang w:val="en-US" w:eastAsia="zh-CN"/>
        </w:rPr>
        <w:t>市安全生产暨防灾减灾救灾委员会办公室</w:t>
      </w:r>
      <w:r>
        <w:rPr>
          <w:rFonts w:hint="default" w:ascii="Times New Roman" w:hAnsi="Times New Roman" w:eastAsia="方正仿宋_GBK" w:cs="Times New Roman"/>
          <w:color w:val="auto"/>
          <w:spacing w:val="6"/>
          <w:sz w:val="32"/>
          <w:szCs w:val="32"/>
        </w:rPr>
        <w:t>实施</w:t>
      </w:r>
      <w:r>
        <w:rPr>
          <w:rFonts w:hint="default" w:ascii="Times New Roman" w:hAnsi="Times New Roman" w:eastAsia="方正仿宋_GBK" w:cs="Times New Roman"/>
          <w:color w:val="auto"/>
          <w:spacing w:val="6"/>
          <w:sz w:val="32"/>
          <w:szCs w:val="32"/>
          <w:lang w:eastAsia="zh-CN"/>
        </w:rPr>
        <w:t>，由市</w:t>
      </w:r>
      <w:r>
        <w:rPr>
          <w:rFonts w:hint="default" w:ascii="Times New Roman" w:hAnsi="Times New Roman" w:eastAsia="方正仿宋_GBK" w:cs="Times New Roman"/>
          <w:color w:val="auto"/>
          <w:spacing w:val="6"/>
          <w:sz w:val="32"/>
          <w:szCs w:val="32"/>
          <w:lang w:val="en-US" w:eastAsia="zh-CN"/>
        </w:rPr>
        <w:t>委</w:t>
      </w:r>
      <w:r>
        <w:rPr>
          <w:rFonts w:hint="eastAsia" w:ascii="Times New Roman" w:hAnsi="Times New Roman" w:eastAsia="方正仿宋_GBK" w:cs="Times New Roman"/>
          <w:color w:val="auto"/>
          <w:spacing w:val="6"/>
          <w:sz w:val="32"/>
          <w:szCs w:val="32"/>
          <w:lang w:val="en-US" w:eastAsia="zh-CN"/>
        </w:rPr>
        <w:t>相关领导任</w:t>
      </w:r>
      <w:r>
        <w:rPr>
          <w:rFonts w:hint="default" w:ascii="Times New Roman" w:hAnsi="Times New Roman" w:eastAsia="方正仿宋_GBK" w:cs="Times New Roman"/>
          <w:color w:val="auto"/>
          <w:spacing w:val="6"/>
          <w:sz w:val="32"/>
          <w:szCs w:val="32"/>
        </w:rPr>
        <w:t>组长，市商务局</w:t>
      </w:r>
      <w:r>
        <w:rPr>
          <w:rFonts w:hint="eastAsia" w:ascii="Times New Roman" w:hAnsi="Times New Roman" w:eastAsia="方正仿宋_GBK" w:cs="Times New Roman"/>
          <w:color w:val="auto"/>
          <w:spacing w:val="6"/>
          <w:sz w:val="32"/>
          <w:szCs w:val="32"/>
          <w:lang w:val="en-US" w:eastAsia="zh-CN"/>
        </w:rPr>
        <w:t>相关领导</w:t>
      </w:r>
      <w:r>
        <w:rPr>
          <w:rFonts w:hint="default" w:ascii="Times New Roman" w:hAnsi="Times New Roman" w:eastAsia="方正仿宋_GBK" w:cs="Times New Roman"/>
          <w:color w:val="auto"/>
          <w:spacing w:val="6"/>
          <w:sz w:val="32"/>
          <w:szCs w:val="32"/>
        </w:rPr>
        <w:t>任副组长，应急管理局、纪委监委、总工会、公安局、人力资源和社会保障局</w:t>
      </w:r>
      <w:r>
        <w:rPr>
          <w:rFonts w:hint="default" w:ascii="Times New Roman" w:hAnsi="Times New Roman" w:eastAsia="方正仿宋_GBK" w:cs="Times New Roman"/>
          <w:color w:val="auto"/>
          <w:spacing w:val="6"/>
          <w:sz w:val="32"/>
          <w:szCs w:val="32"/>
          <w:lang w:val="en-US" w:eastAsia="zh-CN"/>
        </w:rPr>
        <w:t>等有关部门</w:t>
      </w:r>
      <w:r>
        <w:rPr>
          <w:rFonts w:hint="default" w:ascii="Times New Roman" w:hAnsi="Times New Roman" w:eastAsia="方正仿宋_GBK" w:cs="Times New Roman"/>
          <w:color w:val="auto"/>
          <w:spacing w:val="6"/>
          <w:sz w:val="32"/>
          <w:szCs w:val="32"/>
        </w:rPr>
        <w:t>相关同志为组员的事故调查评估组，依据《</w:t>
      </w:r>
      <w:r>
        <w:rPr>
          <w:rFonts w:hint="default" w:ascii="Times New Roman" w:hAnsi="Times New Roman" w:eastAsia="方正仿宋_GBK" w:cs="Times New Roman"/>
          <w:color w:val="auto"/>
          <w:spacing w:val="6"/>
          <w:sz w:val="32"/>
          <w:szCs w:val="32"/>
          <w:lang w:eastAsia="zh-CN"/>
        </w:rPr>
        <w:t>喀什市西域大道街道涛顺废品回收店“</w:t>
      </w:r>
      <w:r>
        <w:rPr>
          <w:rFonts w:hint="default" w:ascii="Times New Roman" w:hAnsi="Times New Roman" w:eastAsia="方正仿宋_GBK" w:cs="Times New Roman"/>
          <w:color w:val="auto"/>
          <w:spacing w:val="6"/>
          <w:sz w:val="32"/>
          <w:szCs w:val="32"/>
          <w:lang w:val="en-US" w:eastAsia="zh-CN"/>
        </w:rPr>
        <w:t>5·23</w:t>
      </w:r>
      <w:r>
        <w:rPr>
          <w:rFonts w:hint="default" w:ascii="Times New Roman" w:hAnsi="Times New Roman" w:eastAsia="方正仿宋_GBK" w:cs="Times New Roman"/>
          <w:color w:val="auto"/>
          <w:spacing w:val="6"/>
          <w:sz w:val="32"/>
          <w:szCs w:val="32"/>
          <w:lang w:eastAsia="zh-CN"/>
        </w:rPr>
        <w:t>”一般机械伤害事故</w:t>
      </w:r>
      <w:r>
        <w:rPr>
          <w:rFonts w:hint="default" w:ascii="Times New Roman" w:hAnsi="Times New Roman" w:eastAsia="方正仿宋_GBK" w:cs="Times New Roman"/>
          <w:color w:val="auto"/>
          <w:spacing w:val="6"/>
          <w:sz w:val="32"/>
          <w:szCs w:val="32"/>
        </w:rPr>
        <w:t>调查报告</w:t>
      </w:r>
      <w:r>
        <w:rPr>
          <w:rFonts w:hint="default" w:ascii="Times New Roman" w:hAnsi="Times New Roman" w:eastAsia="方正仿宋_GBK" w:cs="Times New Roman"/>
          <w:color w:val="auto"/>
          <w:spacing w:val="6"/>
          <w:sz w:val="32"/>
          <w:szCs w:val="32"/>
          <w:lang w:eastAsia="zh-CN"/>
        </w:rPr>
        <w:t>》</w:t>
      </w:r>
      <w:r>
        <w:rPr>
          <w:rFonts w:hint="default" w:ascii="Times New Roman" w:hAnsi="Times New Roman" w:eastAsia="方正仿宋_GBK" w:cs="Times New Roman"/>
          <w:color w:val="auto"/>
          <w:spacing w:val="6"/>
          <w:sz w:val="32"/>
          <w:szCs w:val="32"/>
        </w:rPr>
        <w:t>，梳理出事故责任追究、有关部门履行监管职责、落实事故整改措施情况</w:t>
      </w:r>
      <w:r>
        <w:rPr>
          <w:rFonts w:hint="default" w:ascii="Times New Roman" w:hAnsi="Times New Roman" w:eastAsia="方正仿宋_GBK" w:cs="Times New Roman"/>
          <w:color w:val="auto"/>
          <w:spacing w:val="6"/>
          <w:sz w:val="32"/>
          <w:szCs w:val="32"/>
          <w:lang w:eastAsia="zh-CN"/>
        </w:rPr>
        <w:t>等</w:t>
      </w:r>
      <w:r>
        <w:rPr>
          <w:rFonts w:hint="default" w:ascii="Times New Roman" w:hAnsi="Times New Roman" w:eastAsia="方正仿宋_GBK" w:cs="Times New Roman"/>
          <w:color w:val="auto"/>
          <w:spacing w:val="6"/>
          <w:sz w:val="32"/>
          <w:szCs w:val="32"/>
          <w:lang w:val="en-US" w:eastAsia="zh-CN"/>
        </w:rPr>
        <w:t>3</w:t>
      </w:r>
      <w:r>
        <w:rPr>
          <w:rFonts w:hint="default" w:ascii="Times New Roman" w:hAnsi="Times New Roman" w:eastAsia="方正仿宋_GBK" w:cs="Times New Roman"/>
          <w:color w:val="auto"/>
          <w:spacing w:val="6"/>
          <w:sz w:val="32"/>
          <w:szCs w:val="32"/>
        </w:rPr>
        <w:t>个方面的情况，评估组采取调阅事故原始档案、查阅相关文件资料、现场核查等方式，深入开展评估工作，并形成了事故责任追究和整改措施落实情况的评估报告。</w:t>
      </w:r>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黑体_GBK" w:cs="Times New Roman"/>
          <w:color w:val="auto"/>
          <w:spacing w:val="6"/>
          <w:sz w:val="32"/>
          <w:szCs w:val="32"/>
          <w:lang w:eastAsia="zh-CN"/>
        </w:rPr>
      </w:pPr>
      <w:r>
        <w:rPr>
          <w:rFonts w:hint="default" w:ascii="Times New Roman" w:hAnsi="Times New Roman" w:eastAsia="方正黑体_GBK" w:cs="Times New Roman"/>
          <w:color w:val="auto"/>
          <w:spacing w:val="6"/>
          <w:sz w:val="32"/>
          <w:szCs w:val="32"/>
          <w:lang w:eastAsia="zh-CN"/>
        </w:rPr>
        <w:t>二、对责任单位及有关责任人处理及赔偿情况</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楷体_GBK" w:cs="Times New Roman"/>
          <w:b w:val="0"/>
          <w:bCs w:val="0"/>
          <w:color w:val="auto"/>
          <w:spacing w:val="6"/>
          <w:sz w:val="32"/>
          <w:szCs w:val="32"/>
          <w:lang w:eastAsia="zh-CN"/>
        </w:rPr>
      </w:pPr>
      <w:r>
        <w:rPr>
          <w:rFonts w:hint="default" w:ascii="Times New Roman" w:hAnsi="Times New Roman" w:eastAsia="方正楷体_GBK" w:cs="Times New Roman"/>
          <w:b w:val="0"/>
          <w:bCs w:val="0"/>
          <w:color w:val="auto"/>
          <w:spacing w:val="6"/>
          <w:sz w:val="32"/>
          <w:szCs w:val="32"/>
          <w:lang w:eastAsia="zh-CN"/>
        </w:rPr>
        <w:t>（一）对喀什市</w:t>
      </w:r>
      <w:r>
        <w:rPr>
          <w:rFonts w:hint="eastAsia" w:ascii="Times New Roman" w:hAnsi="Times New Roman" w:eastAsia="方正楷体_GBK" w:cs="Times New Roman"/>
          <w:b w:val="0"/>
          <w:bCs w:val="0"/>
          <w:color w:val="auto"/>
          <w:spacing w:val="6"/>
          <w:sz w:val="32"/>
          <w:szCs w:val="32"/>
          <w:lang w:val="en-US" w:eastAsia="zh-CN"/>
        </w:rPr>
        <w:t>XX</w:t>
      </w:r>
      <w:r>
        <w:rPr>
          <w:rFonts w:hint="default" w:ascii="Times New Roman" w:hAnsi="Times New Roman" w:eastAsia="方正楷体_GBK" w:cs="Times New Roman"/>
          <w:b w:val="0"/>
          <w:bCs w:val="0"/>
          <w:color w:val="auto"/>
          <w:spacing w:val="6"/>
          <w:sz w:val="32"/>
          <w:szCs w:val="32"/>
          <w:lang w:eastAsia="zh-CN"/>
        </w:rPr>
        <w:t>废品回收店处理情况</w:t>
      </w:r>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仿宋_GBK" w:cs="Times New Roman"/>
          <w:b w:val="0"/>
          <w:bCs w:val="0"/>
          <w:color w:val="auto"/>
          <w:spacing w:val="6"/>
          <w:kern w:val="2"/>
          <w:sz w:val="32"/>
          <w:szCs w:val="32"/>
          <w:lang w:val="en-US" w:eastAsia="zh-CN" w:bidi="ar-SA"/>
        </w:rPr>
      </w:pPr>
      <w:r>
        <w:rPr>
          <w:rFonts w:hint="default" w:ascii="Times New Roman" w:hAnsi="Times New Roman" w:eastAsia="方正仿宋_GBK" w:cs="Times New Roman"/>
          <w:color w:val="auto"/>
          <w:spacing w:val="6"/>
          <w:sz w:val="32"/>
          <w:szCs w:val="32"/>
        </w:rPr>
        <w:t>喀什市</w:t>
      </w:r>
      <w:r>
        <w:rPr>
          <w:rFonts w:hint="eastAsia" w:ascii="Times New Roman" w:hAnsi="Times New Roman" w:eastAsia="方正仿宋_GBK" w:cs="Times New Roman"/>
          <w:color w:val="auto"/>
          <w:spacing w:val="6"/>
          <w:sz w:val="32"/>
          <w:szCs w:val="32"/>
          <w:lang w:val="en-US" w:eastAsia="zh-CN"/>
        </w:rPr>
        <w:t>XX</w:t>
      </w:r>
      <w:r>
        <w:rPr>
          <w:rFonts w:hint="default" w:ascii="Times New Roman" w:hAnsi="Times New Roman" w:eastAsia="方正仿宋_GBK" w:cs="Times New Roman"/>
          <w:color w:val="auto"/>
          <w:spacing w:val="6"/>
          <w:sz w:val="32"/>
          <w:szCs w:val="32"/>
        </w:rPr>
        <w:t>废品回收店</w:t>
      </w:r>
      <w:r>
        <w:rPr>
          <w:rFonts w:hint="default" w:ascii="Times New Roman" w:hAnsi="Times New Roman" w:eastAsia="方正仿宋_GBK" w:cs="Times New Roman"/>
          <w:color w:val="auto"/>
          <w:spacing w:val="6"/>
          <w:sz w:val="32"/>
          <w:szCs w:val="32"/>
          <w:lang w:val="en-US" w:eastAsia="zh-CN"/>
        </w:rPr>
        <w:t>违反了</w:t>
      </w:r>
      <w:r>
        <w:rPr>
          <w:rFonts w:hint="default" w:ascii="Times New Roman" w:hAnsi="Times New Roman" w:eastAsia="方正仿宋_GBK" w:cs="Times New Roman"/>
          <w:color w:val="auto"/>
          <w:spacing w:val="6"/>
          <w:sz w:val="32"/>
          <w:szCs w:val="32"/>
        </w:rPr>
        <w:t>《中华人民共和国安全生产法》第二十八条第一款、第四款</w:t>
      </w:r>
      <w:r>
        <w:rPr>
          <w:rFonts w:hint="eastAsia" w:ascii="Times New Roman" w:hAnsi="Times New Roman" w:eastAsia="方正仿宋_GBK" w:cs="Times New Roman"/>
          <w:color w:val="auto"/>
          <w:spacing w:val="6"/>
          <w:sz w:val="32"/>
          <w:szCs w:val="32"/>
          <w:lang w:val="en-US" w:eastAsia="zh-CN"/>
        </w:rPr>
        <w:t>的</w:t>
      </w:r>
      <w:r>
        <w:rPr>
          <w:rFonts w:hint="default" w:ascii="Times New Roman" w:hAnsi="Times New Roman" w:eastAsia="方正仿宋_GBK" w:cs="Times New Roman"/>
          <w:color w:val="auto"/>
          <w:spacing w:val="6"/>
          <w:sz w:val="32"/>
          <w:szCs w:val="32"/>
        </w:rPr>
        <w:t>规定,依据《中华人民共和国</w:t>
      </w:r>
      <w:r>
        <w:rPr>
          <w:rFonts w:hint="default" w:ascii="Times New Roman" w:hAnsi="Times New Roman" w:eastAsia="方正仿宋_GBK" w:cs="Times New Roman"/>
          <w:color w:val="auto"/>
          <w:spacing w:val="6"/>
          <w:sz w:val="32"/>
          <w:szCs w:val="32"/>
          <w:lang w:val="en-US" w:eastAsia="zh-CN"/>
        </w:rPr>
        <w:t>安全生产法</w:t>
      </w:r>
      <w:r>
        <w:rPr>
          <w:rFonts w:hint="default" w:ascii="Times New Roman" w:hAnsi="Times New Roman" w:eastAsia="方正仿宋_GBK" w:cs="Times New Roman"/>
          <w:color w:val="auto"/>
          <w:spacing w:val="6"/>
          <w:sz w:val="32"/>
          <w:szCs w:val="32"/>
        </w:rPr>
        <w:t>》第九十七条第(三)、(四)、(五)、(六)项的规定</w:t>
      </w:r>
      <w:r>
        <w:rPr>
          <w:rFonts w:hint="default" w:ascii="Times New Roman" w:hAnsi="Times New Roman" w:eastAsia="方正仿宋_GBK" w:cs="Times New Roman"/>
          <w:color w:val="auto"/>
          <w:spacing w:val="6"/>
          <w:sz w:val="32"/>
          <w:szCs w:val="32"/>
          <w:lang w:eastAsia="zh-CN"/>
        </w:rPr>
        <w:t>，</w:t>
      </w:r>
      <w:r>
        <w:rPr>
          <w:rFonts w:hint="default" w:ascii="Times New Roman" w:hAnsi="Times New Roman" w:eastAsia="方正仿宋_GBK" w:cs="Times New Roman"/>
          <w:b w:val="0"/>
          <w:bCs w:val="0"/>
          <w:color w:val="auto"/>
          <w:spacing w:val="6"/>
          <w:kern w:val="2"/>
          <w:sz w:val="32"/>
          <w:szCs w:val="32"/>
          <w:lang w:val="en-US" w:eastAsia="zh-CN" w:bidi="ar-SA"/>
        </w:rPr>
        <w:t>决定给予处人民币6万元（陆万元整）罚款的行政处罚。</w:t>
      </w:r>
      <w:r>
        <w:rPr>
          <w:rFonts w:hint="default" w:ascii="Times New Roman" w:hAnsi="Times New Roman" w:eastAsia="方正仿宋_GBK" w:cs="Times New Roman"/>
          <w:color w:val="auto"/>
          <w:spacing w:val="6"/>
          <w:sz w:val="32"/>
          <w:szCs w:val="32"/>
        </w:rPr>
        <w:t>喀什市</w:t>
      </w:r>
      <w:r>
        <w:rPr>
          <w:rFonts w:hint="eastAsia" w:ascii="Times New Roman" w:hAnsi="Times New Roman" w:eastAsia="方正仿宋_GBK" w:cs="Times New Roman"/>
          <w:color w:val="auto"/>
          <w:spacing w:val="6"/>
          <w:sz w:val="32"/>
          <w:szCs w:val="32"/>
          <w:lang w:val="en-US" w:eastAsia="zh-CN"/>
        </w:rPr>
        <w:t>XX</w:t>
      </w:r>
      <w:r>
        <w:rPr>
          <w:rFonts w:hint="default" w:ascii="Times New Roman" w:hAnsi="Times New Roman" w:eastAsia="方正仿宋_GBK" w:cs="Times New Roman"/>
          <w:color w:val="auto"/>
          <w:spacing w:val="6"/>
          <w:sz w:val="32"/>
          <w:szCs w:val="32"/>
        </w:rPr>
        <w:t>废品回收店</w:t>
      </w:r>
      <w:r>
        <w:rPr>
          <w:rFonts w:hint="default" w:ascii="Times New Roman" w:hAnsi="Times New Roman" w:eastAsia="方正仿宋_GBK" w:cs="Times New Roman"/>
          <w:color w:val="auto"/>
          <w:spacing w:val="6"/>
          <w:sz w:val="32"/>
          <w:szCs w:val="32"/>
          <w:lang w:val="en-US" w:eastAsia="zh-CN"/>
        </w:rPr>
        <w:t>申请了分期缴纳罚款，</w:t>
      </w:r>
      <w:r>
        <w:rPr>
          <w:rFonts w:hint="default" w:ascii="Times New Roman" w:hAnsi="Times New Roman" w:eastAsia="方正仿宋_GBK" w:cs="Times New Roman"/>
          <w:b w:val="0"/>
          <w:bCs w:val="0"/>
          <w:color w:val="auto"/>
          <w:spacing w:val="6"/>
          <w:kern w:val="2"/>
          <w:sz w:val="32"/>
          <w:szCs w:val="32"/>
          <w:lang w:val="en-US" w:eastAsia="zh-CN" w:bidi="ar-SA"/>
        </w:rPr>
        <w:t>截至目前</w:t>
      </w:r>
      <w:r>
        <w:rPr>
          <w:rFonts w:hint="default" w:ascii="Times New Roman" w:hAnsi="Times New Roman" w:eastAsia="方正仿宋_GBK" w:cs="Times New Roman"/>
          <w:color w:val="auto"/>
          <w:spacing w:val="6"/>
          <w:sz w:val="32"/>
          <w:szCs w:val="32"/>
          <w:lang w:val="en-US" w:eastAsia="zh-CN"/>
        </w:rPr>
        <w:t>已缴纳了4万元，</w:t>
      </w:r>
      <w:r>
        <w:rPr>
          <w:rFonts w:hint="default" w:ascii="Times New Roman" w:hAnsi="Times New Roman" w:eastAsia="方正仿宋_GBK" w:cs="Times New Roman"/>
          <w:b w:val="0"/>
          <w:bCs w:val="0"/>
          <w:color w:val="auto"/>
          <w:spacing w:val="6"/>
          <w:kern w:val="2"/>
          <w:sz w:val="32"/>
          <w:szCs w:val="32"/>
          <w:lang w:val="en-US" w:eastAsia="zh-CN" w:bidi="ar-SA"/>
        </w:rPr>
        <w:t>预计10月前将完成剩余2万元罚款的缴纳。</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楷体_GBK" w:cs="Times New Roman"/>
          <w:b w:val="0"/>
          <w:bCs w:val="0"/>
          <w:color w:val="auto"/>
          <w:spacing w:val="6"/>
          <w:sz w:val="32"/>
          <w:szCs w:val="32"/>
          <w:lang w:val="en-US" w:eastAsia="zh-CN"/>
        </w:rPr>
      </w:pPr>
      <w:r>
        <w:rPr>
          <w:rFonts w:hint="default" w:ascii="Times New Roman" w:hAnsi="Times New Roman" w:eastAsia="方正楷体_GBK" w:cs="Times New Roman"/>
          <w:b w:val="0"/>
          <w:bCs w:val="0"/>
          <w:color w:val="auto"/>
          <w:spacing w:val="6"/>
          <w:sz w:val="32"/>
          <w:szCs w:val="32"/>
          <w:lang w:val="en-US" w:eastAsia="zh-CN"/>
        </w:rPr>
        <w:t>（二）对受伤人员的赔付情况</w:t>
      </w:r>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仿宋_GBK" w:cs="Times New Roman"/>
          <w:b w:val="0"/>
          <w:bCs w:val="0"/>
          <w:color w:val="auto"/>
          <w:spacing w:val="6"/>
          <w:kern w:val="2"/>
          <w:sz w:val="32"/>
          <w:szCs w:val="32"/>
          <w:lang w:val="en-US" w:eastAsia="zh-CN" w:bidi="ar-SA"/>
        </w:rPr>
      </w:pPr>
      <w:r>
        <w:rPr>
          <w:rFonts w:hint="default" w:ascii="Times New Roman" w:hAnsi="Times New Roman" w:eastAsia="方正仿宋_GBK" w:cs="Times New Roman"/>
          <w:color w:val="auto"/>
          <w:spacing w:val="6"/>
          <w:sz w:val="32"/>
          <w:szCs w:val="32"/>
        </w:rPr>
        <w:t>喀什市</w:t>
      </w:r>
      <w:r>
        <w:rPr>
          <w:rFonts w:hint="eastAsia" w:ascii="Times New Roman" w:hAnsi="Times New Roman" w:eastAsia="方正仿宋_GBK" w:cs="Times New Roman"/>
          <w:color w:val="auto"/>
          <w:spacing w:val="6"/>
          <w:sz w:val="32"/>
          <w:szCs w:val="32"/>
          <w:lang w:val="en-US" w:eastAsia="zh-CN"/>
        </w:rPr>
        <w:t>XX</w:t>
      </w:r>
      <w:r>
        <w:rPr>
          <w:rFonts w:hint="default" w:ascii="Times New Roman" w:hAnsi="Times New Roman" w:eastAsia="方正仿宋_GBK" w:cs="Times New Roman"/>
          <w:color w:val="auto"/>
          <w:spacing w:val="6"/>
          <w:sz w:val="32"/>
          <w:szCs w:val="32"/>
        </w:rPr>
        <w:t>废品回收店</w:t>
      </w:r>
      <w:r>
        <w:rPr>
          <w:rFonts w:hint="default" w:ascii="Times New Roman" w:hAnsi="Times New Roman" w:eastAsia="方正仿宋_GBK" w:cs="Times New Roman"/>
          <w:b w:val="0"/>
          <w:bCs w:val="0"/>
          <w:color w:val="auto"/>
          <w:spacing w:val="6"/>
          <w:kern w:val="2"/>
          <w:sz w:val="32"/>
          <w:szCs w:val="32"/>
          <w:lang w:val="en-US" w:eastAsia="zh-CN" w:bidi="ar-SA"/>
        </w:rPr>
        <w:t>已向伤者缴纳医疗</w:t>
      </w:r>
      <w:r>
        <w:rPr>
          <w:rFonts w:hint="eastAsia" w:ascii="Times New Roman" w:hAnsi="Times New Roman" w:eastAsia="方正仿宋_GBK" w:cs="Times New Roman"/>
          <w:b w:val="0"/>
          <w:bCs w:val="0"/>
          <w:color w:val="auto"/>
          <w:spacing w:val="6"/>
          <w:kern w:val="2"/>
          <w:sz w:val="32"/>
          <w:szCs w:val="32"/>
          <w:lang w:val="en-US" w:eastAsia="zh-CN" w:bidi="ar-SA"/>
        </w:rPr>
        <w:t>救济</w:t>
      </w:r>
      <w:r>
        <w:rPr>
          <w:rFonts w:hint="default" w:ascii="Times New Roman" w:hAnsi="Times New Roman" w:eastAsia="方正仿宋_GBK" w:cs="Times New Roman"/>
          <w:b w:val="0"/>
          <w:bCs w:val="0"/>
          <w:color w:val="auto"/>
          <w:spacing w:val="6"/>
          <w:kern w:val="2"/>
          <w:sz w:val="32"/>
          <w:szCs w:val="32"/>
          <w:lang w:val="en-US" w:eastAsia="zh-CN" w:bidi="ar-SA"/>
        </w:rPr>
        <w:t>费用</w:t>
      </w:r>
      <w:r>
        <w:rPr>
          <w:rFonts w:hint="eastAsia" w:ascii="Times New Roman" w:hAnsi="Times New Roman" w:eastAsia="方正仿宋_GBK" w:cs="Times New Roman"/>
          <w:b w:val="0"/>
          <w:bCs w:val="0"/>
          <w:color w:val="auto"/>
          <w:spacing w:val="6"/>
          <w:kern w:val="2"/>
          <w:sz w:val="32"/>
          <w:szCs w:val="32"/>
          <w:lang w:val="en-US" w:eastAsia="zh-CN" w:bidi="ar-SA"/>
        </w:rPr>
        <w:t>共计50余</w:t>
      </w:r>
      <w:r>
        <w:rPr>
          <w:rFonts w:hint="default" w:ascii="Times New Roman" w:hAnsi="Times New Roman" w:eastAsia="方正仿宋_GBK" w:cs="Times New Roman"/>
          <w:b w:val="0"/>
          <w:bCs w:val="0"/>
          <w:color w:val="auto"/>
          <w:spacing w:val="6"/>
          <w:kern w:val="2"/>
          <w:sz w:val="32"/>
          <w:szCs w:val="32"/>
          <w:lang w:val="en-US" w:eastAsia="zh-CN" w:bidi="ar-SA"/>
        </w:rPr>
        <w:t>万元，</w:t>
      </w:r>
      <w:r>
        <w:rPr>
          <w:rFonts w:hint="eastAsia" w:ascii="Times New Roman" w:hAnsi="Times New Roman" w:eastAsia="方正仿宋_GBK" w:cs="Times New Roman"/>
          <w:b w:val="0"/>
          <w:bCs w:val="0"/>
          <w:color w:val="auto"/>
          <w:spacing w:val="6"/>
          <w:kern w:val="2"/>
          <w:sz w:val="32"/>
          <w:szCs w:val="32"/>
          <w:lang w:val="en-US" w:eastAsia="zh-CN" w:bidi="ar-SA"/>
        </w:rPr>
        <w:t>伤者已出院，但要求喀什市XX废品回收店再付10万元左右的赔偿金。目前，喀什市XX废品回收店正在与伤者积极进行协商</w:t>
      </w:r>
      <w:r>
        <w:rPr>
          <w:rFonts w:hint="default" w:ascii="Times New Roman" w:hAnsi="Times New Roman" w:eastAsia="方正仿宋_GBK" w:cs="Times New Roman"/>
          <w:b w:val="0"/>
          <w:bCs w:val="0"/>
          <w:color w:val="auto"/>
          <w:spacing w:val="6"/>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黑体_GBK" w:cs="Times New Roman"/>
          <w:color w:val="auto"/>
          <w:spacing w:val="6"/>
          <w:sz w:val="32"/>
          <w:szCs w:val="32"/>
          <w:lang w:val="en-US" w:eastAsia="zh-CN"/>
        </w:rPr>
      </w:pPr>
      <w:r>
        <w:rPr>
          <w:rFonts w:hint="default" w:ascii="Times New Roman" w:hAnsi="Times New Roman" w:eastAsia="方正黑体_GBK" w:cs="Times New Roman"/>
          <w:color w:val="auto"/>
          <w:spacing w:val="6"/>
          <w:sz w:val="32"/>
          <w:szCs w:val="32"/>
          <w:lang w:val="en-US" w:eastAsia="zh-CN"/>
        </w:rPr>
        <w:t>三、相关防范措施落实情况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楷体_GBK" w:cs="Times New Roman"/>
          <w:b w:val="0"/>
          <w:bCs w:val="0"/>
          <w:color w:val="auto"/>
          <w:spacing w:val="6"/>
          <w:kern w:val="2"/>
          <w:sz w:val="32"/>
          <w:szCs w:val="32"/>
          <w:lang w:val="en-US" w:eastAsia="zh-CN" w:bidi="ar-SA"/>
        </w:rPr>
      </w:pPr>
      <w:r>
        <w:rPr>
          <w:rFonts w:hint="default" w:ascii="Times New Roman" w:hAnsi="Times New Roman" w:eastAsia="方正楷体_GBK" w:cs="Times New Roman"/>
          <w:b w:val="0"/>
          <w:bCs w:val="0"/>
          <w:color w:val="auto"/>
          <w:spacing w:val="6"/>
          <w:kern w:val="2"/>
          <w:sz w:val="32"/>
          <w:szCs w:val="32"/>
          <w:lang w:val="en-US" w:eastAsia="zh-CN" w:bidi="ar-SA"/>
        </w:rPr>
        <w:t>（一）喀什市</w:t>
      </w:r>
      <w:r>
        <w:rPr>
          <w:rFonts w:hint="eastAsia" w:ascii="Times New Roman" w:hAnsi="Times New Roman" w:eastAsia="方正楷体_GBK" w:cs="Times New Roman"/>
          <w:b w:val="0"/>
          <w:bCs w:val="0"/>
          <w:color w:val="auto"/>
          <w:spacing w:val="6"/>
          <w:kern w:val="2"/>
          <w:sz w:val="32"/>
          <w:szCs w:val="32"/>
          <w:lang w:val="en-US" w:eastAsia="zh-CN" w:bidi="ar-SA"/>
        </w:rPr>
        <w:t>XX</w:t>
      </w:r>
      <w:r>
        <w:rPr>
          <w:rFonts w:hint="default" w:ascii="Times New Roman" w:hAnsi="Times New Roman" w:eastAsia="方正楷体_GBK" w:cs="Times New Roman"/>
          <w:b w:val="0"/>
          <w:bCs w:val="0"/>
          <w:color w:val="auto"/>
          <w:spacing w:val="6"/>
          <w:kern w:val="2"/>
          <w:sz w:val="32"/>
          <w:szCs w:val="32"/>
          <w:lang w:val="en-US" w:eastAsia="zh-CN" w:bidi="ar-SA"/>
        </w:rPr>
        <w:t>废品回收店责任落实情况</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仿宋_GBK" w:cs="Times New Roman"/>
          <w:b w:val="0"/>
          <w:bCs w:val="0"/>
          <w:color w:val="auto"/>
          <w:spacing w:val="6"/>
          <w:kern w:val="2"/>
          <w:sz w:val="32"/>
          <w:szCs w:val="32"/>
          <w:lang w:val="en-US" w:eastAsia="zh-CN" w:bidi="ar-SA"/>
        </w:rPr>
      </w:pPr>
      <w:r>
        <w:rPr>
          <w:rFonts w:hint="default" w:ascii="Times New Roman" w:hAnsi="Times New Roman" w:eastAsia="方正仿宋_GBK" w:cs="Times New Roman"/>
          <w:color w:val="auto"/>
          <w:spacing w:val="6"/>
          <w:sz w:val="32"/>
          <w:szCs w:val="32"/>
        </w:rPr>
        <w:t>喀什市</w:t>
      </w:r>
      <w:r>
        <w:rPr>
          <w:rFonts w:hint="eastAsia" w:ascii="Times New Roman" w:hAnsi="Times New Roman" w:eastAsia="方正仿宋_GBK" w:cs="Times New Roman"/>
          <w:color w:val="auto"/>
          <w:spacing w:val="6"/>
          <w:sz w:val="32"/>
          <w:szCs w:val="32"/>
          <w:lang w:val="en-US" w:eastAsia="zh-CN"/>
        </w:rPr>
        <w:t>XX</w:t>
      </w:r>
      <w:r>
        <w:rPr>
          <w:rFonts w:hint="default" w:ascii="Times New Roman" w:hAnsi="Times New Roman" w:eastAsia="方正仿宋_GBK" w:cs="Times New Roman"/>
          <w:color w:val="auto"/>
          <w:spacing w:val="6"/>
          <w:sz w:val="32"/>
          <w:szCs w:val="32"/>
        </w:rPr>
        <w:t>废品回收店</w:t>
      </w:r>
      <w:r>
        <w:rPr>
          <w:rFonts w:hint="default" w:ascii="Times New Roman" w:hAnsi="Times New Roman" w:eastAsia="方正仿宋_GBK" w:cs="Times New Roman"/>
          <w:b w:val="0"/>
          <w:bCs w:val="0"/>
          <w:color w:val="auto"/>
          <w:spacing w:val="6"/>
          <w:kern w:val="2"/>
          <w:sz w:val="32"/>
          <w:szCs w:val="32"/>
          <w:lang w:val="en-US" w:eastAsia="zh-CN" w:bidi="ar-SA"/>
        </w:rPr>
        <w:t xml:space="preserve">完善了安全管理制度。结合自身实际情况，建立了安全管理制度。修订和完善了相关制度，强化了人员管理与培训，落实了加工现场人员的管理，扎实开展了安全生产教育培训和技术交底工作，保证了从业人员具备必要 的安全生产知识，熟悉安全生产规章制度和安全操作规程，掌握岗位安全操作技能，提高了工人自我保护能力，加大了安全投入与设备管理力度。为金属液压打包机等危险性较大的设施设备配备了安全联动装置，加强了隐患排查治理。 </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楷体_GBK" w:cs="Times New Roman"/>
          <w:b w:val="0"/>
          <w:bCs w:val="0"/>
          <w:color w:val="auto"/>
          <w:spacing w:val="6"/>
          <w:sz w:val="32"/>
          <w:szCs w:val="32"/>
          <w:lang w:val="en-US" w:eastAsia="zh-CN"/>
        </w:rPr>
      </w:pPr>
      <w:r>
        <w:rPr>
          <w:rFonts w:hint="default" w:ascii="Times New Roman" w:hAnsi="Times New Roman" w:eastAsia="方正楷体_GBK" w:cs="Times New Roman"/>
          <w:b w:val="0"/>
          <w:bCs w:val="0"/>
          <w:color w:val="auto"/>
          <w:spacing w:val="6"/>
          <w:kern w:val="2"/>
          <w:sz w:val="32"/>
          <w:szCs w:val="32"/>
          <w:lang w:val="en-US" w:eastAsia="zh-CN" w:bidi="ar-SA"/>
        </w:rPr>
        <w:t>（二）</w:t>
      </w:r>
      <w:r>
        <w:rPr>
          <w:rFonts w:hint="default" w:ascii="Times New Roman" w:hAnsi="Times New Roman" w:eastAsia="楷体" w:cs="Times New Roman"/>
          <w:b w:val="0"/>
          <w:bCs w:val="0"/>
          <w:spacing w:val="6"/>
          <w:sz w:val="31"/>
          <w:szCs w:val="31"/>
        </w:rPr>
        <w:t>喀什市</w:t>
      </w:r>
      <w:r>
        <w:rPr>
          <w:rFonts w:hint="eastAsia" w:ascii="Times New Roman" w:hAnsi="Times New Roman" w:eastAsia="楷体" w:cs="Times New Roman"/>
          <w:b w:val="0"/>
          <w:bCs w:val="0"/>
          <w:spacing w:val="6"/>
          <w:sz w:val="31"/>
          <w:szCs w:val="31"/>
          <w:lang w:val="en-US" w:eastAsia="zh-CN"/>
        </w:rPr>
        <w:t>XXX</w:t>
      </w:r>
      <w:r>
        <w:rPr>
          <w:rFonts w:hint="default" w:ascii="Times New Roman" w:hAnsi="Times New Roman" w:eastAsia="楷体" w:cs="Times New Roman"/>
          <w:b w:val="0"/>
          <w:bCs w:val="0"/>
          <w:spacing w:val="6"/>
          <w:sz w:val="31"/>
          <w:szCs w:val="31"/>
        </w:rPr>
        <w:t>街道</w:t>
      </w:r>
      <w:r>
        <w:rPr>
          <w:rFonts w:hint="default" w:ascii="Times New Roman" w:hAnsi="Times New Roman" w:eastAsia="楷体" w:cs="Times New Roman"/>
          <w:b w:val="0"/>
          <w:bCs w:val="0"/>
          <w:spacing w:val="6"/>
          <w:sz w:val="31"/>
          <w:szCs w:val="31"/>
          <w:lang w:val="en-US" w:eastAsia="zh-CN"/>
        </w:rPr>
        <w:t>办事处</w:t>
      </w:r>
      <w:r>
        <w:rPr>
          <w:rFonts w:hint="default" w:ascii="Times New Roman" w:hAnsi="Times New Roman" w:eastAsia="方正楷体_GBK" w:cs="Times New Roman"/>
          <w:b w:val="0"/>
          <w:bCs w:val="0"/>
          <w:color w:val="auto"/>
          <w:spacing w:val="6"/>
          <w:kern w:val="2"/>
          <w:sz w:val="32"/>
          <w:szCs w:val="32"/>
          <w:lang w:val="en-US" w:eastAsia="zh-CN" w:bidi="ar-SA"/>
        </w:rPr>
        <w:t>吸取事故教训</w:t>
      </w:r>
      <w:r>
        <w:rPr>
          <w:rFonts w:hint="default" w:ascii="Times New Roman" w:hAnsi="Times New Roman" w:eastAsia="方正楷体_GBK" w:cs="Times New Roman"/>
          <w:b w:val="0"/>
          <w:bCs w:val="0"/>
          <w:color w:val="auto"/>
          <w:spacing w:val="6"/>
          <w:sz w:val="32"/>
          <w:szCs w:val="32"/>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喀什市</w:t>
      </w:r>
      <w:r>
        <w:rPr>
          <w:rFonts w:hint="eastAsia" w:ascii="Times New Roman" w:hAnsi="Times New Roman" w:eastAsia="方正仿宋_GBK" w:cs="Times New Roman"/>
          <w:color w:val="000000"/>
          <w:sz w:val="32"/>
          <w:szCs w:val="32"/>
          <w:lang w:val="en-US" w:eastAsia="zh-CN"/>
        </w:rPr>
        <w:t>XXX</w:t>
      </w:r>
      <w:r>
        <w:rPr>
          <w:rFonts w:hint="default" w:ascii="Times New Roman" w:hAnsi="Times New Roman" w:eastAsia="方正仿宋_GBK" w:cs="Times New Roman"/>
          <w:color w:val="000000"/>
          <w:sz w:val="32"/>
          <w:szCs w:val="32"/>
          <w:lang w:val="en-US" w:eastAsia="zh-CN"/>
        </w:rPr>
        <w:t>街道办事处落实了“党政同责、一岗双责” 的要求，进一步深化了辖区再生资源回收行业安全生产专项整治行动，强化了安全生产大排查大整治工作，督促了再生资源回收行业严格落实安全生产主体责任，强化了现场事故隐患排查治理， 督促了辖区再生资源回收行业落实安全管控措施。</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楷体_GBK" w:cs="Times New Roman"/>
          <w:b w:val="0"/>
          <w:bCs w:val="0"/>
          <w:color w:val="auto"/>
          <w:spacing w:val="6"/>
          <w:sz w:val="32"/>
          <w:szCs w:val="32"/>
          <w:lang w:val="en-US" w:eastAsia="zh-CN"/>
        </w:rPr>
      </w:pPr>
      <w:r>
        <w:rPr>
          <w:rFonts w:hint="default" w:ascii="Times New Roman" w:hAnsi="Times New Roman" w:eastAsia="方正楷体_GBK" w:cs="Times New Roman"/>
          <w:b w:val="0"/>
          <w:bCs w:val="0"/>
          <w:color w:val="auto"/>
          <w:spacing w:val="6"/>
          <w:sz w:val="32"/>
          <w:szCs w:val="32"/>
          <w:lang w:val="en-US" w:eastAsia="zh-CN"/>
        </w:rPr>
        <w:t>（三）</w:t>
      </w:r>
      <w:r>
        <w:rPr>
          <w:rFonts w:hint="default" w:ascii="Times New Roman" w:hAnsi="Times New Roman" w:eastAsia="楷体" w:cs="Times New Roman"/>
          <w:b w:val="0"/>
          <w:bCs w:val="0"/>
          <w:spacing w:val="-12"/>
          <w:sz w:val="33"/>
          <w:szCs w:val="33"/>
        </w:rPr>
        <w:t>喀什市</w:t>
      </w:r>
      <w:r>
        <w:rPr>
          <w:rFonts w:hint="eastAsia" w:ascii="Times New Roman" w:hAnsi="Times New Roman" w:eastAsia="楷体" w:cs="Times New Roman"/>
          <w:b w:val="0"/>
          <w:bCs w:val="0"/>
          <w:spacing w:val="-12"/>
          <w:sz w:val="33"/>
          <w:szCs w:val="33"/>
          <w:lang w:val="en-US" w:eastAsia="zh-CN"/>
        </w:rPr>
        <w:t>XX</w:t>
      </w:r>
      <w:r>
        <w:rPr>
          <w:rFonts w:hint="default" w:ascii="Times New Roman" w:hAnsi="Times New Roman" w:eastAsia="楷体" w:cs="Times New Roman"/>
          <w:b w:val="0"/>
          <w:bCs w:val="0"/>
          <w:spacing w:val="-12"/>
          <w:sz w:val="33"/>
          <w:szCs w:val="33"/>
        </w:rPr>
        <w:t>局</w:t>
      </w:r>
      <w:r>
        <w:rPr>
          <w:rFonts w:hint="default" w:ascii="Times New Roman" w:hAnsi="Times New Roman" w:eastAsia="方正楷体_GBK" w:cs="Times New Roman"/>
          <w:b w:val="0"/>
          <w:bCs w:val="0"/>
          <w:color w:val="auto"/>
          <w:spacing w:val="6"/>
          <w:sz w:val="32"/>
          <w:szCs w:val="32"/>
          <w:lang w:val="en-US" w:eastAsia="zh-CN"/>
        </w:rPr>
        <w:t>安全生产监督管理工作落实情况</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喀什市</w:t>
      </w:r>
      <w:r>
        <w:rPr>
          <w:rFonts w:hint="eastAsia" w:ascii="Times New Roman" w:hAnsi="Times New Roman" w:eastAsia="方正仿宋_GBK" w:cs="Times New Roman"/>
          <w:color w:val="000000"/>
          <w:sz w:val="32"/>
          <w:szCs w:val="32"/>
          <w:lang w:val="en-US" w:eastAsia="zh-CN"/>
        </w:rPr>
        <w:t>XX</w:t>
      </w:r>
      <w:r>
        <w:rPr>
          <w:rFonts w:hint="default" w:ascii="Times New Roman" w:hAnsi="Times New Roman" w:eastAsia="方正仿宋_GBK" w:cs="Times New Roman"/>
          <w:color w:val="000000"/>
          <w:sz w:val="32"/>
          <w:szCs w:val="32"/>
          <w:lang w:val="en-US" w:eastAsia="zh-CN"/>
        </w:rPr>
        <w:t xml:space="preserve">局落实了“三管三必须”的要求，强化了对喀什市辖区内再生资源回收行业的安全生产监管指导，持续以“再生资源回收行业专项整治行动”为抓手，重点整治了再生资源回收行业存在的生产安全事故隐患。以注重实效为原则，督促了再生资源回收行业落实安全生产主体责任，落实了一线从业人员岗位责任制，提升了再生资源回收行业主体安全生产意识，提高了隐患排查治理能力。 </w:t>
      </w:r>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黑体_GBK" w:cs="Times New Roman"/>
          <w:color w:val="auto"/>
          <w:spacing w:val="6"/>
          <w:sz w:val="32"/>
          <w:szCs w:val="32"/>
          <w:lang w:eastAsia="zh-CN"/>
        </w:rPr>
      </w:pPr>
      <w:r>
        <w:rPr>
          <w:rFonts w:hint="default" w:ascii="Times New Roman" w:hAnsi="Times New Roman" w:eastAsia="方正黑体_GBK" w:cs="Times New Roman"/>
          <w:color w:val="auto"/>
          <w:spacing w:val="6"/>
          <w:sz w:val="32"/>
          <w:szCs w:val="32"/>
          <w:lang w:eastAsia="zh-CN"/>
        </w:rPr>
        <w:t>四、总体评估意见</w:t>
      </w:r>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仿宋_GBK" w:cs="Times New Roman"/>
          <w:b w:val="0"/>
          <w:bCs w:val="0"/>
          <w:color w:val="FF0000"/>
          <w:spacing w:val="6"/>
          <w:kern w:val="2"/>
          <w:sz w:val="32"/>
          <w:szCs w:val="32"/>
          <w:lang w:val="en-US" w:eastAsia="zh-CN" w:bidi="ar-SA"/>
        </w:rPr>
      </w:pPr>
      <w:r>
        <w:rPr>
          <w:rFonts w:hint="default" w:ascii="Times New Roman" w:hAnsi="Times New Roman" w:eastAsia="方正仿宋_GBK" w:cs="Times New Roman"/>
          <w:b w:val="0"/>
          <w:bCs w:val="0"/>
          <w:color w:val="auto"/>
          <w:spacing w:val="6"/>
          <w:kern w:val="2"/>
          <w:sz w:val="32"/>
          <w:szCs w:val="32"/>
          <w:lang w:val="en-US" w:eastAsia="zh-CN" w:bidi="ar-SA"/>
        </w:rPr>
        <w:t>综上所述，评估工作组认为，本起事故的相关责任单位负责人及事故企业均已落实事故调查报告提出的处理建议及整改措施。</w:t>
      </w:r>
    </w:p>
    <w:p>
      <w:pPr>
        <w:keepNext w:val="0"/>
        <w:keepLines w:val="0"/>
        <w:pageBreakBefore w:val="0"/>
        <w:widowControl w:val="0"/>
        <w:kinsoku/>
        <w:wordWrap/>
        <w:overflowPunct/>
        <w:topLinePunct w:val="0"/>
        <w:autoSpaceDE/>
        <w:autoSpaceDN/>
        <w:bidi w:val="0"/>
        <w:adjustRightInd/>
        <w:snapToGrid/>
        <w:spacing w:line="620" w:lineRule="exact"/>
        <w:textAlignment w:val="auto"/>
        <w:rPr>
          <w:rFonts w:hint="default" w:ascii="Times New Roman" w:hAnsi="Times New Roman" w:cs="Times New Roman"/>
          <w:color w:val="FF0000"/>
          <w:lang w:eastAsia="zh-CN"/>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FF0000"/>
          <w:sz w:val="32"/>
          <w:szCs w:val="32"/>
          <w:lang w:val="en-US" w:eastAsia="zh-CN"/>
        </w:rPr>
        <w:t xml:space="preserve">                   </w:t>
      </w:r>
      <w:r>
        <w:rPr>
          <w:rFonts w:hint="default" w:ascii="Times New Roman" w:hAnsi="Times New Roman" w:eastAsia="方正仿宋_GBK" w:cs="Times New Roman"/>
          <w:color w:val="auto"/>
          <w:sz w:val="32"/>
          <w:szCs w:val="32"/>
          <w:lang w:val="en-US" w:eastAsia="zh-CN"/>
        </w:rPr>
        <w:t xml:space="preserve"> 喀什市安全生产暨</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 xml:space="preserve">                    防灾减灾救灾委员会办公室</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_GBK" w:cs="Times New Roman"/>
          <w:b w:val="0"/>
          <w:bCs w:val="0"/>
          <w:color w:val="FF0000"/>
          <w:spacing w:val="6"/>
          <w:kern w:val="2"/>
          <w:sz w:val="32"/>
          <w:szCs w:val="32"/>
          <w:lang w:val="en-US" w:eastAsia="zh-CN" w:bidi="ar-SA"/>
        </w:rPr>
      </w:pPr>
      <w:r>
        <w:rPr>
          <w:rFonts w:hint="default" w:ascii="Times New Roman" w:hAnsi="Times New Roman" w:eastAsia="方正仿宋_GBK" w:cs="Times New Roman"/>
          <w:b w:val="0"/>
          <w:bCs w:val="0"/>
          <w:color w:val="auto"/>
          <w:spacing w:val="6"/>
          <w:kern w:val="2"/>
          <w:sz w:val="32"/>
          <w:szCs w:val="32"/>
          <w:lang w:val="en-US" w:eastAsia="zh-CN" w:bidi="ar-SA"/>
        </w:rPr>
        <w:t xml:space="preserve">                     2026年</w:t>
      </w:r>
      <w:r>
        <w:rPr>
          <w:rFonts w:hint="eastAsia" w:ascii="Times New Roman" w:hAnsi="Times New Roman" w:eastAsia="方正仿宋_GBK" w:cs="Times New Roman"/>
          <w:b w:val="0"/>
          <w:bCs w:val="0"/>
          <w:color w:val="auto"/>
          <w:spacing w:val="6"/>
          <w:kern w:val="2"/>
          <w:sz w:val="32"/>
          <w:szCs w:val="32"/>
          <w:lang w:val="en-US" w:eastAsia="zh-CN" w:bidi="ar-SA"/>
        </w:rPr>
        <w:t>9</w:t>
      </w:r>
      <w:r>
        <w:rPr>
          <w:rFonts w:hint="default" w:ascii="Times New Roman" w:hAnsi="Times New Roman" w:eastAsia="方正仿宋_GBK" w:cs="Times New Roman"/>
          <w:b w:val="0"/>
          <w:bCs w:val="0"/>
          <w:color w:val="auto"/>
          <w:spacing w:val="6"/>
          <w:kern w:val="2"/>
          <w:sz w:val="32"/>
          <w:szCs w:val="32"/>
          <w:lang w:val="en-US" w:eastAsia="zh-CN" w:bidi="ar-SA"/>
        </w:rPr>
        <w:t>月</w:t>
      </w:r>
      <w:r>
        <w:rPr>
          <w:rFonts w:hint="eastAsia" w:ascii="Times New Roman" w:hAnsi="Times New Roman" w:eastAsia="方正仿宋_GBK" w:cs="Times New Roman"/>
          <w:b w:val="0"/>
          <w:bCs w:val="0"/>
          <w:color w:val="auto"/>
          <w:spacing w:val="6"/>
          <w:kern w:val="2"/>
          <w:sz w:val="32"/>
          <w:szCs w:val="32"/>
          <w:lang w:val="en-US" w:eastAsia="zh-CN" w:bidi="ar-SA"/>
        </w:rPr>
        <w:t>14</w:t>
      </w:r>
      <w:r>
        <w:rPr>
          <w:rFonts w:hint="default" w:ascii="Times New Roman" w:hAnsi="Times New Roman" w:eastAsia="方正仿宋_GBK" w:cs="Times New Roman"/>
          <w:b w:val="0"/>
          <w:bCs w:val="0"/>
          <w:color w:val="auto"/>
          <w:spacing w:val="6"/>
          <w:kern w:val="2"/>
          <w:sz w:val="32"/>
          <w:szCs w:val="32"/>
          <w:lang w:val="en-US" w:eastAsia="zh-CN" w:bidi="ar-SA"/>
        </w:rPr>
        <w:t>日</w:t>
      </w:r>
      <w:bookmarkStart w:id="0" w:name="_GoBack"/>
      <w:bookmarkEnd w:id="0"/>
    </w:p>
    <w:p>
      <w:pPr>
        <w:rPr>
          <w:rFonts w:hint="default" w:ascii="Times New Roman" w:hAnsi="Times New Roman" w:cs="Times New Roman"/>
        </w:rPr>
      </w:pP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2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4999F2"/>
    <w:multiLevelType w:val="singleLevel"/>
    <w:tmpl w:val="1B4999F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314416"/>
    <w:rsid w:val="19D60A82"/>
    <w:rsid w:val="1DE845CF"/>
    <w:rsid w:val="2C1C3C04"/>
    <w:rsid w:val="2CB11DAD"/>
    <w:rsid w:val="321D478E"/>
    <w:rsid w:val="445D38DC"/>
    <w:rsid w:val="527859EC"/>
    <w:rsid w:val="542637DD"/>
    <w:rsid w:val="55445DDA"/>
    <w:rsid w:val="733536AB"/>
    <w:rsid w:val="79E729EB"/>
    <w:rsid w:val="7A314416"/>
    <w:rsid w:val="7B5F7C75"/>
    <w:rsid w:val="7FD663FC"/>
    <w:rsid w:val="7FF54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2026-09-14T04:10:00Z</dcterms:created>
  <dc:creator>Administrator</dc:creator>
  <cp:lastModifiedBy>Administrator</cp:lastModifiedBy>
  <dcterms:modified xsi:type="dcterms:W3CDTF">2026-09-14T08:42:49Z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