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distribute"/>
        <w:rPr>
          <w:rFonts w:hint="default" w:ascii="Times New Roman" w:hAnsi="Times New Roman" w:eastAsia="方正小标宋_GBK" w:cs="Times New Roman"/>
          <w:b w:val="0"/>
          <w:bCs w:val="0"/>
          <w:color w:val="000000" w:themeColor="text1"/>
          <w:spacing w:val="6"/>
          <w:sz w:val="40"/>
          <w:szCs w:val="40"/>
          <w:highlight w:val="none"/>
          <w:lang w:eastAsia="zh-CN"/>
          <w14:textFill>
            <w14:solidFill>
              <w14:schemeClr w14:val="tx1"/>
            </w14:solidFill>
          </w14:textFill>
        </w:rPr>
      </w:pPr>
      <w:r>
        <w:rPr>
          <w:rFonts w:hint="default" w:ascii="Times New Roman" w:hAnsi="Times New Roman" w:eastAsia="方正大标宋简体" w:cs="Times New Roman"/>
          <w:b/>
          <w:bCs/>
          <w:color w:val="FF0000"/>
          <w:spacing w:val="0"/>
          <w:w w:val="50"/>
          <w:sz w:val="72"/>
          <w:szCs w:val="72"/>
          <w:highlight w:val="none"/>
          <w:lang w:val="en-US" w:eastAsia="zh-CN"/>
        </w:rPr>
        <mc:AlternateContent>
          <mc:Choice Requires="wps">
            <w:drawing>
              <wp:anchor distT="0" distB="0" distL="114300" distR="114300" simplePos="0" relativeHeight="251660288" behindDoc="0" locked="0" layoutInCell="1" allowOverlap="1">
                <wp:simplePos x="0" y="0"/>
                <wp:positionH relativeFrom="column">
                  <wp:posOffset>4445</wp:posOffset>
                </wp:positionH>
                <wp:positionV relativeFrom="paragraph">
                  <wp:posOffset>766445</wp:posOffset>
                </wp:positionV>
                <wp:extent cx="5596255" cy="1905"/>
                <wp:effectExtent l="0" t="34925" r="4445" b="39370"/>
                <wp:wrapNone/>
                <wp:docPr id="6" name="直接连接符 6"/>
                <wp:cNvGraphicFramePr/>
                <a:graphic xmlns:a="http://schemas.openxmlformats.org/drawingml/2006/main">
                  <a:graphicData uri="http://schemas.microsoft.com/office/word/2010/wordprocessingShape">
                    <wps:wsp>
                      <wps:cNvCnPr/>
                      <wps:spPr>
                        <a:xfrm>
                          <a:off x="994410" y="1982470"/>
                          <a:ext cx="5596255" cy="1905"/>
                        </a:xfrm>
                        <a:prstGeom prst="line">
                          <a:avLst/>
                        </a:prstGeom>
                        <a:noFill/>
                        <a:ln w="69850" cap="flat" cmpd="thickThin" algn="ctr">
                          <a:solidFill>
                            <a:srgbClr val="FF0000"/>
                          </a:solidFill>
                          <a:prstDash val="solid"/>
                          <a:miter lim="800000"/>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5pt;margin-top:60.35pt;height:0.15pt;width:440.65pt;z-index:251660288;mso-width-relative:page;mso-height-relative:page;" filled="f" stroked="t" coordsize="21600,21600" o:gfxdata="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DXRUNnSAAAACAEAAA8AAAAAAAAAAQAgAAAAIgAAAGRycy9kb3ducmV2Lnht&#10;bFBLAQIUABQAAAAIAIdO4kDUX7V2/wEAANQDAAAOAAAAAAAAAAEAIAAAACEBAABkcnMvZTJvRG9j&#10;LnhtbFBLBQYAAAAABgAGAFkBAACSBQAAAAA=&#10;">
                <v:fill on="f" focussize="0,0"/>
                <v:stroke weight="5.5pt" color="#FF0000 [3204]" linestyle="thickThin" miterlimit="8" joinstyle="miter"/>
                <v:imagedata o:title=""/>
                <o:lock v:ext="edit" aspectratio="f"/>
              </v:line>
            </w:pict>
          </mc:Fallback>
        </mc:AlternateContent>
      </w:r>
      <w:r>
        <w:rPr>
          <w:rFonts w:hint="default" w:ascii="Times New Roman" w:hAnsi="Times New Roman" w:eastAsia="方正大标宋简体" w:cs="Times New Roman"/>
          <w:b/>
          <w:bCs/>
          <w:color w:val="FF0000"/>
          <w:spacing w:val="0"/>
          <w:w w:val="50"/>
          <w:sz w:val="72"/>
          <w:szCs w:val="72"/>
          <w:highlight w:val="none"/>
          <w:lang w:val="en-US" w:eastAsia="zh-CN"/>
        </w:rPr>
        <w:t>喀什市安全生产暨防灾减灾救灾委员会办公室</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小标宋_GBK" w:cs="Times New Roman"/>
          <w:sz w:val="40"/>
          <w:szCs w:val="40"/>
          <w:highlight w:val="none"/>
          <w:lang w:val="en-US" w:eastAsia="zh-CN"/>
        </w:rPr>
      </w:pPr>
      <w:r>
        <w:rPr>
          <w:rFonts w:hint="default" w:ascii="Times New Roman" w:hAnsi="Times New Roman" w:eastAsia="方正小标宋_GBK" w:cs="Times New Roman"/>
          <w:sz w:val="40"/>
          <w:szCs w:val="40"/>
          <w:highlight w:val="none"/>
          <w:lang w:val="en-US" w:eastAsia="zh-CN"/>
        </w:rPr>
        <w:t>喀什中亚南亚工业园区喀什金利达国际物流中心有限公司“4·6”一般物体打击亡人事故</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小标宋_GBK" w:cs="Times New Roman"/>
          <w:b w:val="0"/>
          <w:bCs w:val="0"/>
          <w:color w:val="000000" w:themeColor="text1"/>
          <w:spacing w:val="6"/>
          <w:sz w:val="40"/>
          <w:szCs w:val="40"/>
          <w:highlight w:val="none"/>
          <w:lang w:eastAsia="zh-CN"/>
          <w14:textFill>
            <w14:solidFill>
              <w14:schemeClr w14:val="tx1"/>
            </w14:solidFill>
          </w14:textFill>
        </w:rPr>
      </w:pPr>
      <w:r>
        <w:rPr>
          <w:rFonts w:hint="default" w:ascii="Times New Roman" w:hAnsi="Times New Roman" w:eastAsia="方正小标宋_GBK" w:cs="Times New Roman"/>
          <w:b w:val="0"/>
          <w:bCs w:val="0"/>
          <w:color w:val="000000" w:themeColor="text1"/>
          <w:spacing w:val="6"/>
          <w:sz w:val="40"/>
          <w:szCs w:val="40"/>
          <w:highlight w:val="none"/>
          <w:lang w:eastAsia="zh-CN"/>
          <w14:textFill>
            <w14:solidFill>
              <w14:schemeClr w14:val="tx1"/>
            </w14:solidFill>
          </w14:textFill>
        </w:rPr>
        <w:t>调查评估报告</w:t>
      </w:r>
    </w:p>
    <w:p>
      <w:pPr>
        <w:keepNext w:val="0"/>
        <w:keepLines w:val="0"/>
        <w:pageBreakBefore w:val="0"/>
        <w:widowControl w:val="0"/>
        <w:kinsoku/>
        <w:wordWrap/>
        <w:overflowPunct/>
        <w:topLinePunct w:val="0"/>
        <w:autoSpaceDE/>
        <w:autoSpaceDN/>
        <w:bidi w:val="0"/>
        <w:adjustRightInd/>
        <w:snapToGrid/>
        <w:spacing w:before="313" w:beforeLines="100" w:line="620" w:lineRule="exact"/>
        <w:ind w:firstLine="664" w:firstLineChars="200"/>
        <w:textAlignment w:val="auto"/>
        <w:rPr>
          <w:rFonts w:hint="default" w:ascii="Times New Roman" w:hAnsi="Times New Roman" w:eastAsia="方正黑体_GBK" w:cs="Times New Roman"/>
          <w:color w:val="auto"/>
          <w:spacing w:val="6"/>
          <w:sz w:val="32"/>
          <w:szCs w:val="32"/>
          <w:highlight w:val="none"/>
          <w:lang w:eastAsia="zh-CN"/>
        </w:rPr>
      </w:pPr>
      <w:r>
        <w:rPr>
          <w:rFonts w:hint="default" w:ascii="Times New Roman" w:hAnsi="Times New Roman" w:eastAsia="方正黑体_GBK" w:cs="Times New Roman"/>
          <w:color w:val="auto"/>
          <w:spacing w:val="6"/>
          <w:sz w:val="32"/>
          <w:szCs w:val="32"/>
          <w:highlight w:val="none"/>
          <w:lang w:eastAsia="zh-CN"/>
        </w:rPr>
        <w:t>一、评估概况</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eastAsia="方正仿宋_GBK" w:cs="Times New Roman"/>
          <w:color w:val="auto"/>
          <w:spacing w:val="6"/>
          <w:sz w:val="32"/>
          <w:szCs w:val="32"/>
          <w:highlight w:val="none"/>
        </w:rPr>
      </w:pPr>
      <w:r>
        <w:rPr>
          <w:rFonts w:hint="default" w:ascii="Times New Roman" w:hAnsi="Times New Roman" w:eastAsia="方正仿宋_GBK" w:cs="Times New Roman"/>
          <w:sz w:val="32"/>
          <w:szCs w:val="32"/>
          <w:highlight w:val="none"/>
          <w:lang w:val="en-US" w:eastAsia="zh-CN"/>
        </w:rPr>
        <w:t>2025年4月6日16时40分许，位于喀什中亚南亚工业园区喀什金利达国际物流中心有限公司发生一起物体打击事故，造成1人死亡，</w:t>
      </w:r>
      <w:bookmarkStart w:id="0" w:name="_Toc10931"/>
      <w:bookmarkStart w:id="1" w:name="_Toc1320"/>
      <w:r>
        <w:rPr>
          <w:rFonts w:hint="default" w:ascii="Times New Roman" w:hAnsi="Times New Roman" w:eastAsia="方正仿宋_GBK" w:cs="Times New Roman"/>
          <w:sz w:val="32"/>
          <w:szCs w:val="32"/>
          <w:highlight w:val="none"/>
          <w:lang w:val="en-US" w:eastAsia="zh-CN"/>
        </w:rPr>
        <w:t>2025年4月9日，喀什地区安全生产委员会办公室下发《关于对喀什市“4·6”物体打击一般亡人事故查处挂牌督办的通知》，要求</w:t>
      </w:r>
      <w:r>
        <w:rPr>
          <w:rFonts w:hint="default" w:ascii="Times New Roman" w:hAnsi="Times New Roman" w:eastAsia="方正仿宋_GBK" w:cs="Times New Roman"/>
          <w:color w:val="auto"/>
          <w:spacing w:val="6"/>
          <w:sz w:val="32"/>
          <w:szCs w:val="32"/>
          <w:highlight w:val="none"/>
          <w:lang w:eastAsia="zh-CN"/>
        </w:rPr>
        <w:t>喀什</w:t>
      </w:r>
      <w:r>
        <w:rPr>
          <w:rFonts w:hint="default" w:ascii="Times New Roman" w:hAnsi="Times New Roman" w:eastAsia="方正仿宋_GBK" w:cs="Times New Roman"/>
          <w:sz w:val="32"/>
          <w:szCs w:val="32"/>
          <w:highlight w:val="none"/>
          <w:lang w:val="en-US" w:eastAsia="zh-CN"/>
        </w:rPr>
        <w:t>市人民政府立即组成事故调查组，组织开展事故调查</w:t>
      </w:r>
      <w:bookmarkEnd w:id="0"/>
      <w:bookmarkEnd w:id="1"/>
      <w:r>
        <w:rPr>
          <w:rFonts w:hint="default"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color w:val="auto"/>
          <w:spacing w:val="6"/>
          <w:sz w:val="32"/>
          <w:szCs w:val="32"/>
          <w:highlight w:val="none"/>
          <w:lang w:eastAsia="zh-CN"/>
        </w:rPr>
        <w:t>市委、</w:t>
      </w:r>
      <w:r>
        <w:rPr>
          <w:rFonts w:hint="default" w:ascii="Times New Roman" w:hAnsi="Times New Roman" w:eastAsia="方正仿宋_GBK" w:cs="Times New Roman"/>
          <w:color w:val="auto"/>
          <w:spacing w:val="6"/>
          <w:sz w:val="32"/>
          <w:szCs w:val="32"/>
          <w:highlight w:val="none"/>
          <w:lang w:val="en-US" w:eastAsia="zh-CN"/>
        </w:rPr>
        <w:t>市</w:t>
      </w:r>
      <w:r>
        <w:rPr>
          <w:rFonts w:hint="default" w:ascii="Times New Roman" w:hAnsi="Times New Roman" w:eastAsia="方正仿宋_GBK" w:cs="Times New Roman"/>
          <w:color w:val="auto"/>
          <w:spacing w:val="6"/>
          <w:sz w:val="32"/>
          <w:szCs w:val="32"/>
          <w:highlight w:val="none"/>
        </w:rPr>
        <w:t>政府高度重视，立即成立事故调查组对事故经过、原因、事故责任、相关处理情况等进行调查，</w:t>
      </w:r>
      <w:r>
        <w:rPr>
          <w:rFonts w:hint="default" w:ascii="Times New Roman" w:hAnsi="Times New Roman" w:eastAsia="方正仿宋_GBK" w:cs="Times New Roman"/>
          <w:color w:val="auto"/>
          <w:spacing w:val="6"/>
          <w:sz w:val="32"/>
          <w:szCs w:val="32"/>
          <w:highlight w:val="none"/>
          <w:lang w:eastAsia="zh-CN"/>
        </w:rPr>
        <w:t>市人民政府</w:t>
      </w:r>
      <w:r>
        <w:rPr>
          <w:rFonts w:hint="default" w:ascii="Times New Roman" w:hAnsi="Times New Roman" w:eastAsia="方正仿宋_GBK" w:cs="Times New Roman"/>
          <w:color w:val="auto"/>
          <w:spacing w:val="6"/>
          <w:sz w:val="32"/>
          <w:szCs w:val="32"/>
          <w:highlight w:val="none"/>
        </w:rPr>
        <w:t>于</w:t>
      </w:r>
      <w:r>
        <w:rPr>
          <w:rFonts w:hint="default" w:ascii="Times New Roman" w:hAnsi="Times New Roman" w:eastAsia="方正仿宋_GBK" w:cs="Times New Roman"/>
          <w:color w:val="auto"/>
          <w:spacing w:val="6"/>
          <w:sz w:val="32"/>
          <w:szCs w:val="32"/>
          <w:highlight w:val="none"/>
          <w:lang w:val="en-US" w:eastAsia="zh-CN"/>
        </w:rPr>
        <w:t>2025</w:t>
      </w:r>
      <w:r>
        <w:rPr>
          <w:rFonts w:hint="default" w:ascii="Times New Roman" w:hAnsi="Times New Roman" w:eastAsia="方正仿宋_GBK" w:cs="Times New Roman"/>
          <w:color w:val="auto"/>
          <w:spacing w:val="6"/>
          <w:sz w:val="32"/>
          <w:szCs w:val="32"/>
          <w:highlight w:val="none"/>
        </w:rPr>
        <w:t>年</w:t>
      </w:r>
      <w:r>
        <w:rPr>
          <w:rFonts w:hint="default" w:ascii="Times New Roman" w:hAnsi="Times New Roman" w:eastAsia="方正仿宋_GBK" w:cs="Times New Roman"/>
          <w:color w:val="auto"/>
          <w:spacing w:val="6"/>
          <w:sz w:val="32"/>
          <w:szCs w:val="32"/>
          <w:highlight w:val="none"/>
          <w:lang w:val="en-US" w:eastAsia="zh-CN"/>
        </w:rPr>
        <w:t>8</w:t>
      </w:r>
      <w:r>
        <w:rPr>
          <w:rFonts w:hint="default" w:ascii="Times New Roman" w:hAnsi="Times New Roman" w:eastAsia="方正仿宋_GBK" w:cs="Times New Roman"/>
          <w:color w:val="auto"/>
          <w:spacing w:val="6"/>
          <w:sz w:val="32"/>
          <w:szCs w:val="32"/>
          <w:highlight w:val="none"/>
        </w:rPr>
        <w:t>月</w:t>
      </w:r>
      <w:r>
        <w:rPr>
          <w:rFonts w:hint="default" w:ascii="Times New Roman" w:hAnsi="Times New Roman" w:eastAsia="方正仿宋_GBK" w:cs="Times New Roman"/>
          <w:color w:val="auto"/>
          <w:spacing w:val="6"/>
          <w:sz w:val="32"/>
          <w:szCs w:val="32"/>
          <w:highlight w:val="none"/>
          <w:lang w:val="en-US" w:eastAsia="zh-CN"/>
        </w:rPr>
        <w:t>8</w:t>
      </w:r>
      <w:r>
        <w:rPr>
          <w:rFonts w:hint="default" w:ascii="Times New Roman" w:hAnsi="Times New Roman" w:eastAsia="方正仿宋_GBK" w:cs="Times New Roman"/>
          <w:color w:val="auto"/>
          <w:spacing w:val="6"/>
          <w:sz w:val="32"/>
          <w:szCs w:val="32"/>
          <w:highlight w:val="none"/>
        </w:rPr>
        <w:t>日</w:t>
      </w:r>
      <w:r>
        <w:rPr>
          <w:rFonts w:hint="default" w:ascii="Times New Roman" w:hAnsi="Times New Roman" w:eastAsia="方正仿宋_GBK" w:cs="Times New Roman"/>
          <w:color w:val="auto"/>
          <w:spacing w:val="6"/>
          <w:sz w:val="32"/>
          <w:szCs w:val="32"/>
          <w:highlight w:val="none"/>
          <w:lang w:eastAsia="zh-CN"/>
        </w:rPr>
        <w:t>批复结案</w:t>
      </w:r>
      <w:r>
        <w:rPr>
          <w:rFonts w:hint="default" w:ascii="Times New Roman" w:hAnsi="Times New Roman" w:eastAsia="方正仿宋_GBK" w:cs="Times New Roman"/>
          <w:color w:val="auto"/>
          <w:spacing w:val="6"/>
          <w:sz w:val="32"/>
          <w:szCs w:val="32"/>
          <w:highlight w:val="none"/>
        </w:rPr>
        <w:t>。按照《生产安全事故报告和调查处理条例》</w:t>
      </w:r>
      <w:r>
        <w:rPr>
          <w:rFonts w:hint="eastAsia" w:ascii="Times New Roman" w:hAnsi="Times New Roman" w:eastAsia="方正仿宋_GBK" w:cs="Times New Roman"/>
          <w:color w:val="auto"/>
          <w:spacing w:val="6"/>
          <w:sz w:val="32"/>
          <w:szCs w:val="32"/>
          <w:highlight w:val="none"/>
          <w:lang w:eastAsia="zh-CN"/>
        </w:rPr>
        <w:t>（</w:t>
      </w:r>
      <w:r>
        <w:rPr>
          <w:rFonts w:hint="default" w:ascii="Times New Roman" w:hAnsi="Times New Roman" w:eastAsia="方正仿宋_GBK" w:cs="Times New Roman"/>
          <w:color w:val="auto"/>
          <w:spacing w:val="6"/>
          <w:sz w:val="32"/>
          <w:szCs w:val="32"/>
          <w:highlight w:val="none"/>
        </w:rPr>
        <w:t>国务院令第</w:t>
      </w:r>
      <w:r>
        <w:rPr>
          <w:rFonts w:hint="default" w:ascii="Times New Roman" w:hAnsi="Times New Roman" w:eastAsia="方正仿宋_GBK" w:cs="Times New Roman"/>
          <w:b w:val="0"/>
          <w:bCs w:val="0"/>
          <w:color w:val="auto"/>
          <w:spacing w:val="6"/>
          <w:kern w:val="2"/>
          <w:sz w:val="32"/>
          <w:szCs w:val="32"/>
          <w:highlight w:val="none"/>
          <w:lang w:val="en-US" w:eastAsia="zh-CN" w:bidi="ar-SA"/>
        </w:rPr>
        <w:t>493</w:t>
      </w:r>
      <w:r>
        <w:rPr>
          <w:rFonts w:hint="default" w:ascii="Times New Roman" w:hAnsi="Times New Roman" w:eastAsia="方正仿宋_GBK" w:cs="Times New Roman"/>
          <w:color w:val="auto"/>
          <w:spacing w:val="6"/>
          <w:sz w:val="32"/>
          <w:szCs w:val="32"/>
          <w:highlight w:val="none"/>
        </w:rPr>
        <w:t>号</w:t>
      </w:r>
      <w:r>
        <w:rPr>
          <w:rFonts w:hint="eastAsia" w:ascii="Times New Roman" w:hAnsi="Times New Roman" w:eastAsia="方正仿宋_GBK" w:cs="Times New Roman"/>
          <w:color w:val="auto"/>
          <w:spacing w:val="6"/>
          <w:sz w:val="32"/>
          <w:szCs w:val="32"/>
          <w:highlight w:val="none"/>
          <w:lang w:eastAsia="zh-CN"/>
        </w:rPr>
        <w:t>）</w:t>
      </w:r>
      <w:r>
        <w:rPr>
          <w:rFonts w:hint="default" w:ascii="Times New Roman" w:hAnsi="Times New Roman" w:eastAsia="方正仿宋_GBK" w:cs="Times New Roman"/>
          <w:color w:val="auto"/>
          <w:spacing w:val="6"/>
          <w:sz w:val="32"/>
          <w:szCs w:val="32"/>
          <w:highlight w:val="none"/>
          <w:lang w:val="en-US" w:eastAsia="zh-CN"/>
        </w:rPr>
        <w:t>的</w:t>
      </w:r>
      <w:r>
        <w:rPr>
          <w:rFonts w:hint="default" w:ascii="Times New Roman" w:hAnsi="Times New Roman" w:eastAsia="方正仿宋_GBK" w:cs="Times New Roman"/>
          <w:color w:val="auto"/>
          <w:spacing w:val="6"/>
          <w:sz w:val="32"/>
          <w:szCs w:val="32"/>
          <w:highlight w:val="none"/>
        </w:rPr>
        <w:t>规定及《自治区生产安全事故报告、调查处理和评估工作指南》</w:t>
      </w:r>
      <w:r>
        <w:rPr>
          <w:rFonts w:hint="default" w:ascii="Times New Roman" w:hAnsi="Times New Roman" w:eastAsia="方正仿宋_GBK" w:cs="Times New Roman"/>
          <w:color w:val="auto"/>
          <w:spacing w:val="6"/>
          <w:sz w:val="32"/>
          <w:szCs w:val="32"/>
          <w:highlight w:val="none"/>
          <w:lang w:val="en-US" w:eastAsia="zh-CN"/>
        </w:rPr>
        <w:t>的</w:t>
      </w:r>
      <w:r>
        <w:rPr>
          <w:rFonts w:hint="default" w:ascii="Times New Roman" w:hAnsi="Times New Roman" w:eastAsia="方正仿宋_GBK" w:cs="Times New Roman"/>
          <w:color w:val="auto"/>
          <w:spacing w:val="6"/>
          <w:sz w:val="32"/>
          <w:szCs w:val="32"/>
          <w:highlight w:val="none"/>
        </w:rPr>
        <w:t>要求，</w:t>
      </w:r>
      <w:r>
        <w:rPr>
          <w:rFonts w:hint="default" w:ascii="Times New Roman" w:hAnsi="Times New Roman" w:eastAsia="方正仿宋_GBK" w:cs="Times New Roman"/>
          <w:b w:val="0"/>
          <w:bCs w:val="0"/>
          <w:color w:val="auto"/>
          <w:spacing w:val="6"/>
          <w:kern w:val="2"/>
          <w:sz w:val="32"/>
          <w:szCs w:val="32"/>
          <w:highlight w:val="none"/>
          <w:lang w:val="en-US" w:eastAsia="zh-CN" w:bidi="ar-SA"/>
        </w:rPr>
        <w:t>2026</w:t>
      </w:r>
      <w:r>
        <w:rPr>
          <w:rFonts w:hint="default" w:ascii="Times New Roman" w:hAnsi="Times New Roman" w:eastAsia="方正仿宋_GBK" w:cs="Times New Roman"/>
          <w:color w:val="auto"/>
          <w:spacing w:val="6"/>
          <w:sz w:val="32"/>
          <w:szCs w:val="32"/>
          <w:highlight w:val="none"/>
        </w:rPr>
        <w:t>年</w:t>
      </w:r>
      <w:r>
        <w:rPr>
          <w:rFonts w:hint="default" w:ascii="Times New Roman" w:hAnsi="Times New Roman" w:eastAsia="方正仿宋_GBK" w:cs="Times New Roman"/>
          <w:color w:val="auto"/>
          <w:spacing w:val="6"/>
          <w:sz w:val="32"/>
          <w:szCs w:val="32"/>
          <w:highlight w:val="none"/>
          <w:lang w:val="en-US" w:eastAsia="zh-CN"/>
        </w:rPr>
        <w:t>7</w:t>
      </w:r>
      <w:r>
        <w:rPr>
          <w:rFonts w:hint="default" w:ascii="Times New Roman" w:hAnsi="Times New Roman" w:eastAsia="方正仿宋_GBK" w:cs="Times New Roman"/>
          <w:color w:val="auto"/>
          <w:spacing w:val="6"/>
          <w:sz w:val="32"/>
          <w:szCs w:val="32"/>
          <w:highlight w:val="none"/>
        </w:rPr>
        <w:t>月</w:t>
      </w:r>
      <w:r>
        <w:rPr>
          <w:rFonts w:hint="default" w:ascii="Times New Roman" w:hAnsi="Times New Roman" w:eastAsia="方正仿宋_GBK" w:cs="Times New Roman"/>
          <w:color w:val="auto"/>
          <w:spacing w:val="6"/>
          <w:sz w:val="32"/>
          <w:szCs w:val="32"/>
          <w:highlight w:val="none"/>
          <w:lang w:val="en-US" w:eastAsia="zh-CN"/>
        </w:rPr>
        <w:t>5</w:t>
      </w:r>
      <w:r>
        <w:rPr>
          <w:rFonts w:hint="default" w:ascii="Times New Roman" w:hAnsi="Times New Roman" w:eastAsia="方正仿宋_GBK" w:cs="Times New Roman"/>
          <w:color w:val="auto"/>
          <w:spacing w:val="6"/>
          <w:sz w:val="32"/>
          <w:szCs w:val="32"/>
          <w:highlight w:val="none"/>
        </w:rPr>
        <w:t>日</w:t>
      </w:r>
      <w:r>
        <w:rPr>
          <w:rFonts w:hint="default" w:ascii="Times New Roman" w:hAnsi="Times New Roman" w:eastAsia="方正仿宋_GBK" w:cs="Times New Roman"/>
          <w:color w:val="auto"/>
          <w:spacing w:val="6"/>
          <w:sz w:val="32"/>
          <w:szCs w:val="32"/>
          <w:highlight w:val="none"/>
          <w:lang w:eastAsia="zh-CN"/>
        </w:rPr>
        <w:t>，</w:t>
      </w:r>
      <w:r>
        <w:rPr>
          <w:rFonts w:hint="default" w:ascii="Times New Roman" w:hAnsi="Times New Roman" w:eastAsia="方正仿宋_GBK" w:cs="Times New Roman"/>
          <w:color w:val="auto"/>
          <w:spacing w:val="6"/>
          <w:sz w:val="32"/>
          <w:szCs w:val="32"/>
          <w:highlight w:val="none"/>
        </w:rPr>
        <w:t>由</w:t>
      </w:r>
      <w:r>
        <w:rPr>
          <w:rFonts w:hint="default" w:ascii="Times New Roman" w:hAnsi="Times New Roman" w:eastAsia="方正仿宋_GBK" w:cs="Times New Roman"/>
          <w:color w:val="auto"/>
          <w:spacing w:val="6"/>
          <w:sz w:val="32"/>
          <w:szCs w:val="32"/>
          <w:highlight w:val="none"/>
          <w:lang w:eastAsia="zh-CN"/>
        </w:rPr>
        <w:t>市</w:t>
      </w:r>
      <w:r>
        <w:rPr>
          <w:rFonts w:hint="default" w:ascii="Times New Roman" w:hAnsi="Times New Roman" w:eastAsia="方正仿宋_GBK" w:cs="Times New Roman"/>
          <w:color w:val="auto"/>
          <w:spacing w:val="6"/>
          <w:sz w:val="32"/>
          <w:szCs w:val="32"/>
          <w:highlight w:val="none"/>
        </w:rPr>
        <w:t>人民政府组织，</w:t>
      </w:r>
      <w:r>
        <w:rPr>
          <w:rFonts w:hint="default" w:ascii="Times New Roman" w:hAnsi="Times New Roman" w:eastAsia="方正仿宋_GBK" w:cs="Times New Roman"/>
          <w:color w:val="auto"/>
          <w:spacing w:val="6"/>
          <w:sz w:val="32"/>
          <w:szCs w:val="32"/>
          <w:highlight w:val="none"/>
          <w:lang w:eastAsia="zh-CN"/>
        </w:rPr>
        <w:t>市</w:t>
      </w:r>
      <w:r>
        <w:rPr>
          <w:rFonts w:hint="default" w:ascii="Times New Roman" w:hAnsi="Times New Roman" w:eastAsia="方正仿宋_GBK" w:cs="Times New Roman"/>
          <w:color w:val="auto"/>
          <w:spacing w:val="6"/>
          <w:sz w:val="32"/>
          <w:szCs w:val="32"/>
          <w:highlight w:val="none"/>
        </w:rPr>
        <w:t>安</w:t>
      </w:r>
      <w:r>
        <w:rPr>
          <w:rFonts w:hint="default" w:ascii="Times New Roman" w:hAnsi="Times New Roman" w:eastAsia="方正仿宋_GBK" w:cs="Times New Roman"/>
          <w:color w:val="auto"/>
          <w:spacing w:val="6"/>
          <w:sz w:val="32"/>
          <w:szCs w:val="32"/>
          <w:highlight w:val="none"/>
          <w:lang w:eastAsia="zh-CN"/>
        </w:rPr>
        <w:t>防</w:t>
      </w:r>
      <w:bookmarkStart w:id="39" w:name="_GoBack"/>
      <w:bookmarkEnd w:id="39"/>
      <w:r>
        <w:rPr>
          <w:rFonts w:hint="default" w:ascii="Times New Roman" w:hAnsi="Times New Roman" w:eastAsia="方正仿宋_GBK" w:cs="Times New Roman"/>
          <w:color w:val="auto"/>
          <w:spacing w:val="6"/>
          <w:sz w:val="32"/>
          <w:szCs w:val="32"/>
          <w:highlight w:val="none"/>
        </w:rPr>
        <w:t>委办</w:t>
      </w:r>
      <w:r>
        <w:rPr>
          <w:rFonts w:hint="default" w:ascii="Times New Roman" w:hAnsi="Times New Roman" w:eastAsia="方正仿宋_GBK" w:cs="Times New Roman"/>
          <w:color w:val="auto"/>
          <w:spacing w:val="6"/>
          <w:sz w:val="32"/>
          <w:szCs w:val="32"/>
          <w:highlight w:val="none"/>
          <w:lang w:val="en-US" w:eastAsia="zh-CN"/>
        </w:rPr>
        <w:t>组织</w:t>
      </w:r>
      <w:r>
        <w:rPr>
          <w:rFonts w:hint="default" w:ascii="Times New Roman" w:hAnsi="Times New Roman" w:eastAsia="方正仿宋_GBK" w:cs="Times New Roman"/>
          <w:color w:val="auto"/>
          <w:spacing w:val="6"/>
          <w:sz w:val="32"/>
          <w:szCs w:val="32"/>
          <w:highlight w:val="none"/>
        </w:rPr>
        <w:t>实施</w:t>
      </w:r>
      <w:r>
        <w:rPr>
          <w:rFonts w:hint="default" w:ascii="Times New Roman" w:hAnsi="Times New Roman" w:eastAsia="方正仿宋_GBK" w:cs="Times New Roman"/>
          <w:color w:val="auto"/>
          <w:spacing w:val="6"/>
          <w:sz w:val="32"/>
          <w:szCs w:val="32"/>
          <w:highlight w:val="none"/>
          <w:lang w:eastAsia="zh-CN"/>
        </w:rPr>
        <w:t>，成立了</w:t>
      </w:r>
      <w:r>
        <w:rPr>
          <w:rFonts w:hint="default" w:ascii="Times New Roman" w:hAnsi="Times New Roman" w:eastAsia="方正仿宋_GBK" w:cs="Times New Roman"/>
          <w:color w:val="auto"/>
          <w:spacing w:val="6"/>
          <w:sz w:val="32"/>
          <w:szCs w:val="32"/>
          <w:highlight w:val="none"/>
        </w:rPr>
        <w:t>由</w:t>
      </w:r>
      <w:r>
        <w:rPr>
          <w:rFonts w:hint="default" w:ascii="Times New Roman" w:hAnsi="Times New Roman" w:eastAsia="方正仿宋_GBK" w:cs="Times New Roman"/>
          <w:color w:val="auto"/>
          <w:spacing w:val="6"/>
          <w:sz w:val="32"/>
          <w:szCs w:val="32"/>
          <w:highlight w:val="none"/>
          <w:lang w:val="en-US" w:eastAsia="zh-CN"/>
        </w:rPr>
        <w:t>市人民政府相关领导</w:t>
      </w:r>
      <w:r>
        <w:rPr>
          <w:rFonts w:hint="default" w:ascii="Times New Roman" w:hAnsi="Times New Roman" w:eastAsia="方正仿宋_GBK" w:cs="Times New Roman"/>
          <w:color w:val="auto"/>
          <w:spacing w:val="6"/>
          <w:sz w:val="32"/>
          <w:szCs w:val="32"/>
          <w:highlight w:val="none"/>
        </w:rPr>
        <w:t>为组长，</w:t>
      </w:r>
      <w:r>
        <w:rPr>
          <w:rFonts w:hint="default" w:ascii="Times New Roman" w:hAnsi="Times New Roman" w:eastAsia="方正仿宋_GBK" w:cs="Times New Roman"/>
          <w:color w:val="auto"/>
          <w:spacing w:val="6"/>
          <w:sz w:val="32"/>
          <w:szCs w:val="32"/>
          <w:highlight w:val="none"/>
          <w:lang w:val="en-US" w:eastAsia="zh-CN"/>
        </w:rPr>
        <w:t>市应急管理局相关领导</w:t>
      </w:r>
      <w:r>
        <w:rPr>
          <w:rFonts w:hint="default" w:ascii="Times New Roman" w:hAnsi="Times New Roman" w:eastAsia="方正仿宋_GBK" w:cs="Times New Roman"/>
          <w:color w:val="auto"/>
          <w:spacing w:val="6"/>
          <w:sz w:val="32"/>
          <w:szCs w:val="32"/>
          <w:highlight w:val="none"/>
        </w:rPr>
        <w:t>为副组长，纪委监委、公安局、</w:t>
      </w:r>
      <w:r>
        <w:rPr>
          <w:rFonts w:hint="default" w:ascii="Times New Roman" w:hAnsi="Times New Roman" w:eastAsia="方正仿宋_GBK" w:cs="Times New Roman"/>
          <w:color w:val="auto"/>
          <w:spacing w:val="6"/>
          <w:sz w:val="32"/>
          <w:szCs w:val="32"/>
          <w:highlight w:val="none"/>
          <w:lang w:val="en-US" w:eastAsia="zh-CN"/>
        </w:rPr>
        <w:t>总工会、人社局</w:t>
      </w:r>
      <w:r>
        <w:rPr>
          <w:rFonts w:hint="default" w:ascii="Times New Roman" w:hAnsi="Times New Roman" w:eastAsia="方正仿宋_GBK" w:cs="Times New Roman"/>
          <w:color w:val="auto"/>
          <w:spacing w:val="6"/>
          <w:sz w:val="32"/>
          <w:szCs w:val="32"/>
          <w:highlight w:val="none"/>
        </w:rPr>
        <w:t>等部门相关同志为组员的事故调查评估组，依据</w:t>
      </w:r>
      <w:r>
        <w:rPr>
          <w:rFonts w:hint="default" w:ascii="Times New Roman" w:hAnsi="Times New Roman" w:eastAsia="方正仿宋_GBK" w:cs="Times New Roman"/>
          <w:color w:val="auto"/>
          <w:spacing w:val="6"/>
          <w:sz w:val="32"/>
          <w:szCs w:val="32"/>
          <w:highlight w:val="none"/>
          <w:lang w:val="en-US" w:eastAsia="zh-CN"/>
        </w:rPr>
        <w:t>《喀什中亚南亚工业园区喀什金利达国际物流</w:t>
      </w:r>
      <w:bookmarkStart w:id="2" w:name="_Toc1093"/>
      <w:bookmarkStart w:id="3" w:name="_Toc20298"/>
      <w:bookmarkStart w:id="4" w:name="_Toc12570"/>
      <w:bookmarkStart w:id="5" w:name="_Toc8171"/>
      <w:bookmarkStart w:id="6" w:name="_Toc390"/>
      <w:bookmarkStart w:id="7" w:name="_Toc30485"/>
      <w:r>
        <w:rPr>
          <w:rFonts w:hint="default" w:ascii="Times New Roman" w:hAnsi="Times New Roman" w:eastAsia="方正仿宋_GBK" w:cs="Times New Roman"/>
          <w:color w:val="auto"/>
          <w:spacing w:val="6"/>
          <w:sz w:val="32"/>
          <w:szCs w:val="32"/>
          <w:highlight w:val="none"/>
          <w:lang w:val="en-US" w:eastAsia="zh-CN"/>
        </w:rPr>
        <w:t>中心有限公司“4·6”一般物体打击亡人</w:t>
      </w:r>
      <w:bookmarkEnd w:id="2"/>
      <w:bookmarkEnd w:id="3"/>
      <w:bookmarkEnd w:id="4"/>
      <w:bookmarkEnd w:id="5"/>
      <w:bookmarkEnd w:id="6"/>
      <w:bookmarkEnd w:id="7"/>
      <w:bookmarkStart w:id="8" w:name="_Toc21418"/>
      <w:bookmarkStart w:id="9" w:name="_Toc5342"/>
      <w:bookmarkStart w:id="10" w:name="_Toc26384"/>
      <w:bookmarkStart w:id="11" w:name="_Toc1684"/>
      <w:bookmarkStart w:id="12" w:name="_Toc2450"/>
      <w:bookmarkStart w:id="13" w:name="_Toc22246"/>
      <w:bookmarkStart w:id="14" w:name="_Toc13661"/>
      <w:bookmarkStart w:id="15" w:name="_Toc21948"/>
      <w:bookmarkStart w:id="16" w:name="_Toc2648"/>
      <w:bookmarkStart w:id="17" w:name="_Toc6003"/>
      <w:bookmarkStart w:id="18" w:name="_Toc32222"/>
      <w:r>
        <w:rPr>
          <w:rFonts w:hint="default" w:ascii="Times New Roman" w:hAnsi="Times New Roman" w:eastAsia="方正仿宋_GBK" w:cs="Times New Roman"/>
          <w:color w:val="auto"/>
          <w:spacing w:val="6"/>
          <w:sz w:val="32"/>
          <w:szCs w:val="32"/>
          <w:highlight w:val="none"/>
          <w:lang w:val="en-US" w:eastAsia="zh-CN"/>
        </w:rPr>
        <w:t>事故调查报告</w:t>
      </w:r>
      <w:bookmarkEnd w:id="8"/>
      <w:bookmarkEnd w:id="9"/>
      <w:bookmarkEnd w:id="10"/>
      <w:bookmarkEnd w:id="11"/>
      <w:bookmarkEnd w:id="12"/>
      <w:bookmarkEnd w:id="13"/>
      <w:bookmarkEnd w:id="14"/>
      <w:bookmarkEnd w:id="15"/>
      <w:bookmarkEnd w:id="16"/>
      <w:bookmarkEnd w:id="17"/>
      <w:bookmarkEnd w:id="18"/>
      <w:r>
        <w:rPr>
          <w:rFonts w:hint="default" w:ascii="Times New Roman" w:hAnsi="Times New Roman" w:eastAsia="方正仿宋_GBK" w:cs="Times New Roman"/>
          <w:color w:val="auto"/>
          <w:spacing w:val="6"/>
          <w:sz w:val="32"/>
          <w:szCs w:val="32"/>
          <w:highlight w:val="none"/>
          <w:lang w:val="en-US" w:eastAsia="zh-CN"/>
        </w:rPr>
        <w:t>》（</w:t>
      </w:r>
      <w:r>
        <w:rPr>
          <w:rFonts w:hint="default" w:ascii="Times New Roman" w:hAnsi="Times New Roman" w:eastAsia="方正仿宋_GBK" w:cs="Times New Roman"/>
          <w:color w:val="auto"/>
          <w:spacing w:val="6"/>
          <w:sz w:val="32"/>
          <w:szCs w:val="32"/>
          <w:highlight w:val="none"/>
        </w:rPr>
        <w:t>以下简称事故报告</w:t>
      </w:r>
      <w:r>
        <w:rPr>
          <w:rFonts w:hint="default" w:ascii="Times New Roman" w:hAnsi="Times New Roman" w:eastAsia="方正仿宋_GBK" w:cs="Times New Roman"/>
          <w:color w:val="auto"/>
          <w:spacing w:val="6"/>
          <w:sz w:val="32"/>
          <w:szCs w:val="32"/>
          <w:highlight w:val="none"/>
          <w:lang w:eastAsia="zh-CN"/>
        </w:rPr>
        <w:t>）</w:t>
      </w:r>
      <w:r>
        <w:rPr>
          <w:rFonts w:hint="default" w:ascii="Times New Roman" w:hAnsi="Times New Roman" w:eastAsia="方正仿宋_GBK" w:cs="Times New Roman"/>
          <w:color w:val="auto"/>
          <w:spacing w:val="6"/>
          <w:sz w:val="32"/>
          <w:szCs w:val="32"/>
          <w:highlight w:val="none"/>
        </w:rPr>
        <w:t>，梳理出事故责任追究、有关部门履行监管职责、落实事故整改措施情况</w:t>
      </w:r>
      <w:r>
        <w:rPr>
          <w:rFonts w:hint="default" w:ascii="Times New Roman" w:hAnsi="Times New Roman" w:eastAsia="方正仿宋_GBK" w:cs="Times New Roman"/>
          <w:color w:val="auto"/>
          <w:spacing w:val="6"/>
          <w:sz w:val="32"/>
          <w:szCs w:val="32"/>
          <w:highlight w:val="none"/>
          <w:lang w:eastAsia="zh-CN"/>
        </w:rPr>
        <w:t>等</w:t>
      </w:r>
      <w:r>
        <w:rPr>
          <w:rFonts w:hint="default" w:ascii="Times New Roman" w:hAnsi="Times New Roman" w:eastAsia="方正仿宋_GBK" w:cs="Times New Roman"/>
          <w:color w:val="auto"/>
          <w:spacing w:val="6"/>
          <w:sz w:val="32"/>
          <w:szCs w:val="32"/>
          <w:highlight w:val="none"/>
        </w:rPr>
        <w:t>方面的情况，评估组采取调阅事故原始档案、查阅相关文件资料、现场核查等方式，深入开展评估工作，并形成了事故责任追究和整改措施落实情况的评估报告。</w:t>
      </w:r>
    </w:p>
    <w:p>
      <w:pPr>
        <w:keepNext w:val="0"/>
        <w:keepLines w:val="0"/>
        <w:pageBreakBefore w:val="0"/>
        <w:widowControl w:val="0"/>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黑体_GBK" w:cs="Times New Roman"/>
          <w:color w:val="auto"/>
          <w:spacing w:val="6"/>
          <w:sz w:val="32"/>
          <w:szCs w:val="32"/>
          <w:highlight w:val="none"/>
          <w:lang w:eastAsia="zh-CN"/>
        </w:rPr>
      </w:pPr>
      <w:r>
        <w:rPr>
          <w:rFonts w:hint="default" w:ascii="Times New Roman" w:hAnsi="Times New Roman" w:eastAsia="方正黑体_GBK" w:cs="Times New Roman"/>
          <w:color w:val="auto"/>
          <w:spacing w:val="6"/>
          <w:sz w:val="32"/>
          <w:szCs w:val="32"/>
          <w:highlight w:val="none"/>
          <w:lang w:eastAsia="zh-CN"/>
        </w:rPr>
        <w:t>二、对责任单位及有关责任人处理及赔偿情况</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67" w:firstLineChars="200"/>
        <w:textAlignment w:val="auto"/>
        <w:rPr>
          <w:rFonts w:hint="default" w:ascii="Times New Roman" w:hAnsi="Times New Roman" w:eastAsia="方正楷体_GBK" w:cs="Times New Roman"/>
          <w:b/>
          <w:bCs/>
          <w:color w:val="auto"/>
          <w:spacing w:val="6"/>
          <w:sz w:val="32"/>
          <w:szCs w:val="32"/>
          <w:highlight w:val="none"/>
          <w:lang w:val="en-US" w:eastAsia="zh-CN"/>
        </w:rPr>
      </w:pPr>
      <w:r>
        <w:rPr>
          <w:rFonts w:hint="default" w:ascii="Times New Roman" w:hAnsi="Times New Roman" w:eastAsia="方正楷体_GBK" w:cs="Times New Roman"/>
          <w:b/>
          <w:bCs/>
          <w:color w:val="auto"/>
          <w:spacing w:val="6"/>
          <w:sz w:val="32"/>
          <w:szCs w:val="32"/>
          <w:highlight w:val="none"/>
          <w:lang w:val="en-US" w:eastAsia="zh-CN"/>
        </w:rPr>
        <w:t>（一）对</w:t>
      </w:r>
      <w:r>
        <w:rPr>
          <w:rFonts w:hint="default" w:ascii="Times New Roman" w:hAnsi="Times New Roman" w:eastAsia="方正楷体_GBK" w:cs="Times New Roman"/>
          <w:b/>
          <w:bCs/>
          <w:color w:val="auto"/>
          <w:kern w:val="2"/>
          <w:sz w:val="32"/>
          <w:szCs w:val="32"/>
          <w:highlight w:val="none"/>
          <w:lang w:val="en-US" w:eastAsia="zh-CN" w:bidi="ar-SA"/>
        </w:rPr>
        <w:t>相关责任单位的</w:t>
      </w:r>
      <w:r>
        <w:rPr>
          <w:rFonts w:hint="default" w:ascii="Times New Roman" w:hAnsi="Times New Roman" w:eastAsia="方正楷体_GBK" w:cs="Times New Roman"/>
          <w:b/>
          <w:bCs/>
          <w:color w:val="auto"/>
          <w:spacing w:val="6"/>
          <w:sz w:val="32"/>
          <w:szCs w:val="32"/>
          <w:highlight w:val="none"/>
          <w:lang w:val="en-US" w:eastAsia="zh-CN"/>
        </w:rPr>
        <w:t>处理情况</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textAlignment w:val="auto"/>
        <w:rPr>
          <w:rFonts w:hint="default" w:ascii="Times New Roman" w:hAnsi="Times New Roman" w:eastAsia="方正仿宋_GBK" w:cs="Times New Roman"/>
          <w:color w:val="auto"/>
          <w:spacing w:val="6"/>
          <w:sz w:val="32"/>
          <w:szCs w:val="32"/>
          <w:highlight w:val="none"/>
          <w:lang w:val="en-US" w:eastAsia="zh-CN"/>
        </w:rPr>
      </w:pPr>
      <w:r>
        <w:rPr>
          <w:rFonts w:hint="default" w:ascii="Times New Roman" w:hAnsi="Times New Roman" w:eastAsia="方正仿宋_GBK" w:cs="Times New Roman"/>
          <w:b/>
          <w:bCs/>
          <w:color w:val="auto"/>
          <w:kern w:val="2"/>
          <w:sz w:val="32"/>
          <w:szCs w:val="32"/>
          <w:highlight w:val="none"/>
          <w:lang w:val="en-US" w:eastAsia="zh-CN" w:bidi="ar-SA"/>
        </w:rPr>
        <w:t>1.喀什金利达国际物流中心有限公司，</w:t>
      </w:r>
      <w:r>
        <w:rPr>
          <w:rFonts w:hint="default" w:ascii="Times New Roman" w:hAnsi="Times New Roman" w:eastAsia="方正仿宋_GBK" w:cs="Times New Roman"/>
          <w:b w:val="0"/>
          <w:bCs w:val="0"/>
          <w:color w:val="auto"/>
          <w:kern w:val="2"/>
          <w:sz w:val="32"/>
          <w:szCs w:val="32"/>
          <w:highlight w:val="none"/>
          <w:lang w:val="en-US" w:eastAsia="zh-CN" w:bidi="ar-SA"/>
        </w:rPr>
        <w:t>违反了《中华人民共和国安全生产法》第四十九条第二款的规定，依据《中华人民共和国安全生产法》第一百零三条第二款的规定，喀什市交通运输局应按事故调查报告对喀什金利达国际物流中心有限公司作出行政处罚，调查处置过程中因发现该企业还存在其他违法行为，正在处理中。</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2.喀什喀喀通国际货运代理有限公司，</w:t>
      </w:r>
      <w:r>
        <w:rPr>
          <w:rFonts w:hint="default" w:ascii="Times New Roman" w:hAnsi="Times New Roman" w:eastAsia="方正仿宋_GBK" w:cs="Times New Roman"/>
          <w:b w:val="0"/>
          <w:bCs w:val="0"/>
          <w:color w:val="auto"/>
          <w:kern w:val="2"/>
          <w:sz w:val="32"/>
          <w:szCs w:val="32"/>
          <w:highlight w:val="none"/>
          <w:lang w:val="en-US" w:eastAsia="zh-CN" w:bidi="ar-SA"/>
        </w:rPr>
        <w:t>违反了《中华人民共和国安全生产法》第四十九条第二款的规定，依据《中华人民共和国安全生产法》第一百零三条第二款的规定，喀什市商务综合行政执法大队于2025年12月24日对喀什喀喀通国际货运代理有限公司作出责令限期改正、并处人民币10000元（壹万元整）罚款的行政处罚。喀什喀喀通国际货运代理有限公司已履行了限期改正，并于2025年12月24日将罚款缴纳至指定银行。</w:t>
      </w:r>
    </w:p>
    <w:p>
      <w:pPr>
        <w:pStyle w:val="3"/>
        <w:pageBreakBefore w:val="0"/>
        <w:widowControl w:val="0"/>
        <w:kinsoku/>
        <w:wordWrap/>
        <w:overflowPunct/>
        <w:topLinePunct w:val="0"/>
        <w:autoSpaceDE/>
        <w:autoSpaceDN/>
        <w:bidi w:val="0"/>
        <w:adjustRightInd/>
        <w:snapToGrid/>
        <w:spacing w:beforeLines="0" w:afterLines="0" w:line="620" w:lineRule="exact"/>
        <w:ind w:left="0" w:leftChars="0" w:firstLine="643" w:firstLineChars="200"/>
        <w:textAlignment w:val="auto"/>
        <w:rPr>
          <w:rFonts w:hint="default" w:ascii="Times New Roman" w:hAnsi="Times New Roman" w:eastAsia="方正楷体_GBK" w:cs="Times New Roman"/>
          <w:b/>
          <w:kern w:val="2"/>
          <w:sz w:val="32"/>
          <w:szCs w:val="32"/>
          <w:highlight w:val="none"/>
          <w:lang w:val="en-US" w:eastAsia="zh-CN" w:bidi="ar-SA"/>
        </w:rPr>
      </w:pPr>
      <w:bookmarkStart w:id="19" w:name="_Toc27296"/>
      <w:bookmarkStart w:id="20" w:name="_Toc15459"/>
      <w:r>
        <w:rPr>
          <w:rFonts w:hint="default" w:ascii="Times New Roman" w:hAnsi="Times New Roman" w:eastAsia="方正楷体_GBK" w:cs="Times New Roman"/>
          <w:b/>
          <w:kern w:val="2"/>
          <w:sz w:val="32"/>
          <w:szCs w:val="32"/>
          <w:highlight w:val="none"/>
          <w:lang w:val="en-US" w:eastAsia="zh-CN" w:bidi="ar-SA"/>
        </w:rPr>
        <w:t>（</w:t>
      </w:r>
      <w:r>
        <w:rPr>
          <w:rFonts w:hint="default" w:ascii="Times New Roman" w:hAnsi="Times New Roman" w:cs="Times New Roman"/>
          <w:b/>
          <w:kern w:val="2"/>
          <w:sz w:val="32"/>
          <w:szCs w:val="32"/>
          <w:highlight w:val="none"/>
          <w:lang w:val="en-US" w:eastAsia="zh-CN" w:bidi="ar-SA"/>
        </w:rPr>
        <w:t>二</w:t>
      </w:r>
      <w:r>
        <w:rPr>
          <w:rFonts w:hint="default" w:ascii="Times New Roman" w:hAnsi="Times New Roman" w:eastAsia="方正楷体_GBK" w:cs="Times New Roman"/>
          <w:b/>
          <w:kern w:val="2"/>
          <w:sz w:val="32"/>
          <w:szCs w:val="32"/>
          <w:highlight w:val="none"/>
          <w:lang w:val="en-US" w:eastAsia="zh-CN" w:bidi="ar-SA"/>
        </w:rPr>
        <w:t>）对</w:t>
      </w:r>
      <w:bookmarkEnd w:id="19"/>
      <w:bookmarkEnd w:id="20"/>
      <w:r>
        <w:rPr>
          <w:rFonts w:hint="default" w:ascii="Times New Roman" w:hAnsi="Times New Roman" w:cs="Times New Roman"/>
          <w:b/>
          <w:kern w:val="2"/>
          <w:sz w:val="32"/>
          <w:szCs w:val="32"/>
          <w:highlight w:val="none"/>
          <w:lang w:val="en-US" w:eastAsia="zh-CN" w:bidi="ar-SA"/>
        </w:rPr>
        <w:t>有关单位责任人员的处理情况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20" w:lineRule="exact"/>
        <w:ind w:firstLine="643" w:firstLineChars="200"/>
        <w:jc w:val="both"/>
        <w:textAlignment w:val="auto"/>
        <w:outlineLvl w:val="1"/>
        <w:rPr>
          <w:rFonts w:hint="default" w:ascii="Times New Roman" w:hAnsi="Times New Roman" w:eastAsia="方正仿宋_GBK" w:cs="Times New Roman"/>
          <w:b w:val="0"/>
          <w:bCs w:val="0"/>
          <w:color w:val="auto"/>
          <w:kern w:val="2"/>
          <w:sz w:val="32"/>
          <w:szCs w:val="32"/>
          <w:highlight w:val="none"/>
          <w:lang w:val="en-US" w:eastAsia="zh-CN" w:bidi="ar-SA"/>
        </w:rPr>
      </w:pPr>
      <w:bookmarkStart w:id="21" w:name="_Toc5464"/>
      <w:bookmarkStart w:id="22" w:name="_Toc23124"/>
      <w:bookmarkStart w:id="23" w:name="_Toc3593"/>
      <w:bookmarkStart w:id="24" w:name="_Toc15074"/>
      <w:bookmarkStart w:id="25" w:name="_Toc1103"/>
      <w:bookmarkStart w:id="26" w:name="_Toc15550"/>
      <w:bookmarkStart w:id="27" w:name="_Toc2868"/>
      <w:bookmarkStart w:id="28" w:name="_Toc26600"/>
      <w:bookmarkStart w:id="29" w:name="_Toc27611"/>
      <w:bookmarkStart w:id="30" w:name="_Toc25509"/>
      <w:r>
        <w:rPr>
          <w:rFonts w:hint="default" w:ascii="Times New Roman" w:hAnsi="Times New Roman" w:eastAsia="方正仿宋_GBK" w:cs="Times New Roman"/>
          <w:b/>
          <w:bCs/>
          <w:color w:val="auto"/>
          <w:kern w:val="2"/>
          <w:sz w:val="32"/>
          <w:szCs w:val="32"/>
          <w:highlight w:val="none"/>
          <w:lang w:val="en-US" w:eastAsia="zh-CN" w:bidi="ar-SA"/>
        </w:rPr>
        <w:t>1.雷xx，</w:t>
      </w:r>
      <w:r>
        <w:rPr>
          <w:rFonts w:hint="default" w:ascii="Times New Roman" w:hAnsi="Times New Roman" w:eastAsia="方正仿宋_GBK" w:cs="Times New Roman"/>
          <w:b w:val="0"/>
          <w:bCs w:val="0"/>
          <w:color w:val="auto"/>
          <w:kern w:val="2"/>
          <w:sz w:val="32"/>
          <w:szCs w:val="32"/>
          <w:highlight w:val="none"/>
          <w:lang w:val="en-US" w:eastAsia="zh-CN" w:bidi="ar-SA"/>
        </w:rPr>
        <w:t>男，汉族，喀什金利达国际物流中心有限公司法人，违反了《中华人民共和国安全生产法》第四十九条第二款的规定，依据《中华人民共和国安全生产法》第一百零三条第二款的规定，</w:t>
      </w:r>
      <w:bookmarkEnd w:id="21"/>
      <w:bookmarkEnd w:id="22"/>
      <w:bookmarkEnd w:id="23"/>
      <w:bookmarkEnd w:id="24"/>
      <w:bookmarkEnd w:id="25"/>
      <w:bookmarkEnd w:id="26"/>
      <w:bookmarkEnd w:id="27"/>
      <w:bookmarkEnd w:id="28"/>
      <w:bookmarkEnd w:id="29"/>
      <w:bookmarkEnd w:id="30"/>
      <w:r>
        <w:rPr>
          <w:rFonts w:hint="default" w:ascii="Times New Roman" w:hAnsi="Times New Roman" w:eastAsia="方正仿宋_GBK" w:cs="Times New Roman"/>
          <w:b w:val="0"/>
          <w:bCs w:val="0"/>
          <w:color w:val="auto"/>
          <w:kern w:val="2"/>
          <w:sz w:val="32"/>
          <w:szCs w:val="32"/>
          <w:highlight w:val="none"/>
          <w:lang w:val="en-US" w:eastAsia="zh-CN" w:bidi="ar-SA"/>
        </w:rPr>
        <w:t>喀什市交通运输局应按事故调查报告对雷xx作出行政处罚，调查处置过程中因发现喀什金利达国际物流中心有限公司还存在其他违法行为，喀什市交通运输局对雷xx正在调查处理中。</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20" w:lineRule="exact"/>
        <w:ind w:firstLine="643" w:firstLineChars="200"/>
        <w:jc w:val="both"/>
        <w:textAlignment w:val="auto"/>
        <w:outlineLvl w:val="1"/>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2.努xx，</w:t>
      </w:r>
      <w:r>
        <w:rPr>
          <w:rFonts w:hint="default" w:ascii="Times New Roman" w:hAnsi="Times New Roman" w:eastAsia="方正仿宋_GBK" w:cs="Times New Roman"/>
          <w:b w:val="0"/>
          <w:bCs w:val="0"/>
          <w:color w:val="auto"/>
          <w:kern w:val="2"/>
          <w:sz w:val="32"/>
          <w:szCs w:val="32"/>
          <w:highlight w:val="none"/>
          <w:lang w:val="en-US" w:eastAsia="zh-CN" w:bidi="ar-SA"/>
        </w:rPr>
        <w:t>男，维吾尔族，喀什金利达国际物流中心有限公司实际负责人，违反了《中华人民共和国安全生产法》第四十九条第二款的规定，依据《中华人民共和国安全生产法》第一百零三条第二款的规定，喀什市交通运输局应按事故调查报告对努xx作出行政处罚，调查处置过程中因发现喀什金利达国际物流中心有限公司还存在其他违法行为，喀什市交通运输局对努xx正在调查处理中。</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textAlignment w:val="auto"/>
        <w:rPr>
          <w:rFonts w:hint="default" w:ascii="Times New Roman" w:hAnsi="Times New Roman" w:cs="Times New Roman"/>
          <w:sz w:val="32"/>
          <w:szCs w:val="32"/>
          <w:highlight w:val="none"/>
          <w:lang w:val="en-US" w:eastAsia="zh-CN"/>
        </w:rPr>
      </w:pPr>
      <w:r>
        <w:rPr>
          <w:rFonts w:hint="default" w:ascii="Times New Roman" w:hAnsi="Times New Roman" w:eastAsia="方正仿宋_GBK" w:cs="Times New Roman"/>
          <w:b/>
          <w:bCs/>
          <w:color w:val="auto"/>
          <w:kern w:val="2"/>
          <w:sz w:val="32"/>
          <w:szCs w:val="32"/>
          <w:highlight w:val="none"/>
          <w:lang w:val="en-US" w:eastAsia="zh-CN" w:bidi="ar-SA"/>
        </w:rPr>
        <w:t>3.卢xx，</w:t>
      </w:r>
      <w:r>
        <w:rPr>
          <w:rFonts w:hint="default" w:ascii="Times New Roman" w:hAnsi="Times New Roman" w:eastAsia="方正仿宋_GBK" w:cs="Times New Roman"/>
          <w:b w:val="0"/>
          <w:bCs w:val="0"/>
          <w:color w:val="auto"/>
          <w:kern w:val="2"/>
          <w:sz w:val="32"/>
          <w:szCs w:val="32"/>
          <w:highlight w:val="none"/>
          <w:lang w:val="en-US" w:eastAsia="zh-CN" w:bidi="ar-SA"/>
        </w:rPr>
        <w:t>男，汉族，喀什喀喀通国际货运代理有限公司法人，违反了《中华人民共和国安全生产法》第四十九条第二款的规定，依据《中华人民共和国安全生产法》第一百零三条第二款的规定，喀什市商务综合行政执法大队于2025年12月24日对卢xx作出处人民币5000元（伍仟元整）罚款的行政处罚，卢xx已于2025年12月24日将罚款缴纳至指定银行。</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67" w:firstLineChars="200"/>
        <w:textAlignment w:val="auto"/>
        <w:rPr>
          <w:rFonts w:hint="default" w:ascii="Times New Roman" w:hAnsi="Times New Roman" w:eastAsia="方正楷体_GBK" w:cs="Times New Roman"/>
          <w:b/>
          <w:bCs/>
          <w:color w:val="auto"/>
          <w:spacing w:val="6"/>
          <w:sz w:val="32"/>
          <w:szCs w:val="32"/>
          <w:highlight w:val="none"/>
          <w:lang w:val="en-US" w:eastAsia="zh-CN"/>
        </w:rPr>
      </w:pPr>
      <w:r>
        <w:rPr>
          <w:rFonts w:hint="default" w:ascii="Times New Roman" w:hAnsi="Times New Roman" w:eastAsia="方正楷体_GBK" w:cs="Times New Roman"/>
          <w:b/>
          <w:bCs/>
          <w:color w:val="auto"/>
          <w:spacing w:val="6"/>
          <w:sz w:val="32"/>
          <w:szCs w:val="32"/>
          <w:highlight w:val="none"/>
          <w:lang w:val="en-US" w:eastAsia="zh-CN"/>
        </w:rPr>
        <w:t>（三）对相关政府单位的处理情况</w:t>
      </w:r>
    </w:p>
    <w:p>
      <w:pPr>
        <w:keepNext w:val="0"/>
        <w:keepLines w:val="0"/>
        <w:pageBreakBefore w:val="0"/>
        <w:widowControl w:val="0"/>
        <w:kinsoku/>
        <w:wordWrap/>
        <w:overflowPunct/>
        <w:topLinePunct w:val="0"/>
        <w:autoSpaceDE/>
        <w:autoSpaceDN/>
        <w:bidi w:val="0"/>
        <w:adjustRightInd w:val="0"/>
        <w:snapToGrid w:val="0"/>
        <w:spacing w:line="620" w:lineRule="exact"/>
        <w:ind w:firstLine="640" w:firstLineChars="200"/>
        <w:jc w:val="both"/>
        <w:textAlignment w:val="auto"/>
        <w:rPr>
          <w:rFonts w:hint="default" w:ascii="Times New Roman" w:hAnsi="Times New Roman" w:cs="Times New Roman"/>
          <w:sz w:val="32"/>
          <w:szCs w:val="32"/>
          <w:highlight w:val="none"/>
          <w:lang w:val="en-US" w:eastAsia="zh-CN"/>
        </w:rPr>
      </w:pPr>
      <w:r>
        <w:rPr>
          <w:rFonts w:hint="default" w:ascii="Times New Roman" w:hAnsi="Times New Roman" w:eastAsia="方正仿宋_GBK" w:cs="Times New Roman"/>
          <w:b w:val="0"/>
          <w:bCs w:val="0"/>
          <w:color w:val="auto"/>
          <w:kern w:val="2"/>
          <w:sz w:val="32"/>
          <w:szCs w:val="32"/>
          <w:highlight w:val="none"/>
          <w:u w:val="none"/>
          <w:lang w:val="en-US" w:eastAsia="zh-CN" w:bidi="ar-SA"/>
        </w:rPr>
        <w:t>喀什市交通运输局已于2025年9月15日向市委、市人民政府作出书面检查。</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67" w:firstLineChars="200"/>
        <w:textAlignment w:val="auto"/>
        <w:rPr>
          <w:rFonts w:hint="default" w:ascii="Times New Roman" w:hAnsi="Times New Roman" w:eastAsia="方正楷体_GBK" w:cs="Times New Roman"/>
          <w:b/>
          <w:bCs/>
          <w:color w:val="auto"/>
          <w:spacing w:val="6"/>
          <w:sz w:val="32"/>
          <w:szCs w:val="32"/>
          <w:highlight w:val="none"/>
          <w:lang w:val="en-US" w:eastAsia="zh-CN"/>
        </w:rPr>
      </w:pPr>
      <w:r>
        <w:rPr>
          <w:rFonts w:hint="default" w:ascii="Times New Roman" w:hAnsi="Times New Roman" w:eastAsia="方正楷体_GBK" w:cs="Times New Roman"/>
          <w:b/>
          <w:bCs/>
          <w:color w:val="auto"/>
          <w:spacing w:val="6"/>
          <w:sz w:val="32"/>
          <w:szCs w:val="32"/>
          <w:highlight w:val="none"/>
          <w:lang w:val="en-US" w:eastAsia="zh-CN"/>
        </w:rPr>
        <w:t>（四）对死者家属赔偿情况</w:t>
      </w:r>
    </w:p>
    <w:p>
      <w:pPr>
        <w:pStyle w:val="2"/>
        <w:pageBreakBefore w:val="0"/>
        <w:kinsoku/>
        <w:wordWrap/>
        <w:overflowPunct/>
        <w:topLinePunct w:val="0"/>
        <w:autoSpaceDE/>
        <w:autoSpaceDN/>
        <w:bidi w:val="0"/>
        <w:adjustRightInd/>
        <w:snapToGrid/>
        <w:spacing w:line="620" w:lineRule="exact"/>
        <w:ind w:left="0" w:leftChars="0" w:firstLine="640" w:firstLineChars="200"/>
        <w:jc w:val="both"/>
        <w:outlineLvl w:val="1"/>
        <w:rPr>
          <w:rFonts w:hint="default" w:ascii="Times New Roman" w:hAnsi="Times New Roman" w:eastAsia="方正仿宋_GBK" w:cs="Times New Roman"/>
          <w:b w:val="0"/>
          <w:bCs w:val="0"/>
          <w:color w:val="auto"/>
          <w:kern w:val="2"/>
          <w:sz w:val="32"/>
          <w:szCs w:val="32"/>
          <w:highlight w:val="none"/>
          <w:lang w:val="en-US" w:eastAsia="zh-CN" w:bidi="ar-SA"/>
        </w:rPr>
      </w:pPr>
      <w:bookmarkStart w:id="31" w:name="_Toc23936"/>
      <w:bookmarkStart w:id="32" w:name="_Toc5829"/>
      <w:bookmarkStart w:id="33" w:name="_Toc5349"/>
      <w:bookmarkStart w:id="34" w:name="_Toc12686"/>
      <w:bookmarkStart w:id="35" w:name="_Toc29887"/>
      <w:bookmarkStart w:id="36" w:name="_Toc29164"/>
      <w:r>
        <w:rPr>
          <w:rFonts w:hint="default" w:ascii="Times New Roman" w:hAnsi="Times New Roman" w:eastAsia="方正仿宋_GBK" w:cs="Times New Roman"/>
          <w:b w:val="0"/>
          <w:bCs w:val="0"/>
          <w:color w:val="auto"/>
          <w:kern w:val="2"/>
          <w:sz w:val="32"/>
          <w:szCs w:val="32"/>
          <w:highlight w:val="none"/>
          <w:lang w:val="en-US" w:eastAsia="zh-CN" w:bidi="ar-SA"/>
        </w:rPr>
        <w:t>死者家属与喀什金利达国际物流中心有限公司、货运代理公司喀什喀喀通国际货运代理有限公司，就赔偿事宜未协商一致，目前已进入司法程序，暂时无法确定直接经济损失。</w:t>
      </w:r>
      <w:bookmarkEnd w:id="31"/>
      <w:bookmarkEnd w:id="32"/>
      <w:bookmarkEnd w:id="33"/>
      <w:bookmarkEnd w:id="34"/>
      <w:bookmarkEnd w:id="35"/>
      <w:bookmarkEnd w:id="36"/>
    </w:p>
    <w:p>
      <w:pPr>
        <w:keepNext w:val="0"/>
        <w:keepLines w:val="0"/>
        <w:pageBreakBefore w:val="0"/>
        <w:widowControl w:val="0"/>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黑体_GBK" w:cs="Times New Roman"/>
          <w:color w:val="auto"/>
          <w:spacing w:val="6"/>
          <w:sz w:val="32"/>
          <w:szCs w:val="32"/>
          <w:highlight w:val="none"/>
          <w:lang w:eastAsia="zh-CN"/>
        </w:rPr>
      </w:pPr>
      <w:r>
        <w:rPr>
          <w:rFonts w:hint="default" w:ascii="Times New Roman" w:hAnsi="Times New Roman" w:eastAsia="方正黑体_GBK" w:cs="Times New Roman"/>
          <w:color w:val="auto"/>
          <w:spacing w:val="6"/>
          <w:sz w:val="32"/>
          <w:szCs w:val="32"/>
          <w:highlight w:val="none"/>
          <w:lang w:eastAsia="zh-CN"/>
        </w:rPr>
        <w:t>三、相关防范措施落实情况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67" w:firstLineChars="200"/>
        <w:textAlignment w:val="auto"/>
        <w:rPr>
          <w:rStyle w:val="13"/>
          <w:rFonts w:hint="default" w:ascii="Times New Roman" w:hAnsi="Times New Roman" w:cs="Times New Roman"/>
          <w:b/>
          <w:bCs/>
          <w:sz w:val="32"/>
          <w:szCs w:val="32"/>
          <w:highlight w:val="none"/>
          <w:lang w:val="en-US" w:eastAsia="zh-CN"/>
        </w:rPr>
      </w:pPr>
      <w:r>
        <w:rPr>
          <w:rFonts w:hint="default" w:ascii="Times New Roman" w:hAnsi="Times New Roman" w:eastAsia="方正楷体_GBK" w:cs="Times New Roman"/>
          <w:b/>
          <w:bCs/>
          <w:color w:val="auto"/>
          <w:spacing w:val="6"/>
          <w:sz w:val="32"/>
          <w:szCs w:val="32"/>
          <w:highlight w:val="none"/>
          <w:lang w:val="en-US" w:eastAsia="zh-CN"/>
        </w:rPr>
        <w:t>（一）</w:t>
      </w:r>
      <w:bookmarkStart w:id="37" w:name="_Toc1783"/>
      <w:bookmarkStart w:id="38" w:name="_Toc3277"/>
      <w:r>
        <w:rPr>
          <w:rStyle w:val="13"/>
          <w:rFonts w:hint="default" w:ascii="Times New Roman" w:hAnsi="Times New Roman" w:cs="Times New Roman"/>
          <w:b/>
          <w:bCs/>
          <w:sz w:val="32"/>
          <w:szCs w:val="32"/>
          <w:highlight w:val="none"/>
          <w:lang w:val="en-US" w:eastAsia="zh-CN"/>
        </w:rPr>
        <w:t>喀什金利达国际物流中心有限公司</w:t>
      </w:r>
      <w:bookmarkEnd w:id="37"/>
      <w:bookmarkEnd w:id="38"/>
      <w:r>
        <w:rPr>
          <w:rStyle w:val="13"/>
          <w:rFonts w:hint="default" w:ascii="Times New Roman" w:hAnsi="Times New Roman" w:cs="Times New Roman"/>
          <w:b/>
          <w:bCs/>
          <w:sz w:val="32"/>
          <w:szCs w:val="32"/>
          <w:highlight w:val="none"/>
          <w:lang w:val="en-US" w:eastAsia="zh-CN"/>
        </w:rPr>
        <w:t>责任落实情况</w:t>
      </w:r>
    </w:p>
    <w:p>
      <w:pPr>
        <w:keepNext w:val="0"/>
        <w:keepLines w:val="0"/>
        <w:pageBreakBefore w:val="0"/>
        <w:widowControl w:val="0"/>
        <w:kinsoku/>
        <w:wordWrap/>
        <w:overflowPunct/>
        <w:topLinePunct w:val="0"/>
        <w:autoSpaceDE/>
        <w:autoSpaceDN/>
        <w:bidi w:val="0"/>
        <w:adjustRightInd/>
        <w:snapToGrid/>
        <w:spacing w:line="620" w:lineRule="exact"/>
        <w:ind w:firstLine="667" w:firstLineChars="200"/>
        <w:textAlignment w:val="auto"/>
        <w:rPr>
          <w:rFonts w:hint="default" w:ascii="Times New Roman" w:hAnsi="Times New Roman" w:eastAsia="方正仿宋_GBK" w:cs="Times New Roman"/>
          <w:b w:val="0"/>
          <w:bCs w:val="0"/>
          <w:color w:val="auto"/>
          <w:spacing w:val="6"/>
          <w:kern w:val="2"/>
          <w:sz w:val="32"/>
          <w:szCs w:val="32"/>
          <w:highlight w:val="none"/>
          <w:lang w:val="en-US" w:eastAsia="zh-CN" w:bidi="ar-SA"/>
        </w:rPr>
      </w:pPr>
      <w:r>
        <w:rPr>
          <w:rFonts w:hint="default" w:ascii="Times New Roman" w:hAnsi="Times New Roman" w:eastAsia="方正仿宋_GBK" w:cs="Times New Roman"/>
          <w:b/>
          <w:bCs/>
          <w:color w:val="auto"/>
          <w:spacing w:val="6"/>
          <w:kern w:val="2"/>
          <w:sz w:val="32"/>
          <w:szCs w:val="32"/>
          <w:highlight w:val="none"/>
          <w:lang w:val="en-US" w:eastAsia="zh-CN" w:bidi="ar-SA"/>
        </w:rPr>
        <w:t>一是</w:t>
      </w:r>
      <w:r>
        <w:rPr>
          <w:rFonts w:hint="default" w:ascii="Times New Roman" w:hAnsi="Times New Roman" w:eastAsia="方正仿宋_GBK" w:cs="Times New Roman"/>
          <w:b w:val="0"/>
          <w:bCs w:val="0"/>
          <w:color w:val="auto"/>
          <w:spacing w:val="6"/>
          <w:kern w:val="2"/>
          <w:sz w:val="32"/>
          <w:szCs w:val="32"/>
          <w:highlight w:val="none"/>
          <w:lang w:val="en-US" w:eastAsia="zh-CN" w:bidi="ar-SA"/>
        </w:rPr>
        <w:t>深刻吸取事故教训，严格落实《中华人民共和国安全生产法》有关规定，切实履行主体责任。</w:t>
      </w:r>
      <w:r>
        <w:rPr>
          <w:rFonts w:hint="default" w:ascii="Times New Roman" w:hAnsi="Times New Roman" w:eastAsia="方正仿宋_GBK" w:cs="Times New Roman"/>
          <w:b/>
          <w:bCs/>
          <w:color w:val="auto"/>
          <w:spacing w:val="6"/>
          <w:kern w:val="2"/>
          <w:sz w:val="32"/>
          <w:szCs w:val="32"/>
          <w:highlight w:val="none"/>
          <w:lang w:val="en-US" w:eastAsia="zh-CN" w:bidi="ar-SA"/>
        </w:rPr>
        <w:t>二是</w:t>
      </w:r>
      <w:r>
        <w:rPr>
          <w:rFonts w:hint="default" w:ascii="Times New Roman" w:hAnsi="Times New Roman" w:eastAsia="方正仿宋_GBK" w:cs="Times New Roman"/>
          <w:b w:val="0"/>
          <w:bCs w:val="0"/>
          <w:color w:val="auto"/>
          <w:spacing w:val="6"/>
          <w:kern w:val="2"/>
          <w:sz w:val="32"/>
          <w:szCs w:val="32"/>
          <w:highlight w:val="none"/>
          <w:lang w:val="en-US" w:eastAsia="zh-CN" w:bidi="ar-SA"/>
        </w:rPr>
        <w:t>在</w:t>
      </w:r>
      <w:r>
        <w:rPr>
          <w:rFonts w:hint="default" w:ascii="Times New Roman" w:hAnsi="Times New Roman" w:eastAsia="方正仿宋_GBK" w:cs="Times New Roman"/>
          <w:b w:val="0"/>
          <w:bCs w:val="0"/>
          <w:color w:val="auto"/>
          <w:kern w:val="2"/>
          <w:sz w:val="32"/>
          <w:szCs w:val="32"/>
          <w:highlight w:val="none"/>
          <w:lang w:val="en-US" w:eastAsia="zh-CN" w:bidi="ar-SA"/>
        </w:rPr>
        <w:t>对有较大危险因素的有关设施、设备</w:t>
      </w:r>
      <w:r>
        <w:rPr>
          <w:rFonts w:hint="default" w:ascii="Times New Roman" w:hAnsi="Times New Roman" w:eastAsia="方正仿宋_GBK" w:cs="Times New Roman"/>
          <w:b w:val="0"/>
          <w:bCs w:val="0"/>
          <w:color w:val="auto"/>
          <w:spacing w:val="6"/>
          <w:kern w:val="2"/>
          <w:sz w:val="32"/>
          <w:szCs w:val="32"/>
          <w:highlight w:val="none"/>
          <w:lang w:val="en-US" w:eastAsia="zh-CN" w:bidi="ar-SA"/>
        </w:rPr>
        <w:t>等位置重新设置警示标志，加装防护隔离桩，实施人车分流，安排专人常态化巡检消防器材，确保应急设施完好。</w:t>
      </w:r>
      <w:r>
        <w:rPr>
          <w:rFonts w:hint="default" w:ascii="Times New Roman" w:hAnsi="Times New Roman" w:eastAsia="方正仿宋_GBK" w:cs="Times New Roman"/>
          <w:b/>
          <w:bCs/>
          <w:color w:val="auto"/>
          <w:spacing w:val="6"/>
          <w:kern w:val="2"/>
          <w:sz w:val="32"/>
          <w:szCs w:val="32"/>
          <w:highlight w:val="none"/>
          <w:lang w:val="en-US" w:eastAsia="zh-CN" w:bidi="ar-SA"/>
        </w:rPr>
        <w:t>三是</w:t>
      </w:r>
      <w:r>
        <w:rPr>
          <w:rFonts w:hint="default" w:ascii="Times New Roman" w:hAnsi="Times New Roman" w:eastAsia="方正仿宋_GBK" w:cs="Times New Roman"/>
          <w:b w:val="0"/>
          <w:bCs w:val="0"/>
          <w:color w:val="auto"/>
          <w:spacing w:val="6"/>
          <w:kern w:val="2"/>
          <w:sz w:val="32"/>
          <w:szCs w:val="32"/>
          <w:highlight w:val="none"/>
          <w:lang w:val="en-US" w:eastAsia="zh-CN" w:bidi="ar-SA"/>
        </w:rPr>
        <w:t>严格外来人员出入审批登记和安全告知，与合作的货代公司签订安全管理协议，明确装卸、存储、搬运等环节双方安全责任。</w:t>
      </w:r>
    </w:p>
    <w:p>
      <w:pPr>
        <w:keepNext w:val="0"/>
        <w:keepLines w:val="0"/>
        <w:pageBreakBefore w:val="0"/>
        <w:widowControl w:val="0"/>
        <w:numPr>
          <w:ilvl w:val="0"/>
          <w:numId w:val="1"/>
        </w:numPr>
        <w:kinsoku/>
        <w:wordWrap/>
        <w:overflowPunct/>
        <w:topLinePunct w:val="0"/>
        <w:autoSpaceDE/>
        <w:autoSpaceDN/>
        <w:bidi w:val="0"/>
        <w:adjustRightInd/>
        <w:snapToGrid/>
        <w:spacing w:line="620" w:lineRule="exact"/>
        <w:ind w:firstLine="643" w:firstLineChars="200"/>
        <w:textAlignment w:val="auto"/>
        <w:rPr>
          <w:rStyle w:val="13"/>
          <w:rFonts w:hint="default" w:ascii="Times New Roman" w:hAnsi="Times New Roman" w:cs="Times New Roman"/>
          <w:b/>
          <w:bCs/>
          <w:kern w:val="2"/>
          <w:sz w:val="32"/>
          <w:szCs w:val="32"/>
          <w:highlight w:val="none"/>
          <w:lang w:val="en-US" w:eastAsia="zh-CN" w:bidi="ar-SA"/>
        </w:rPr>
      </w:pPr>
      <w:r>
        <w:rPr>
          <w:rStyle w:val="13"/>
          <w:rFonts w:hint="default" w:ascii="Times New Roman" w:hAnsi="Times New Roman" w:cs="Times New Roman"/>
          <w:b/>
          <w:bCs/>
          <w:kern w:val="2"/>
          <w:sz w:val="32"/>
          <w:szCs w:val="32"/>
          <w:highlight w:val="none"/>
          <w:lang w:val="en-US" w:eastAsia="zh-CN" w:bidi="ar-SA"/>
        </w:rPr>
        <w:t>喀什市交通运输局和公安局交警大队责任落实情况</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67" w:firstLineChars="200"/>
        <w:textAlignment w:val="auto"/>
        <w:rPr>
          <w:rFonts w:hint="default" w:ascii="Times New Roman" w:hAnsi="Times New Roman" w:eastAsia="方正仿宋_GBK" w:cs="Times New Roman"/>
          <w:b w:val="0"/>
          <w:bCs w:val="0"/>
          <w:color w:val="auto"/>
          <w:spacing w:val="6"/>
          <w:kern w:val="2"/>
          <w:sz w:val="32"/>
          <w:szCs w:val="32"/>
          <w:highlight w:val="none"/>
          <w:lang w:val="en-US" w:eastAsia="zh-CN" w:bidi="ar-SA"/>
        </w:rPr>
      </w:pPr>
      <w:r>
        <w:rPr>
          <w:rFonts w:hint="default" w:ascii="Times New Roman" w:hAnsi="Times New Roman" w:eastAsia="方正仿宋_GBK" w:cs="Times New Roman"/>
          <w:b/>
          <w:bCs/>
          <w:color w:val="auto"/>
          <w:spacing w:val="6"/>
          <w:kern w:val="2"/>
          <w:sz w:val="32"/>
          <w:szCs w:val="32"/>
          <w:highlight w:val="none"/>
          <w:lang w:val="en-US" w:eastAsia="zh-CN" w:bidi="ar-SA"/>
        </w:rPr>
        <w:t>一是</w:t>
      </w:r>
      <w:r>
        <w:rPr>
          <w:rFonts w:hint="default" w:ascii="Times New Roman" w:hAnsi="Times New Roman" w:eastAsia="方正仿宋_GBK" w:cs="Times New Roman"/>
          <w:b w:val="0"/>
          <w:bCs w:val="0"/>
          <w:color w:val="auto"/>
          <w:spacing w:val="6"/>
          <w:kern w:val="2"/>
          <w:sz w:val="32"/>
          <w:szCs w:val="32"/>
          <w:highlight w:val="none"/>
          <w:lang w:val="en-US" w:eastAsia="zh-CN" w:bidi="ar-SA"/>
        </w:rPr>
        <w:t>召开专题会议，严格落实“三管三必须”要求，组织执法人员对辖区道路运输企业开展检查。</w:t>
      </w:r>
      <w:r>
        <w:rPr>
          <w:rFonts w:hint="default" w:ascii="Times New Roman" w:hAnsi="Times New Roman" w:eastAsia="方正仿宋_GBK" w:cs="Times New Roman"/>
          <w:b/>
          <w:bCs/>
          <w:color w:val="auto"/>
          <w:spacing w:val="6"/>
          <w:kern w:val="2"/>
          <w:sz w:val="32"/>
          <w:szCs w:val="32"/>
          <w:highlight w:val="none"/>
          <w:lang w:val="en-US" w:eastAsia="zh-CN" w:bidi="ar-SA"/>
        </w:rPr>
        <w:t>二是</w:t>
      </w:r>
      <w:r>
        <w:rPr>
          <w:rFonts w:hint="default" w:ascii="Times New Roman" w:hAnsi="Times New Roman" w:eastAsia="方正仿宋_GBK" w:cs="Times New Roman"/>
          <w:b w:val="0"/>
          <w:bCs w:val="0"/>
          <w:color w:val="auto"/>
          <w:spacing w:val="6"/>
          <w:kern w:val="2"/>
          <w:sz w:val="32"/>
          <w:szCs w:val="32"/>
          <w:highlight w:val="none"/>
          <w:lang w:val="en-US" w:eastAsia="zh-CN" w:bidi="ar-SA"/>
        </w:rPr>
        <w:t>组织辖区运输企业主要负责人和安全管理人员集中开展安全培训，重点讲解法规要求、典型事故案例和应急处置知识，并督促企业建立内部从业人员定期培训考核机制，确保培训全覆盖、有实效。</w:t>
      </w:r>
    </w:p>
    <w:p>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67" w:firstLineChars="200"/>
        <w:textAlignment w:val="auto"/>
        <w:rPr>
          <w:rFonts w:hint="default" w:ascii="Times New Roman" w:hAnsi="Times New Roman" w:eastAsia="方正楷体_GBK" w:cs="Times New Roman"/>
          <w:b/>
          <w:bCs/>
          <w:color w:val="auto"/>
          <w:spacing w:val="6"/>
          <w:sz w:val="32"/>
          <w:szCs w:val="32"/>
          <w:highlight w:val="none"/>
          <w:lang w:val="en-US" w:eastAsia="zh-CN"/>
        </w:rPr>
      </w:pPr>
      <w:r>
        <w:rPr>
          <w:rFonts w:hint="default" w:ascii="Times New Roman" w:hAnsi="Times New Roman" w:eastAsia="方正楷体_GBK" w:cs="Times New Roman"/>
          <w:b/>
          <w:bCs/>
          <w:color w:val="auto"/>
          <w:spacing w:val="6"/>
          <w:sz w:val="32"/>
          <w:szCs w:val="32"/>
          <w:highlight w:val="none"/>
          <w:lang w:val="en-US" w:eastAsia="zh-CN"/>
        </w:rPr>
        <w:t>（三）提高安全生产监督管理工作落实情况</w:t>
      </w:r>
    </w:p>
    <w:p>
      <w:pPr>
        <w:keepNext w:val="0"/>
        <w:keepLines w:val="0"/>
        <w:pageBreakBefore w:val="0"/>
        <w:widowControl w:val="0"/>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仿宋_GBK" w:cs="Times New Roman"/>
          <w:b w:val="0"/>
          <w:bCs w:val="0"/>
          <w:color w:val="auto"/>
          <w:spacing w:val="6"/>
          <w:kern w:val="2"/>
          <w:sz w:val="32"/>
          <w:szCs w:val="32"/>
          <w:highlight w:val="none"/>
          <w:lang w:val="en-US" w:eastAsia="zh-CN" w:bidi="ar-SA"/>
        </w:rPr>
      </w:pPr>
      <w:r>
        <w:rPr>
          <w:rFonts w:hint="default" w:ascii="Times New Roman" w:hAnsi="Times New Roman" w:eastAsia="方正仿宋_GBK" w:cs="Times New Roman"/>
          <w:b w:val="0"/>
          <w:bCs w:val="0"/>
          <w:color w:val="auto"/>
          <w:spacing w:val="6"/>
          <w:kern w:val="2"/>
          <w:sz w:val="32"/>
          <w:szCs w:val="32"/>
          <w:highlight w:val="none"/>
          <w:lang w:val="en-US" w:eastAsia="zh-CN" w:bidi="ar-SA"/>
        </w:rPr>
        <w:t>强化各行业部门的监督管理，切实履行“属地管理”、“管行业必须管安全、管业务必须管安全、管生产经营必须管安全”的法定要求，督促企业落实安全生产主体责任。将《喀什中亚南亚工业园区喀什金利达国际物流中心有限公司“4·6”一般物体打击亡人事故调查报告批复》转发至各行业部门，要求各单位认真汲取事故教训，举一反三，对标自查，持续开展安全警示教育，进一步做好安全风险分级管控和隐患排查治理工作。</w:t>
      </w:r>
    </w:p>
    <w:p>
      <w:pPr>
        <w:keepNext w:val="0"/>
        <w:keepLines w:val="0"/>
        <w:pageBreakBefore w:val="0"/>
        <w:widowControl w:val="0"/>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黑体_GBK" w:cs="Times New Roman"/>
          <w:color w:val="auto"/>
          <w:spacing w:val="6"/>
          <w:sz w:val="32"/>
          <w:szCs w:val="32"/>
          <w:highlight w:val="none"/>
          <w:lang w:eastAsia="zh-CN"/>
        </w:rPr>
      </w:pPr>
      <w:r>
        <w:rPr>
          <w:rFonts w:hint="default" w:ascii="Times New Roman" w:hAnsi="Times New Roman" w:eastAsia="方正黑体_GBK" w:cs="Times New Roman"/>
          <w:color w:val="auto"/>
          <w:spacing w:val="6"/>
          <w:sz w:val="32"/>
          <w:szCs w:val="32"/>
          <w:highlight w:val="none"/>
          <w:lang w:eastAsia="zh-CN"/>
        </w:rPr>
        <w:t>四、总体评估意见</w:t>
      </w:r>
    </w:p>
    <w:p>
      <w:pPr>
        <w:keepNext w:val="0"/>
        <w:keepLines w:val="0"/>
        <w:pageBreakBefore w:val="0"/>
        <w:widowControl w:val="0"/>
        <w:kinsoku/>
        <w:wordWrap/>
        <w:overflowPunct/>
        <w:topLinePunct w:val="0"/>
        <w:autoSpaceDE/>
        <w:autoSpaceDN/>
        <w:bidi w:val="0"/>
        <w:adjustRightInd/>
        <w:snapToGrid/>
        <w:spacing w:line="620" w:lineRule="exact"/>
        <w:ind w:firstLine="664" w:firstLineChars="200"/>
        <w:textAlignment w:val="auto"/>
        <w:rPr>
          <w:rFonts w:hint="default" w:ascii="Times New Roman" w:hAnsi="Times New Roman" w:eastAsia="方正仿宋_GBK" w:cs="Times New Roman"/>
          <w:b w:val="0"/>
          <w:bCs w:val="0"/>
          <w:color w:val="auto"/>
          <w:spacing w:val="6"/>
          <w:kern w:val="2"/>
          <w:sz w:val="32"/>
          <w:szCs w:val="32"/>
          <w:highlight w:val="none"/>
          <w:lang w:val="en-US" w:eastAsia="zh-CN" w:bidi="ar-SA"/>
        </w:rPr>
      </w:pPr>
      <w:r>
        <w:rPr>
          <w:rFonts w:hint="default" w:ascii="Times New Roman" w:hAnsi="Times New Roman" w:eastAsia="方正仿宋_GBK" w:cs="Times New Roman"/>
          <w:b w:val="0"/>
          <w:bCs w:val="0"/>
          <w:color w:val="auto"/>
          <w:spacing w:val="6"/>
          <w:kern w:val="2"/>
          <w:sz w:val="32"/>
          <w:szCs w:val="32"/>
          <w:highlight w:val="none"/>
          <w:lang w:val="en-US" w:eastAsia="zh-CN" w:bidi="ar-SA"/>
        </w:rPr>
        <w:t>综上所述，评估工作组认为，本起事故的相关责任单位负责人及事故企业均已落实事故调查报告提出的处理建议及整改措施。</w:t>
      </w:r>
    </w:p>
    <w:p>
      <w:pPr>
        <w:pageBreakBefore w:val="0"/>
        <w:widowControl w:val="0"/>
        <w:kinsoku/>
        <w:wordWrap/>
        <w:overflowPunct/>
        <w:topLinePunct w:val="0"/>
        <w:autoSpaceDE/>
        <w:autoSpaceDN/>
        <w:bidi w:val="0"/>
        <w:adjustRightInd/>
        <w:snapToGrid/>
        <w:spacing w:line="620" w:lineRule="exact"/>
        <w:textAlignment w:val="auto"/>
        <w:rPr>
          <w:rFonts w:hint="default" w:ascii="Times New Roman" w:hAnsi="Times New Roman" w:cs="Times New Roman"/>
          <w:sz w:val="32"/>
          <w:szCs w:val="32"/>
          <w:highlight w:val="none"/>
          <w:lang w:eastAsia="zh-CN"/>
        </w:rPr>
      </w:pPr>
      <w:r>
        <w:rPr>
          <w:rFonts w:hint="default" w:ascii="Times New Roman" w:hAnsi="Times New Roman" w:eastAsia="方正大标宋简体" w:cs="Times New Roman"/>
          <w:b/>
          <w:bCs/>
          <w:color w:val="FF0000"/>
          <w:spacing w:val="0"/>
          <w:w w:val="50"/>
          <w:sz w:val="32"/>
          <w:szCs w:val="32"/>
          <w:highlight w:val="none"/>
          <w:lang w:val="en-US" w:eastAsia="zh-CN"/>
        </w:rPr>
        <w:drawing>
          <wp:anchor distT="0" distB="0" distL="114300" distR="114300" simplePos="0" relativeHeight="251661312" behindDoc="1" locked="0" layoutInCell="1" allowOverlap="1">
            <wp:simplePos x="0" y="0"/>
            <wp:positionH relativeFrom="column">
              <wp:posOffset>2846705</wp:posOffset>
            </wp:positionH>
            <wp:positionV relativeFrom="paragraph">
              <wp:posOffset>240665</wp:posOffset>
            </wp:positionV>
            <wp:extent cx="1787525" cy="1741805"/>
            <wp:effectExtent l="0" t="0" r="3175" b="10795"/>
            <wp:wrapNone/>
            <wp:docPr id="3" name="图片 2" descr="安委办章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安委办章子"/>
                    <pic:cNvPicPr>
                      <a:picLocks noChangeAspect="1"/>
                    </pic:cNvPicPr>
                  </pic:nvPicPr>
                  <pic:blipFill>
                    <a:blip r:embed="rId5"/>
                    <a:stretch>
                      <a:fillRect/>
                    </a:stretch>
                  </pic:blipFill>
                  <pic:spPr>
                    <a:xfrm>
                      <a:off x="0" y="0"/>
                      <a:ext cx="1787525" cy="174180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 xml:space="preserve">                    喀什市安全生产暨</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 xml:space="preserve">                    防灾减灾救灾委员会办公室</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ascii="Times New Roman" w:hAnsi="Times New Roman" w:eastAsia="方正仿宋_GBK" w:cs="Times New Roman"/>
          <w:b w:val="0"/>
          <w:bCs w:val="0"/>
          <w:color w:val="auto"/>
          <w:spacing w:val="6"/>
          <w:kern w:val="2"/>
          <w:sz w:val="32"/>
          <w:szCs w:val="32"/>
          <w:highlight w:val="none"/>
          <w:lang w:val="en-US" w:eastAsia="zh-CN" w:bidi="ar-SA"/>
        </w:rPr>
      </w:pPr>
      <w:r>
        <w:rPr>
          <w:rFonts w:hint="default" w:ascii="Times New Roman" w:hAnsi="Times New Roman" w:eastAsia="方正仿宋_GBK" w:cs="Times New Roman"/>
          <w:b w:val="0"/>
          <w:bCs w:val="0"/>
          <w:color w:val="auto"/>
          <w:spacing w:val="6"/>
          <w:kern w:val="2"/>
          <w:sz w:val="32"/>
          <w:szCs w:val="32"/>
          <w:highlight w:val="none"/>
          <w:lang w:val="en-US" w:eastAsia="zh-CN" w:bidi="ar-SA"/>
        </w:rPr>
        <w:t xml:space="preserve">                     2026年9月14日</w:t>
      </w:r>
    </w:p>
    <w:p>
      <w:pPr>
        <w:keepNext w:val="0"/>
        <w:keepLines w:val="0"/>
        <w:pageBreakBefore w:val="0"/>
        <w:widowControl w:val="0"/>
        <w:kinsoku/>
        <w:wordWrap/>
        <w:overflowPunct/>
        <w:topLinePunct w:val="0"/>
        <w:autoSpaceDE/>
        <w:autoSpaceDN/>
        <w:bidi w:val="0"/>
        <w:adjustRightInd/>
        <w:snapToGrid/>
        <w:spacing w:line="590" w:lineRule="exact"/>
        <w:ind w:left="0" w:leftChars="0" w:firstLine="4418" w:firstLineChars="1331"/>
        <w:textAlignment w:val="auto"/>
        <w:rPr>
          <w:rFonts w:hint="default" w:ascii="Times New Roman" w:hAnsi="Times New Roman" w:eastAsia="方正仿宋_GBK" w:cs="Times New Roman"/>
          <w:b w:val="0"/>
          <w:bCs w:val="0"/>
          <w:color w:val="auto"/>
          <w:spacing w:val="6"/>
          <w:kern w:val="2"/>
          <w:sz w:val="32"/>
          <w:szCs w:val="32"/>
          <w:highlight w:val="none"/>
          <w:lang w:val="en-US" w:eastAsia="zh-CN" w:bidi="ar-SA"/>
        </w:rPr>
      </w:pPr>
    </w:p>
    <w:sectPr>
      <w:footerReference r:id="rId3" w:type="default"/>
      <w:pgSz w:w="11906" w:h="16838"/>
      <w:pgMar w:top="1984" w:right="1531" w:bottom="170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大标宋简体">
    <w:altName w:val="微软雅黑"/>
    <w:panose1 w:val="02010601030101010101"/>
    <w:charset w:val="86"/>
    <w:family w:val="auto"/>
    <w:pitch w:val="default"/>
    <w:sig w:usb0="00000000" w:usb1="00000000" w:usb2="00000000" w:usb3="00000000" w:csb0="00040000" w:csb1="00000000"/>
  </w:font>
  <w:font w:name="方正小标宋简体">
    <w:altName w:val="仿宋_GB2312"/>
    <w:panose1 w:val="02010601030101010101"/>
    <w:charset w:val="86"/>
    <w:family w:val="auto"/>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7ACE0C"/>
    <w:multiLevelType w:val="singleLevel"/>
    <w:tmpl w:val="DE7ACE0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1740B7"/>
    <w:rsid w:val="013E0693"/>
    <w:rsid w:val="019B04A5"/>
    <w:rsid w:val="02594EE0"/>
    <w:rsid w:val="03E94B2B"/>
    <w:rsid w:val="055920C4"/>
    <w:rsid w:val="06C70D0A"/>
    <w:rsid w:val="0A9F38F9"/>
    <w:rsid w:val="0B236999"/>
    <w:rsid w:val="0C290F00"/>
    <w:rsid w:val="0EF72AE1"/>
    <w:rsid w:val="139E2063"/>
    <w:rsid w:val="153E2029"/>
    <w:rsid w:val="16243B8A"/>
    <w:rsid w:val="17571954"/>
    <w:rsid w:val="17FB0BFE"/>
    <w:rsid w:val="19A4654B"/>
    <w:rsid w:val="19D627B2"/>
    <w:rsid w:val="1B657AFA"/>
    <w:rsid w:val="1B9F39AC"/>
    <w:rsid w:val="1BF74B5C"/>
    <w:rsid w:val="1C1126F9"/>
    <w:rsid w:val="1CF9528D"/>
    <w:rsid w:val="1E432426"/>
    <w:rsid w:val="1F5D8B4E"/>
    <w:rsid w:val="22DD1184"/>
    <w:rsid w:val="23076924"/>
    <w:rsid w:val="265579A6"/>
    <w:rsid w:val="26814FF5"/>
    <w:rsid w:val="28083776"/>
    <w:rsid w:val="2AD53DCD"/>
    <w:rsid w:val="2BBC06F2"/>
    <w:rsid w:val="2CA441AF"/>
    <w:rsid w:val="327D4235"/>
    <w:rsid w:val="338A2CDB"/>
    <w:rsid w:val="34321327"/>
    <w:rsid w:val="35FE3BB6"/>
    <w:rsid w:val="362A30E7"/>
    <w:rsid w:val="373D103B"/>
    <w:rsid w:val="381740B7"/>
    <w:rsid w:val="3AA84A12"/>
    <w:rsid w:val="3BE458B3"/>
    <w:rsid w:val="3FD7E728"/>
    <w:rsid w:val="421E7CE0"/>
    <w:rsid w:val="477F6526"/>
    <w:rsid w:val="4A85398F"/>
    <w:rsid w:val="4C875C43"/>
    <w:rsid w:val="517C1B60"/>
    <w:rsid w:val="52B502AD"/>
    <w:rsid w:val="5479509F"/>
    <w:rsid w:val="56202438"/>
    <w:rsid w:val="578E2FB3"/>
    <w:rsid w:val="59060509"/>
    <w:rsid w:val="5A1A348E"/>
    <w:rsid w:val="5AE40FC3"/>
    <w:rsid w:val="5B6C936B"/>
    <w:rsid w:val="5CBF27CD"/>
    <w:rsid w:val="5D95658D"/>
    <w:rsid w:val="5ED39477"/>
    <w:rsid w:val="5F6F0C9E"/>
    <w:rsid w:val="5FDF9E24"/>
    <w:rsid w:val="605F4603"/>
    <w:rsid w:val="62AF5D97"/>
    <w:rsid w:val="62BB0FCB"/>
    <w:rsid w:val="64575B50"/>
    <w:rsid w:val="646802C9"/>
    <w:rsid w:val="675608AD"/>
    <w:rsid w:val="685E0FE2"/>
    <w:rsid w:val="6B6D4CE5"/>
    <w:rsid w:val="6DFE64B6"/>
    <w:rsid w:val="6FAE50D0"/>
    <w:rsid w:val="6FFFE1D5"/>
    <w:rsid w:val="70AB301E"/>
    <w:rsid w:val="71791012"/>
    <w:rsid w:val="74015FD5"/>
    <w:rsid w:val="77FB3662"/>
    <w:rsid w:val="799B6081"/>
    <w:rsid w:val="7BDBC15A"/>
    <w:rsid w:val="7CDF2261"/>
    <w:rsid w:val="7ECF519D"/>
    <w:rsid w:val="7F3F2DA2"/>
    <w:rsid w:val="7F62204B"/>
    <w:rsid w:val="7F761695"/>
    <w:rsid w:val="7FBEC70E"/>
    <w:rsid w:val="ABCB0799"/>
    <w:rsid w:val="BF37E13C"/>
    <w:rsid w:val="C8DB9093"/>
    <w:rsid w:val="CEDF9764"/>
    <w:rsid w:val="CFEDE0BF"/>
    <w:rsid w:val="CFFDEB52"/>
    <w:rsid w:val="D0EDFD26"/>
    <w:rsid w:val="D3FF2826"/>
    <w:rsid w:val="E47E3CBD"/>
    <w:rsid w:val="E7FA3D47"/>
    <w:rsid w:val="EBF3617A"/>
    <w:rsid w:val="EF79DAA6"/>
    <w:rsid w:val="EFF77D19"/>
    <w:rsid w:val="F56F009F"/>
    <w:rsid w:val="F73D84C0"/>
    <w:rsid w:val="F7878981"/>
    <w:rsid w:val="FB9F27FE"/>
    <w:rsid w:val="FBFF1F3A"/>
    <w:rsid w:val="FEEF7F69"/>
    <w:rsid w:val="FF2BE3F3"/>
    <w:rsid w:val="FF577B29"/>
    <w:rsid w:val="FFB61B6B"/>
    <w:rsid w:val="FFEDC8EF"/>
    <w:rsid w:val="FFFC4890"/>
    <w:rsid w:val="FFFF1A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link w:val="13"/>
    <w:unhideWhenUsed/>
    <w:qFormat/>
    <w:uiPriority w:val="0"/>
    <w:pPr>
      <w:keepNext/>
      <w:keepLines/>
      <w:spacing w:beforeLines="0" w:beforeAutospacing="0" w:afterLines="0" w:afterAutospacing="0" w:line="560" w:lineRule="exact"/>
      <w:ind w:firstLine="880" w:firstLineChars="200"/>
      <w:outlineLvl w:val="1"/>
    </w:pPr>
    <w:rPr>
      <w:rFonts w:ascii="Arial" w:hAnsi="Arial" w:eastAsia="方正楷体_GBK"/>
      <w:b/>
      <w:sz w:val="32"/>
    </w:rPr>
  </w:style>
  <w:style w:type="paragraph" w:styleId="2">
    <w:name w:val="heading 3"/>
    <w:basedOn w:val="1"/>
    <w:next w:val="1"/>
    <w:unhideWhenUsed/>
    <w:qFormat/>
    <w:uiPriority w:val="9"/>
    <w:pPr>
      <w:keepNext/>
      <w:keepLines/>
      <w:spacing w:line="560" w:lineRule="exact"/>
      <w:outlineLvl w:val="2"/>
    </w:pPr>
    <w:rPr>
      <w:rFonts w:asciiTheme="minorAscii" w:hAnsiTheme="minorAscii"/>
      <w:b/>
      <w:bCs/>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Salutation"/>
    <w:basedOn w:val="1"/>
    <w:next w:val="1"/>
    <w:qFormat/>
    <w:uiPriority w:val="0"/>
  </w:style>
  <w:style w:type="paragraph" w:styleId="5">
    <w:name w:val="Body Text Indent"/>
    <w:basedOn w:val="1"/>
    <w:qFormat/>
    <w:uiPriority w:val="0"/>
    <w:pPr>
      <w:spacing w:after="12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qFormat/>
    <w:uiPriority w:val="0"/>
    <w:pPr>
      <w:snapToGrid w:val="0"/>
      <w:jc w:val="left"/>
    </w:pPr>
    <w:rPr>
      <w:sz w:val="18"/>
    </w:rPr>
  </w:style>
  <w:style w:type="paragraph" w:styleId="9">
    <w:name w:val="Body Text First Indent 2"/>
    <w:basedOn w:val="5"/>
    <w:qFormat/>
    <w:uiPriority w:val="0"/>
    <w:pPr>
      <w:ind w:firstLine="420" w:firstLineChars="200"/>
    </w:pPr>
    <w:rPr>
      <w:rFonts w:ascii="仿宋_GB2312" w:hAnsi="Calibri" w:eastAsia="仿宋_GB2312"/>
      <w:color w:val="000000"/>
      <w:kern w:val="0"/>
      <w:sz w:val="32"/>
    </w:rPr>
  </w:style>
  <w:style w:type="character" w:styleId="12">
    <w:name w:val="footnote reference"/>
    <w:basedOn w:val="11"/>
    <w:qFormat/>
    <w:uiPriority w:val="0"/>
    <w:rPr>
      <w:vertAlign w:val="superscript"/>
    </w:rPr>
  </w:style>
  <w:style w:type="character" w:customStyle="1" w:styleId="13">
    <w:name w:val="标题 2 Char"/>
    <w:link w:val="3"/>
    <w:qFormat/>
    <w:uiPriority w:val="0"/>
    <w:rPr>
      <w:rFonts w:ascii="Arial" w:hAnsi="Arial" w:eastAsia="方正楷体_GBK"/>
      <w:b/>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2234</Words>
  <Characters>2315</Characters>
  <Lines>0</Lines>
  <Paragraphs>0</Paragraphs>
  <TotalTime>1</TotalTime>
  <ScaleCrop>false</ScaleCrop>
  <LinksUpToDate>false</LinksUpToDate>
  <CharactersWithSpaces>2376</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2024-08-02T00:29:00Z</dcterms:created>
  <dc:creator>Administrator</dc:creator>
  <cp:lastModifiedBy>Administrator</cp:lastModifiedBy>
  <cp:lastPrinted>2026-09-05T05:50:00Z</cp:lastPrinted>
  <dcterms:modified xsi:type="dcterms:W3CDTF">2026-09-15T08:07:40Z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6DFFC8D4043F4BB29F22C5A1A3264910_12</vt:lpwstr>
  </property>
  <property fmtid="{D5CDD505-2E9C-101B-9397-08002B2CF9AE}" pid="4" name="KSOTemplateDocerSaveRecord">
    <vt:lpwstr>eyJoZGlkIjoiYjdiZTZmZjg3ZDFiNWIxZjM1Yjk0MDI2ZmM2ZDlmZTkiLCJ1c2VySWQiOiIyODIzMzI0MDQifQ==</vt:lpwstr>
  </property>
</Properties>
</file>