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"/>
          <w:sz w:val="44"/>
          <w:szCs w:val="44"/>
          <w:highlight w:val="none"/>
          <w:lang w:val="en-US"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1"/>
          <w:sz w:val="44"/>
          <w:szCs w:val="44"/>
          <w:highlight w:val="none"/>
          <w:lang w:val="en-US" w:eastAsia="zh-CN"/>
        </w:rPr>
      </w:pPr>
      <w:bookmarkStart w:id="0" w:name="_Toc28611"/>
      <w:bookmarkStart w:id="1" w:name="_Toc31301"/>
      <w:r>
        <w:rPr>
          <w:rFonts w:hint="eastAsia" w:ascii="方正小标宋简体" w:hAnsi="方正小标宋简体" w:eastAsia="方正小标宋简体" w:cs="方正小标宋简体"/>
          <w:color w:val="auto"/>
          <w:spacing w:val="1"/>
          <w:sz w:val="44"/>
          <w:szCs w:val="44"/>
          <w:highlight w:val="none"/>
          <w:lang w:val="en-US" w:eastAsia="zh-CN"/>
        </w:rPr>
        <w:t>喀什市荒地乡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color w:val="auto"/>
          <w:spacing w:val="1"/>
          <w:sz w:val="44"/>
          <w:szCs w:val="44"/>
          <w:highlight w:val="none"/>
          <w:lang w:val="en-US" w:eastAsia="zh-CN"/>
        </w:rPr>
        <w:t>8村“8·8”一般触电亡人事故调查</w:t>
      </w:r>
      <w:r>
        <w:rPr>
          <w:rFonts w:hint="eastAsia" w:ascii="方正小标宋简体" w:hAnsi="方正小标宋简体" w:eastAsia="方正小标宋简体" w:cs="方正小标宋简体"/>
          <w:color w:val="auto"/>
          <w:spacing w:val="1"/>
          <w:sz w:val="44"/>
          <w:szCs w:val="44"/>
          <w:highlight w:val="none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4" w:firstLineChars="20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highlight w:val="none"/>
          <w:lang w:val="en-US" w:eastAsia="zh-CN" w:bidi="ar-SA"/>
        </w:rPr>
      </w:pPr>
      <w:bookmarkStart w:id="2" w:name="_Toc3005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576" w:firstLineChars="80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highlight w:val="none"/>
          <w:lang w:val="en-US" w:eastAsia="zh-CN" w:bidi="ar-SA"/>
        </w:rPr>
      </w:pPr>
      <w:bookmarkStart w:id="3" w:name="_Toc6004"/>
      <w:bookmarkStart w:id="4" w:name="_Toc257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576" w:firstLineChars="80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576" w:firstLineChars="8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pacing w:val="1"/>
          <w:kern w:val="1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highlight w:val="none"/>
          <w:lang w:val="en-US" w:eastAsia="zh-CN" w:bidi="ar-SA"/>
        </w:rPr>
        <w:t>喀什市人民政府事故调查组</w:t>
      </w:r>
      <w:bookmarkEnd w:id="2"/>
      <w:bookmarkEnd w:id="3"/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220" w:firstLineChars="10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spacing w:val="1"/>
          <w:sz w:val="44"/>
          <w:szCs w:val="44"/>
          <w:highlight w:val="none"/>
        </w:rPr>
        <w:sectPr>
          <w:footerReference r:id="rId5" w:type="default"/>
          <w:footnotePr>
            <w:numFmt w:val="decimal"/>
          </w:footnotePr>
          <w:pgSz w:w="11906" w:h="16838"/>
          <w:pgMar w:top="1984" w:right="1531" w:bottom="170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rtlGutter w:val="0"/>
          <w:docGrid w:type="lines" w:linePitch="312" w:charSpace="0"/>
        </w:sectPr>
      </w:pPr>
      <w:bookmarkStart w:id="5" w:name="_Toc20250"/>
      <w:bookmarkStart w:id="6" w:name="_Toc7168"/>
      <w:bookmarkStart w:id="7" w:name="_Toc28980"/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highlight w:val="none"/>
          <w:lang w:val="en-US" w:eastAsia="zh-CN" w:bidi="ar-SA"/>
        </w:rPr>
        <w:t>2026年3月</w:t>
      </w:r>
      <w:bookmarkEnd w:id="5"/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highlight w:val="none"/>
          <w:lang w:val="en-US" w:eastAsia="zh-CN" w:bidi="ar-SA"/>
        </w:rPr>
        <w:t>24日</w:t>
      </w:r>
      <w:bookmarkEnd w:id="6"/>
      <w:bookmarkEnd w:id="7"/>
    </w:p>
    <w:p>
      <w:pPr>
        <w:tabs>
          <w:tab w:val="left" w:pos="2922"/>
          <w:tab w:val="center" w:pos="4482"/>
        </w:tabs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b/>
          <w:sz w:val="24"/>
          <w:szCs w:val="24"/>
          <w:highlight w:val="none"/>
        </w:rPr>
      </w:pPr>
      <w:bookmarkStart w:id="8" w:name="_Toc11276"/>
      <w:bookmarkStart w:id="9" w:name="_Toc616"/>
      <w:bookmarkStart w:id="10" w:name="_Toc6339"/>
      <w:r>
        <w:rPr>
          <w:rFonts w:hint="eastAsia" w:ascii="方正黑体_GBK" w:hAnsi="方正黑体_GBK" w:eastAsia="方正黑体_GBK" w:cs="方正黑体_GBK"/>
          <w:b w:val="0"/>
          <w:bCs w:val="0"/>
          <w:spacing w:val="1"/>
          <w:sz w:val="32"/>
          <w:szCs w:val="32"/>
          <w:highlight w:val="none"/>
          <w:lang w:eastAsia="zh-CN"/>
        </w:rPr>
        <w:tab/>
      </w:r>
      <w:r>
        <w:rPr>
          <w:rFonts w:hint="eastAsia" w:ascii="方正黑体_GBK" w:hAnsi="方正黑体_GBK" w:eastAsia="方正黑体_GBK" w:cs="方正黑体_GBK"/>
          <w:b w:val="0"/>
          <w:bCs w:val="0"/>
          <w:spacing w:val="1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1"/>
          <w:sz w:val="32"/>
          <w:szCs w:val="32"/>
          <w:highlight w:val="none"/>
          <w:lang w:eastAsia="zh-CN"/>
        </w:rPr>
        <w:tab/>
      </w:r>
      <w:r>
        <w:rPr>
          <w:rFonts w:hint="eastAsia" w:ascii="方正黑体_GBK" w:hAnsi="方正黑体_GBK" w:eastAsia="方正黑体_GBK" w:cs="方正黑体_GBK"/>
          <w:b w:val="0"/>
          <w:bCs w:val="0"/>
          <w:spacing w:val="1"/>
          <w:sz w:val="40"/>
          <w:szCs w:val="40"/>
          <w:highlight w:val="none"/>
        </w:rPr>
        <w:t>目录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24"/>
          <w:szCs w:val="24"/>
          <w:highlight w:val="none"/>
          <w:lang w:val="en-US" w:eastAsia="zh-CN"/>
        </w:rPr>
        <w:instrText xml:space="preserve">TOC \o "1-2" \h \u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24"/>
          <w:szCs w:val="24"/>
          <w:highlight w:val="none"/>
          <w:lang w:val="en-US" w:eastAsia="zh-CN"/>
        </w:rPr>
        <w:fldChar w:fldCharType="separate"/>
      </w:r>
    </w:p>
    <w:p>
      <w:pPr>
        <w:pStyle w:val="21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instrText xml:space="preserve"> HYPERLINK \l _Toc32031 </w:instrText>
      </w: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一、事故基本情况</w:t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tab/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fldChar w:fldCharType="begin"/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instrText xml:space="preserve"> PAGEREF _Toc32031 \h </w:instrText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fldChar w:fldCharType="separate"/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t>- 1 -</w:t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fldChar w:fldCharType="end"/>
      </w: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fldChar w:fldCharType="end"/>
      </w:r>
    </w:p>
    <w:p>
      <w:pPr>
        <w:pStyle w:val="22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instrText xml:space="preserve"> HYPERLINK \l _Toc13922 </w:instrText>
      </w: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楷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（一）</w:t>
      </w:r>
      <w:r>
        <w:rPr>
          <w:rFonts w:hint="eastAsia" w:ascii="Times New Roman" w:hAnsi="Times New Roman" w:eastAsia="楷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事故发生经过</w:t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tab/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fldChar w:fldCharType="begin"/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instrText xml:space="preserve"> PAGEREF _Toc20418 \h </w:instrText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fldChar w:fldCharType="separate"/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t>- 2 -</w:t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fldChar w:fldCharType="end"/>
      </w: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fldChar w:fldCharType="end"/>
      </w:r>
    </w:p>
    <w:p>
      <w:pPr>
        <w:pStyle w:val="22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instrText xml:space="preserve"> HYPERLINK \l _Toc12530 </w:instrText>
      </w: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楷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（二）</w:t>
      </w:r>
      <w:r>
        <w:rPr>
          <w:rFonts w:hint="eastAsia" w:ascii="Times New Roman" w:hAnsi="Times New Roman" w:eastAsia="楷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死亡人员信息</w:t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tab/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fldChar w:fldCharType="begin"/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instrText xml:space="preserve"> PAGEREF _Toc20418 \h </w:instrText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fldChar w:fldCharType="separate"/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t>- 2 -</w:t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fldChar w:fldCharType="end"/>
      </w: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fldChar w:fldCharType="end"/>
      </w:r>
    </w:p>
    <w:p>
      <w:pPr>
        <w:pStyle w:val="21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instrText xml:space="preserve"> HYPERLINK \l _Toc20418 </w:instrText>
      </w: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二、</w:t>
      </w:r>
      <w:r>
        <w:rPr>
          <w:rFonts w:hint="eastAsia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应急处置评估情况</w:t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tab/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fldChar w:fldCharType="begin"/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instrText xml:space="preserve"> PAGEREF _Toc20418 \h </w:instrText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fldChar w:fldCharType="separate"/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t>- 2 -</w:t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fldChar w:fldCharType="end"/>
      </w: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fldChar w:fldCharType="end"/>
      </w:r>
    </w:p>
    <w:p>
      <w:pPr>
        <w:pStyle w:val="22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pacing w:val="1"/>
          <w:sz w:val="30"/>
          <w:szCs w:val="30"/>
          <w:highlight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 w:val="0"/>
          <w:bCs/>
          <w:spacing w:val="1"/>
          <w:sz w:val="30"/>
          <w:szCs w:val="30"/>
          <w:highlight w:val="none"/>
          <w:lang w:val="en-US" w:eastAsia="zh-CN"/>
        </w:rPr>
        <w:instrText xml:space="preserve"> HYPERLINK \l _Toc25160 </w:instrText>
      </w:r>
      <w:r>
        <w:rPr>
          <w:rFonts w:hint="eastAsia" w:ascii="楷体" w:hAnsi="楷体" w:eastAsia="楷体" w:cs="楷体"/>
          <w:b w:val="0"/>
          <w:bCs/>
          <w:spacing w:val="1"/>
          <w:sz w:val="30"/>
          <w:szCs w:val="30"/>
          <w:highlight w:val="none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b w:val="0"/>
          <w:bCs/>
          <w:spacing w:val="1"/>
          <w:sz w:val="30"/>
          <w:szCs w:val="30"/>
          <w:highlight w:val="none"/>
          <w:lang w:val="en-US" w:eastAsia="zh-CN"/>
        </w:rPr>
        <w:t>（一）事故信息接报及响应情况</w: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fldChar w:fldCharType="begin"/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instrText xml:space="preserve"> PAGEREF _Toc20418 \h </w:instrText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fldChar w:fldCharType="separate"/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t>- 2 -</w:t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fldChar w:fldCharType="end"/>
      </w:r>
      <w:r>
        <w:rPr>
          <w:rFonts w:hint="eastAsia" w:ascii="楷体" w:hAnsi="楷体" w:eastAsia="楷体" w:cs="楷体"/>
          <w:b w:val="0"/>
          <w:bCs/>
          <w:spacing w:val="1"/>
          <w:sz w:val="30"/>
          <w:szCs w:val="30"/>
          <w:highlight w:val="none"/>
          <w:lang w:val="en-US" w:eastAsia="zh-CN"/>
        </w:rPr>
        <w:fldChar w:fldCharType="end"/>
      </w:r>
    </w:p>
    <w:p>
      <w:pPr>
        <w:pStyle w:val="22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instrText xml:space="preserve"> HYPERLINK \l _Toc16470 </w:instrText>
      </w: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楷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（二）</w:t>
      </w:r>
      <w:r>
        <w:rPr>
          <w:rFonts w:hint="eastAsia" w:ascii="Times New Roman" w:hAnsi="Times New Roman" w:eastAsia="楷体" w:cs="Times New Roman"/>
          <w:b w:val="0"/>
          <w:bCs/>
          <w:spacing w:val="1"/>
          <w:kern w:val="0"/>
          <w:sz w:val="30"/>
          <w:szCs w:val="30"/>
          <w:highlight w:val="none"/>
          <w:shd w:val="clear" w:color="auto" w:fill="FFFFFF"/>
          <w:lang w:val="en-US" w:eastAsia="zh-CN"/>
        </w:rPr>
        <w:t>事故相关检验检测和鉴定情况</w:t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tab/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fldChar w:fldCharType="begin"/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instrText xml:space="preserve"> PAGEREF _Toc16470 \h </w:instrText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fldChar w:fldCharType="separate"/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t>- 2 -</w:t>
      </w:r>
      <w:r>
        <w:rPr>
          <w:rFonts w:hint="default" w:ascii="Times New Roman" w:hAnsi="Times New Roman" w:cs="Times New Roman"/>
          <w:b w:val="0"/>
          <w:bCs/>
          <w:sz w:val="30"/>
          <w:szCs w:val="30"/>
          <w:highlight w:val="none"/>
        </w:rPr>
        <w:fldChar w:fldCharType="end"/>
      </w:r>
      <w:r>
        <w:rPr>
          <w:rFonts w:hint="default" w:ascii="Times New Roman" w:hAnsi="Times New Roman" w:eastAsia="方正小标宋简体" w:cs="Times New Roman"/>
          <w:b w:val="0"/>
          <w:bCs/>
          <w:spacing w:val="1"/>
          <w:sz w:val="30"/>
          <w:szCs w:val="30"/>
          <w:highlight w:val="none"/>
          <w:lang w:val="en-US" w:eastAsia="zh-CN"/>
        </w:rPr>
        <w:fldChar w:fldCharType="end"/>
      </w:r>
    </w:p>
    <w:p>
      <w:pPr>
        <w:pStyle w:val="22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instrText xml:space="preserve"> HYPERLINK \l _Toc7227 </w:instrTex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（</w:t>
      </w:r>
      <w:r>
        <w:rPr>
          <w:rFonts w:hint="eastAsia" w:ascii="楷体" w:hAnsi="楷体" w:eastAsia="楷体" w:cs="楷体"/>
          <w:b w:val="0"/>
          <w:bCs/>
          <w:spacing w:val="1"/>
          <w:sz w:val="30"/>
          <w:szCs w:val="30"/>
          <w:highlight w:val="none"/>
          <w:lang w:val="en-US" w:eastAsia="zh-CN"/>
        </w:rPr>
        <w:t>三</w:t>
      </w:r>
      <w:r>
        <w:rPr>
          <w:rFonts w:hint="default" w:ascii="楷体" w:hAnsi="楷体" w:eastAsia="楷体" w:cs="楷体"/>
          <w:b w:val="0"/>
          <w:bCs/>
          <w:spacing w:val="1"/>
          <w:sz w:val="30"/>
          <w:szCs w:val="30"/>
          <w:highlight w:val="none"/>
          <w:lang w:val="en-US" w:eastAsia="zh-CN"/>
        </w:rPr>
        <w:t>）其</w:t>
      </w:r>
      <w:r>
        <w:rPr>
          <w:rFonts w:hint="default" w:ascii="Times New Roman" w:hAnsi="Times New Roman" w:eastAsia="楷体" w:cs="Times New Roman"/>
          <w:b w:val="0"/>
          <w:bCs/>
          <w:spacing w:val="1"/>
          <w:kern w:val="0"/>
          <w:sz w:val="30"/>
          <w:szCs w:val="30"/>
          <w:highlight w:val="none"/>
          <w:shd w:val="clear" w:color="auto" w:fill="FFFFFF"/>
          <w:lang w:val="en-US" w:eastAsia="zh-CN"/>
        </w:rPr>
        <w:t>他可能因素排除</w: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ab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instrText xml:space="preserve"> PAGEREF _Toc5424 \h </w:instrTex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- 3 -</w: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end"/>
      </w:r>
    </w:p>
    <w:p>
      <w:pPr>
        <w:pStyle w:val="21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instrText xml:space="preserve"> HYPERLINK \l _Toc5424 </w:instrTex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三、</w:t>
      </w:r>
      <w:r>
        <w:rPr>
          <w:rFonts w:hint="eastAsia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第三方电气专家抽取</w: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ab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instrText xml:space="preserve"> PAGEREF _Toc5424 \h </w:instrTex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- 3 -</w: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end"/>
      </w:r>
    </w:p>
    <w:p>
      <w:pPr>
        <w:pStyle w:val="21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instrText xml:space="preserve"> HYPERLINK \l _Toc13165 </w:instrTex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四、</w:t>
      </w:r>
      <w:r>
        <w:rPr>
          <w:rFonts w:hint="eastAsia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第三方电气专家事故调查</w: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ab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instrText xml:space="preserve"> PAGEREF _Toc5424 \h </w:instrTex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- 3 -</w: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end"/>
      </w:r>
    </w:p>
    <w:p>
      <w:pPr>
        <w:pStyle w:val="21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instrText xml:space="preserve"> HYPERLINK \l _Toc30049 </w:instrTex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五、事故原因</w:t>
      </w:r>
      <w:r>
        <w:rPr>
          <w:rFonts w:hint="eastAsia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分析</w: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ab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instrText xml:space="preserve"> PAGEREF _Toc5424 \h </w:instrTex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 xml:space="preserve">- </w:t>
      </w:r>
      <w:r>
        <w:rPr>
          <w:rFonts w:hint="eastAsia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 xml:space="preserve"> -</w: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end"/>
      </w:r>
    </w:p>
    <w:p>
      <w:pPr>
        <w:pStyle w:val="21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instrText xml:space="preserve"> HYPERLINK \l _Toc7529 </w:instrTex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六、事故主要教训和防范措施</w:t>
      </w:r>
      <w:r>
        <w:rPr>
          <w:rFonts w:hint="default" w:ascii="宋体" w:hAnsi="宋体" w:eastAsia="黑体" w:cs="黑体"/>
          <w:b/>
          <w:bCs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ab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instrText xml:space="preserve"> PAGEREF _Toc7529 \h </w:instrTex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t>- 4 -</w:t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default" w:ascii="Times New Roman" w:hAnsi="Times New Roman" w:eastAsia="方正黑体" w:cs="Times New Roman"/>
          <w:b w:val="0"/>
          <w:bCs/>
          <w:spacing w:val="1"/>
          <w:sz w:val="30"/>
          <w:szCs w:val="30"/>
          <w:highlight w:val="none"/>
          <w:shd w:val="clear" w:color="auto" w:fill="FFFFFF"/>
          <w:lang w:val="en-US" w:eastAsia="zh-CN"/>
        </w:rPr>
        <w:fldChar w:fldCharType="end"/>
      </w:r>
    </w:p>
    <w:p>
      <w:pPr>
        <w:pStyle w:val="21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pacing w:val="1"/>
          <w:sz w:val="24"/>
          <w:szCs w:val="2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pacing w:val="1"/>
          <w:sz w:val="24"/>
          <w:szCs w:val="24"/>
          <w:highlight w:val="none"/>
          <w:lang w:val="en-US" w:eastAsia="zh-CN"/>
        </w:rPr>
        <w:fldChar w:fldCharType="end"/>
      </w:r>
      <w:bookmarkEnd w:id="8"/>
      <w:bookmarkEnd w:id="9"/>
      <w:bookmarkEnd w:id="10"/>
      <w:bookmarkStart w:id="11" w:name="_Toc4705"/>
      <w:bookmarkStart w:id="12" w:name="_Toc30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pacing w:val="1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lang w:val="en-US" w:eastAsia="zh-CN"/>
        </w:rPr>
        <w:sectPr>
          <w:footerReference r:id="rId6" w:type="default"/>
          <w:footnotePr>
            <w:numFmt w:val="decimal"/>
          </w:footnotePr>
          <w:pgSz w:w="11906" w:h="16838"/>
          <w:pgMar w:top="1984" w:right="1531" w:bottom="170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pacing w:val="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lang w:val="en-US" w:eastAsia="zh-CN"/>
        </w:rPr>
        <w:t>喀什市荒地乡8村</w:t>
      </w:r>
      <w:bookmarkEnd w:id="11"/>
      <w:bookmarkEnd w:id="12"/>
      <w:bookmarkStart w:id="13" w:name="_Toc243"/>
      <w:bookmarkStart w:id="14" w:name="_Toc15315"/>
      <w:bookmarkStart w:id="15" w:name="_Toc22316"/>
      <w:bookmarkStart w:id="16" w:name="_Toc31028"/>
      <w:bookmarkStart w:id="17" w:name="_Toc20281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lang w:val="en-US" w:eastAsia="zh-CN"/>
        </w:rPr>
        <w:t>“8·8”一般触电亡人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"/>
          <w:sz w:val="44"/>
          <w:szCs w:val="44"/>
        </w:rPr>
        <w:t>事故调查报告</w:t>
      </w:r>
      <w:bookmarkEnd w:id="13"/>
      <w:bookmarkEnd w:id="14"/>
      <w:bookmarkEnd w:id="15"/>
      <w:bookmarkEnd w:id="16"/>
      <w:bookmarkEnd w:id="17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4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4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2025年8月8日13时10分许，喀什市荒地乡8村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 w:bidi="ar-SA"/>
        </w:rPr>
        <w:t>3组63号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发生一起触电事故，1名儿童在自家屋顶玩耍不慎触电，经抢救无效死亡。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喀什市人民政府依据《中华人民共和国安全生产法》、《生产安全事故报告和调查处理条例》（国务院令第493号）有关规定，成立了由市委常委、常务副市长王智为组长，市发改委主任李岩为副组长，</w:t>
      </w:r>
      <w:r>
        <w:rPr>
          <w:rFonts w:hint="default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纪委监委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、公安局、应急管理局、</w:t>
      </w:r>
      <w:r>
        <w:rPr>
          <w:rFonts w:hint="default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总工会、人社局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职能部门组成的喀什市荒地乡8村“8·8”一般触电亡人事故调查组，对该起事故进行调查，并邀请市人民检察院派人参加。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4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事故调查组按照“四不放过”和“科学严谨、依法依规、实事求是、注重实效”的原则，通过第三方专家现场勘验、技术鉴定、调查取证和综合分析，查明事故发生的经过、原因、认定了事故性质和责任，并针对事故原因及暴露出的突出问题，提出了防范措施及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经调查组认定，喀什市荒地乡8村“8·8”一般触电亡人事故，监护人监护不到位造成的一般非生产安全触电亡人事故。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0" w:leftChars="0"/>
        <w:jc w:val="both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pacing w:val="1"/>
          <w:sz w:val="32"/>
          <w:szCs w:val="32"/>
          <w:shd w:val="clear" w:color="auto" w:fill="FFFFFF"/>
          <w:lang w:val="en-US" w:eastAsia="zh-CN"/>
        </w:rPr>
      </w:pPr>
      <w:bookmarkStart w:id="18" w:name="_Toc32031"/>
      <w:bookmarkStart w:id="19" w:name="_Toc21369"/>
      <w:bookmarkStart w:id="20" w:name="_Toc13332"/>
      <w:bookmarkStart w:id="21" w:name="_Toc15623"/>
      <w:bookmarkStart w:id="22" w:name="_Toc27596"/>
      <w:bookmarkStart w:id="23" w:name="_Toc25650"/>
      <w:r>
        <w:rPr>
          <w:rFonts w:hint="eastAsia" w:ascii="方正黑体" w:hAnsi="方正黑体" w:eastAsia="方正黑体" w:cs="方正黑体"/>
          <w:b/>
          <w:bCs/>
          <w:color w:val="auto"/>
          <w:spacing w:val="1"/>
          <w:sz w:val="32"/>
          <w:szCs w:val="32"/>
          <w:shd w:val="clear" w:color="auto" w:fill="FFFFFF"/>
          <w:lang w:val="en-US" w:eastAsia="zh-CN"/>
        </w:rPr>
        <w:t>一、事故基本情况</w:t>
      </w:r>
      <w:bookmarkEnd w:id="18"/>
      <w:bookmarkEnd w:id="19"/>
      <w:bookmarkEnd w:id="20"/>
      <w:bookmarkEnd w:id="21"/>
      <w:bookmarkEnd w:id="22"/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（一）事故发生经过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经核查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在2025年8月8日13时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许，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喀什市荒地乡博斯坦（8）村3组63号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居民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伊力扎提·艾则孜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（死者）在房顶玩耍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，热比古丽·依明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当事人的姑姑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叫伊力扎提·艾则孜下来，伊力扎提·艾则孜只应答未下来，而后热比古丽·依明到房顶看到伊力扎提·艾则孜在房顶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彩钢顶交界处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躺着不动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邻居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孜提艾力·麦麦提明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在2025年8月8日13时1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分向110报警说小孩在房顶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疑似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触电。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到达现场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公安110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出警民警、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120急救、119消防、乡政府、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村委会、荒地乡供电所工作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 w:bidi="ar-SA"/>
        </w:rPr>
        <w:t>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在现场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协同处置，触电儿童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伊力扎提·艾则孜经120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现场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急救人员抢救无效死亡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textAlignment w:val="auto"/>
        <w:outlineLvl w:val="0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val="en-US" w:eastAsia="zh-CN" w:bidi="ar-SA"/>
        </w:rPr>
        <w:t>（二）死亡人员信息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姓名：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伊力扎提·艾则孜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，男，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身份证号：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653101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********</w:t>
      </w:r>
      <w:bookmarkStart w:id="76" w:name="_GoBack"/>
      <w:bookmarkEnd w:id="76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6817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族别：维吾尔族，户籍地址：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喀什市荒地乡博斯坦（8）村3组63号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，学龄前儿童。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0" w:leftChars="0"/>
        <w:jc w:val="both"/>
        <w:textAlignment w:val="auto"/>
        <w:outlineLvl w:val="0"/>
        <w:rPr>
          <w:rFonts w:hint="default" w:ascii="楷体" w:hAnsi="楷体" w:eastAsia="楷体" w:cs="楷体"/>
          <w:b/>
          <w:bCs/>
          <w:color w:val="auto"/>
          <w:spacing w:val="1"/>
          <w:sz w:val="32"/>
          <w:szCs w:val="32"/>
          <w:shd w:val="clear" w:color="auto" w:fill="FFFFFF"/>
          <w:lang w:val="en-US" w:eastAsia="zh-CN"/>
        </w:rPr>
      </w:pPr>
      <w:bookmarkStart w:id="24" w:name="_Toc28039"/>
      <w:bookmarkStart w:id="25" w:name="_Toc8972"/>
      <w:bookmarkStart w:id="26" w:name="_Toc21763"/>
      <w:bookmarkStart w:id="27" w:name="_Toc20418"/>
      <w:bookmarkStart w:id="28" w:name="_Toc3701"/>
      <w:bookmarkStart w:id="29" w:name="_Toc28769"/>
      <w:r>
        <w:rPr>
          <w:rFonts w:hint="eastAsia" w:ascii="方正黑体" w:hAnsi="方正黑体" w:eastAsia="方正黑体" w:cs="方正黑体"/>
          <w:b/>
          <w:bCs/>
          <w:color w:val="auto"/>
          <w:spacing w:val="1"/>
          <w:sz w:val="32"/>
          <w:szCs w:val="32"/>
          <w:shd w:val="clear" w:color="auto" w:fill="FFFFFF"/>
          <w:lang w:val="en-US" w:eastAsia="zh-CN"/>
        </w:rPr>
        <w:t>二、应急处置评估情况</w:t>
      </w:r>
      <w:bookmarkEnd w:id="24"/>
      <w:bookmarkEnd w:id="25"/>
      <w:bookmarkEnd w:id="26"/>
      <w:bookmarkEnd w:id="27"/>
      <w:bookmarkEnd w:id="28"/>
      <w:bookmarkEnd w:id="29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4" w:firstLineChars="200"/>
        <w:jc w:val="both"/>
        <w:textAlignment w:val="auto"/>
        <w:outlineLvl w:val="1"/>
        <w:rPr>
          <w:rFonts w:hint="default" w:ascii="楷体" w:hAnsi="楷体" w:eastAsia="楷体" w:cs="楷体"/>
          <w:b w:val="0"/>
          <w:bCs w:val="0"/>
          <w:color w:val="auto"/>
          <w:spacing w:val="1"/>
          <w:sz w:val="32"/>
          <w:szCs w:val="32"/>
          <w:shd w:val="clear" w:color="auto" w:fill="FFFFFF"/>
          <w:lang w:val="en-US" w:eastAsia="zh-CN"/>
        </w:rPr>
      </w:pPr>
      <w:bookmarkStart w:id="30" w:name="_Toc25160"/>
      <w:bookmarkStart w:id="31" w:name="_Toc30912"/>
      <w:bookmarkStart w:id="32" w:name="_Toc22950"/>
      <w:bookmarkStart w:id="33" w:name="_Toc29751"/>
      <w:bookmarkStart w:id="34" w:name="_Toc20570"/>
      <w:r>
        <w:rPr>
          <w:rFonts w:hint="eastAsia" w:ascii="楷体" w:hAnsi="楷体" w:eastAsia="楷体" w:cs="楷体"/>
          <w:b w:val="0"/>
          <w:bCs w:val="0"/>
          <w:color w:val="auto"/>
          <w:spacing w:val="1"/>
          <w:sz w:val="32"/>
          <w:szCs w:val="32"/>
          <w:shd w:val="clear" w:color="auto" w:fill="FFFFFF"/>
          <w:lang w:val="en-US" w:eastAsia="zh-CN"/>
        </w:rPr>
        <w:t>（一）事故信息接报及响应情况</w:t>
      </w:r>
      <w:bookmarkEnd w:id="30"/>
      <w:bookmarkEnd w:id="31"/>
      <w:bookmarkEnd w:id="32"/>
      <w:bookmarkEnd w:id="33"/>
      <w:bookmarkEnd w:id="34"/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2025年8月8日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13时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分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报警后，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公安110出警民警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13点17分钟到达现场，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120急救、119消防、乡政府、村委会、荒地乡供电所工作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 w:bidi="ar-SA"/>
        </w:rPr>
        <w:t>人员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陆续到达现场。120急救人员到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达事故现场开展抢救，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出警民警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进行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维护秩序等工作。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4" w:firstLineChars="200"/>
        <w:jc w:val="both"/>
        <w:textAlignment w:val="auto"/>
        <w:rPr>
          <w:rFonts w:hint="default" w:ascii="宋体" w:hAnsi="宋体" w:eastAsia="楷体_GB2312" w:cs="Times New Roman"/>
          <w:b w:val="0"/>
          <w:bCs w:val="0"/>
          <w:color w:val="auto"/>
          <w:spacing w:val="1"/>
          <w:sz w:val="32"/>
          <w:szCs w:val="32"/>
          <w:highlight w:val="none"/>
          <w:lang w:val="en-US" w:eastAsia="zh-CN"/>
        </w:rPr>
      </w:pPr>
      <w:bookmarkStart w:id="35" w:name="_Toc26296"/>
      <w:bookmarkStart w:id="36" w:name="_Toc20313"/>
      <w:bookmarkStart w:id="37" w:name="_Toc26284"/>
      <w:bookmarkStart w:id="38" w:name="_Toc31363"/>
      <w:bookmarkStart w:id="39" w:name="_Toc16470"/>
      <w:r>
        <w:rPr>
          <w:rFonts w:hint="eastAsia" w:ascii="楷体" w:hAnsi="楷体" w:eastAsia="楷体" w:cs="楷体"/>
          <w:b w:val="0"/>
          <w:bCs w:val="0"/>
          <w:color w:val="auto"/>
          <w:spacing w:val="1"/>
          <w:sz w:val="32"/>
          <w:szCs w:val="32"/>
          <w:shd w:val="clear" w:color="auto" w:fill="FFFFFF"/>
          <w:lang w:val="en-US" w:eastAsia="zh-CN"/>
        </w:rPr>
        <w:t>（二）</w:t>
      </w:r>
      <w:bookmarkEnd w:id="35"/>
      <w:bookmarkEnd w:id="36"/>
      <w:bookmarkEnd w:id="37"/>
      <w:bookmarkEnd w:id="38"/>
      <w:bookmarkEnd w:id="39"/>
      <w:bookmarkStart w:id="40" w:name="_Toc5344"/>
      <w:bookmarkStart w:id="41" w:name="_Toc12242"/>
      <w:bookmarkStart w:id="42" w:name="_Toc8945"/>
      <w:bookmarkStart w:id="43" w:name="_Toc14028"/>
      <w:bookmarkStart w:id="44" w:name="_Toc24070"/>
      <w:bookmarkStart w:id="45" w:name="_Toc4978"/>
      <w:r>
        <w:rPr>
          <w:rFonts w:hint="eastAsia" w:ascii="宋体" w:hAnsi="宋体" w:eastAsia="楷体_GB2312" w:cs="Times New Roman"/>
          <w:b w:val="0"/>
          <w:bCs w:val="0"/>
          <w:color w:val="auto"/>
          <w:spacing w:val="1"/>
          <w:sz w:val="32"/>
          <w:szCs w:val="32"/>
          <w:highlight w:val="none"/>
          <w:lang w:val="en-US" w:eastAsia="zh-CN"/>
        </w:rPr>
        <w:t>事故相关检验检测和鉴定情况</w:t>
      </w:r>
      <w:bookmarkEnd w:id="40"/>
      <w:bookmarkEnd w:id="41"/>
      <w:bookmarkEnd w:id="42"/>
      <w:bookmarkEnd w:id="43"/>
      <w:bookmarkEnd w:id="4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新疆维吾尔自治区喀什市公安局医学尸体表面检验（（喀）公（刑）鉴（尸检）字〔2025〕269号）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伊力扎提·艾则孜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符合生前触电死亡特征，排除他杀。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0" w:leftChars="0"/>
        <w:jc w:val="both"/>
        <w:textAlignment w:val="auto"/>
        <w:outlineLvl w:val="1"/>
        <w:rPr>
          <w:rFonts w:hint="default" w:ascii="宋体" w:hAnsi="宋体" w:eastAsia="楷体_GB2312" w:cs="Times New Roman"/>
          <w:b w:val="0"/>
          <w:bCs w:val="0"/>
          <w:color w:val="auto"/>
          <w:spacing w:val="1"/>
          <w:sz w:val="32"/>
          <w:szCs w:val="32"/>
          <w:highlight w:val="none"/>
          <w:lang w:val="en-US" w:eastAsia="zh-CN"/>
        </w:rPr>
      </w:pPr>
      <w:bookmarkStart w:id="46" w:name="_Toc4176"/>
      <w:bookmarkStart w:id="47" w:name="_Toc18059"/>
      <w:bookmarkStart w:id="48" w:name="_Toc8031"/>
      <w:bookmarkStart w:id="49" w:name="_Toc17833"/>
      <w:bookmarkStart w:id="50" w:name="_Toc2857"/>
      <w:r>
        <w:rPr>
          <w:rFonts w:hint="eastAsia" w:ascii="宋体" w:hAnsi="宋体" w:eastAsia="楷体_GB2312" w:cs="Times New Roman"/>
          <w:b w:val="0"/>
          <w:bCs w:val="0"/>
          <w:color w:val="auto"/>
          <w:spacing w:val="1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宋体" w:hAnsi="宋体" w:eastAsia="楷体_GB2312" w:cs="Times New Roman"/>
          <w:b w:val="0"/>
          <w:bCs w:val="0"/>
          <w:color w:val="auto"/>
          <w:spacing w:val="1"/>
          <w:sz w:val="32"/>
          <w:szCs w:val="32"/>
          <w:highlight w:val="none"/>
          <w:lang w:val="en-US" w:eastAsia="zh-CN"/>
        </w:rPr>
        <w:t>其他可能因素排除</w:t>
      </w:r>
      <w:bookmarkEnd w:id="46"/>
      <w:bookmarkEnd w:id="47"/>
      <w:bookmarkEnd w:id="48"/>
      <w:bookmarkEnd w:id="49"/>
      <w:bookmarkEnd w:id="5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4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通过事故现场勘查、询问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笔录等资料</w:t>
      </w:r>
      <w:r>
        <w:rPr>
          <w:rFonts w:hint="default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分析，排除人为故意破坏、突发灾害因素等影响。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0" w:leftChars="0"/>
        <w:jc w:val="both"/>
        <w:textAlignment w:val="auto"/>
        <w:outlineLvl w:val="0"/>
        <w:rPr>
          <w:rFonts w:hint="eastAsia" w:ascii="宋体" w:hAnsi="宋体" w:eastAsia="黑体" w:cs="黑体"/>
          <w:b/>
          <w:bCs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51" w:name="_Toc17113"/>
      <w:bookmarkStart w:id="52" w:name="_Toc6078"/>
      <w:bookmarkStart w:id="53" w:name="_Toc5424"/>
      <w:bookmarkStart w:id="54" w:name="_Toc894"/>
      <w:bookmarkStart w:id="55" w:name="_Toc2855"/>
      <w:bookmarkStart w:id="56" w:name="_Toc26897"/>
      <w:r>
        <w:rPr>
          <w:rFonts w:hint="eastAsia" w:ascii="宋体" w:hAnsi="宋体" w:eastAsia="黑体" w:cs="黑体"/>
          <w:b/>
          <w:bCs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  <w:t>三、第三方电气专家抽取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4" w:firstLineChars="200"/>
        <w:jc w:val="both"/>
        <w:textAlignment w:val="auto"/>
        <w:outlineLvl w:val="0"/>
        <w:rPr>
          <w:rFonts w:hint="default" w:ascii="宋体" w:hAnsi="宋体" w:eastAsia="黑体" w:cs="黑体"/>
          <w:b/>
          <w:bCs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2025年12月2日我委组织“8.8”事件调查组成员单位，该事件家属，为确保调查的公正性及家属对第三方专家的认可。市发改委提供地区电气专家库和喀什市电气专家库，供该事件家属从专家库名单中随机抽取第三方专家。经家属随机抽取地区第三方副高级专家肖兴勇为此次事件调查专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0" w:leftChars="0"/>
        <w:jc w:val="both"/>
        <w:textAlignment w:val="auto"/>
        <w:outlineLvl w:val="0"/>
        <w:rPr>
          <w:rFonts w:hint="eastAsia" w:ascii="宋体" w:hAnsi="宋体" w:eastAsia="黑体" w:cs="黑体"/>
          <w:b/>
          <w:bCs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黑体" w:cs="黑体"/>
          <w:b/>
          <w:bCs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  <w:t>四、第三方电气专家事故调查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4" w:firstLineChars="20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经喀什地区专家库副高级第三方专家现场检查，查看派出所执法记录仪了解事发现场情况。判断本次事故有两处（屋顶烟筒处&lt;图片1&gt;，电表箱上方供电主干线处&lt;图片2&gt;）可疑点。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4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图片1                     图片2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</w:pPr>
      <w:r>
        <w:rPr>
          <w:rFonts w:hint="default" w:eastAsia="宋体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210820</wp:posOffset>
            </wp:positionH>
            <wp:positionV relativeFrom="paragraph">
              <wp:posOffset>23495</wp:posOffset>
            </wp:positionV>
            <wp:extent cx="2566035" cy="1782445"/>
            <wp:effectExtent l="0" t="0" r="5715" b="8255"/>
            <wp:wrapSquare wrapText="bothSides"/>
            <wp:docPr id="1" name="图片 7" descr="CC图片20251116004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CC图片202511160040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12065</wp:posOffset>
            </wp:positionV>
            <wp:extent cx="2444115" cy="1772920"/>
            <wp:effectExtent l="0" t="0" r="13335" b="17780"/>
            <wp:wrapNone/>
            <wp:docPr id="2" name="图片 10" descr="a99acb4308a72893fb9f7fe30c73ea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a99acb4308a72893fb9f7fe30c73ea8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4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4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0"/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0"/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4" w:firstLineChars="200"/>
        <w:jc w:val="left"/>
        <w:textAlignment w:val="auto"/>
        <w:outlineLvl w:val="0"/>
        <w:rPr>
          <w:rFonts w:hint="eastAsia" w:ascii="宋体" w:hAnsi="宋体" w:eastAsia="黑体" w:cs="黑体"/>
          <w:b/>
          <w:bCs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此次调查时间距离事发当日近四个月，且事发当天已经过一次现场调查，此次调查无法完全还原第一现场，农户屋顶烟囱旁彩钢板电弧烧蚀痕迹发生时间无法确定，院外电表箱上方绝缘破损处事发时是否因下雨有渗水、绝缘破损处距彩钢板距离多少、彩钢板电弧烧蚀痕迹发生时间，多个因素无法确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7" w:firstLineChars="200"/>
        <w:jc w:val="both"/>
        <w:textAlignment w:val="auto"/>
        <w:outlineLvl w:val="0"/>
        <w:rPr>
          <w:rFonts w:hint="default" w:ascii="宋体" w:hAnsi="宋体" w:eastAsia="黑体" w:cs="黑体"/>
          <w:b/>
          <w:bCs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黑体" w:cs="黑体"/>
          <w:b/>
          <w:bCs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  <w:t>五、</w:t>
      </w:r>
      <w:r>
        <w:rPr>
          <w:rFonts w:hint="default" w:ascii="宋体" w:hAnsi="宋体" w:eastAsia="黑体" w:cs="黑体"/>
          <w:b/>
          <w:bCs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  <w:t>事故原因</w:t>
      </w:r>
      <w:bookmarkEnd w:id="45"/>
      <w:bookmarkEnd w:id="51"/>
      <w:bookmarkEnd w:id="52"/>
      <w:bookmarkEnd w:id="53"/>
      <w:bookmarkEnd w:id="54"/>
      <w:bookmarkEnd w:id="55"/>
      <w:bookmarkEnd w:id="56"/>
      <w:r>
        <w:rPr>
          <w:rFonts w:hint="eastAsia" w:ascii="宋体" w:hAnsi="宋体" w:eastAsia="黑体" w:cs="黑体"/>
          <w:b/>
          <w:bCs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  <w:t>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7" w:firstLineChars="200"/>
        <w:jc w:val="both"/>
        <w:textAlignment w:val="auto"/>
        <w:outlineLvl w:val="1"/>
        <w:rPr>
          <w:rFonts w:hint="default" w:ascii="宋体" w:hAnsi="宋体" w:eastAsia="楷体_GB2312" w:cs="Times New Roman"/>
          <w:b/>
          <w:bCs/>
          <w:color w:val="auto"/>
          <w:spacing w:val="1"/>
          <w:sz w:val="32"/>
          <w:szCs w:val="32"/>
          <w:highlight w:val="none"/>
          <w:lang w:val="en-US" w:eastAsia="zh-CN"/>
        </w:rPr>
      </w:pPr>
      <w:bookmarkStart w:id="57" w:name="_Toc18373"/>
      <w:bookmarkStart w:id="58" w:name="_Toc22121"/>
      <w:bookmarkStart w:id="59" w:name="_Toc6435"/>
      <w:bookmarkStart w:id="60" w:name="_Toc1734"/>
      <w:bookmarkStart w:id="61" w:name="_Toc31846"/>
      <w:bookmarkStart w:id="62" w:name="_Toc25230"/>
      <w:r>
        <w:rPr>
          <w:rFonts w:hint="eastAsia" w:ascii="Times New Roman" w:hAnsi="Times New Roman" w:eastAsia="方正仿宋_GBK" w:cs="Times New Roman"/>
          <w:b/>
          <w:bCs/>
          <w:color w:val="auto"/>
          <w:spacing w:val="1"/>
          <w:kern w:val="1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监护人未履行看管职责，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在房顶有触电隐患的情况下（2024年死者爷爷有触电的情况），</w:t>
      </w:r>
      <w:r>
        <w:rPr>
          <w:rFonts w:hint="default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未及时制止小孩攀爬屋顶的危险行为。</w:t>
      </w:r>
    </w:p>
    <w:bookmarkEnd w:id="57"/>
    <w:bookmarkEnd w:id="58"/>
    <w:bookmarkEnd w:id="59"/>
    <w:bookmarkEnd w:id="60"/>
    <w:bookmarkEnd w:id="61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7" w:firstLineChars="200"/>
        <w:jc w:val="both"/>
        <w:textAlignment w:val="auto"/>
        <w:outlineLvl w:val="1"/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1"/>
          <w:kern w:val="1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经第三方电气专家排查该户线路发现，布线不规范（线路乱搭乱接走向杂乱无章）、接线不合规（电线直接从电表跨窗户接入到厨房）、防护不到位（穿墙时未加装套管，电线绝缘层被挤压），且户内用电回路无接地设施，导致漏电保护器失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" w:leftChars="152" w:firstLine="323" w:firstLineChars="1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1"/>
          <w:kern w:val="1"/>
          <w:sz w:val="32"/>
          <w:szCs w:val="32"/>
          <w:lang w:val="en-US" w:eastAsia="zh-CN" w:bidi="ar-SA"/>
        </w:rPr>
        <w:t>三是</w:t>
      </w:r>
      <w:r>
        <w:rPr>
          <w:rFonts w:hint="default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触电发生后，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家属</w:t>
      </w:r>
      <w:r>
        <w:rPr>
          <w:rFonts w:hint="default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未掌握正确的急救方法（如切断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家中</w:t>
      </w:r>
      <w:r>
        <w:rPr>
          <w:rFonts w:hint="default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电源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开关</w:t>
      </w:r>
      <w:r>
        <w:rPr>
          <w:rFonts w:hint="default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），延误了最佳抢救时机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导致人员触电死亡</w:t>
      </w:r>
      <w:r>
        <w:rPr>
          <w:rFonts w:hint="default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。</w:t>
      </w:r>
      <w:bookmarkEnd w:id="62"/>
      <w:bookmarkStart w:id="63" w:name="_Toc26159"/>
      <w:bookmarkStart w:id="64" w:name="_Toc22163"/>
      <w:bookmarkStart w:id="65" w:name="_Toc16616"/>
      <w:bookmarkStart w:id="66" w:name="_Toc6180"/>
      <w:bookmarkStart w:id="67" w:name="_Toc20213"/>
      <w:bookmarkStart w:id="68" w:name="_Toc8440"/>
    </w:p>
    <w:bookmarkEnd w:id="63"/>
    <w:bookmarkEnd w:id="64"/>
    <w:bookmarkEnd w:id="65"/>
    <w:bookmarkEnd w:id="66"/>
    <w:bookmarkEnd w:id="67"/>
    <w:bookmarkEnd w:id="68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7" w:firstLineChars="200"/>
        <w:jc w:val="both"/>
        <w:textAlignment w:val="auto"/>
        <w:outlineLvl w:val="0"/>
        <w:rPr>
          <w:rFonts w:hint="default" w:ascii="宋体" w:hAnsi="宋体" w:eastAsia="黑体" w:cs="黑体"/>
          <w:b/>
          <w:bCs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69" w:name="_Toc2412"/>
      <w:bookmarkStart w:id="70" w:name="_Toc31678"/>
      <w:bookmarkStart w:id="71" w:name="_Toc9820"/>
      <w:bookmarkStart w:id="72" w:name="_Toc14872"/>
      <w:bookmarkStart w:id="73" w:name="_Toc32201"/>
      <w:bookmarkStart w:id="74" w:name="_Toc7529"/>
      <w:bookmarkStart w:id="75" w:name="_Toc28905"/>
      <w:r>
        <w:rPr>
          <w:rFonts w:hint="eastAsia" w:ascii="宋体" w:hAnsi="宋体" w:eastAsia="黑体" w:cs="黑体"/>
          <w:b/>
          <w:bCs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  <w:t>六、</w:t>
      </w:r>
      <w:r>
        <w:rPr>
          <w:rFonts w:hint="default" w:ascii="宋体" w:hAnsi="宋体" w:eastAsia="黑体" w:cs="黑体"/>
          <w:b/>
          <w:bCs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  <w:t>事故主要教训</w:t>
      </w:r>
      <w:bookmarkEnd w:id="69"/>
      <w:bookmarkEnd w:id="70"/>
      <w:bookmarkEnd w:id="71"/>
      <w:bookmarkEnd w:id="72"/>
      <w:bookmarkEnd w:id="73"/>
      <w:bookmarkEnd w:id="74"/>
      <w:bookmarkEnd w:id="75"/>
      <w:r>
        <w:rPr>
          <w:rFonts w:hint="default" w:ascii="宋体" w:hAnsi="宋体" w:eastAsia="黑体" w:cs="黑体"/>
          <w:b/>
          <w:bCs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  <w:t xml:space="preserve">和防范措施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7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1"/>
          <w:kern w:val="1"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该户安全意识淡薄违规操作，隐患积少成多。线路乱接乱搭、无穿管保护、接头处理不规范、未规范安装漏电保护器，违反用电安全规范</w:t>
      </w:r>
      <w:r>
        <w:rPr>
          <w:rStyle w:val="18"/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footnoteReference w:id="0"/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，从源头埋下安全隐患，最终酿成致命事故。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1"/>
          <w:kern w:val="1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风险认知不足，监护人对未成年人安全看管不到位，存在侥幸心理。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1"/>
          <w:kern w:val="1"/>
          <w:sz w:val="32"/>
          <w:szCs w:val="32"/>
          <w:lang w:val="en-US" w:eastAsia="zh-CN" w:bidi="ar-SA"/>
        </w:rPr>
        <w:t>三是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事故发生后，应急处置不当，家属未掌握正确急救方法，未及时断开电源开关，对触电者开展心肺复苏等初步急救，延误最佳抢救时机。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1"/>
          <w:kern w:val="1"/>
          <w:sz w:val="32"/>
          <w:szCs w:val="32"/>
          <w:lang w:val="en-US" w:eastAsia="zh-CN" w:bidi="ar-SA"/>
        </w:rPr>
        <w:t>四是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接地措施（接地角钢）缺失，线路发生漏电时无法自动断电引发意外触电。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1"/>
          <w:kern w:val="1"/>
          <w:sz w:val="32"/>
          <w:szCs w:val="32"/>
          <w:lang w:val="en-US" w:eastAsia="zh-CN" w:bidi="ar-SA"/>
        </w:rPr>
        <w:t>五是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建议将各户产权分界处红屋顶彻底分离，防止一户漏电多户触电的隐患。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1"/>
          <w:kern w:val="1"/>
          <w:sz w:val="32"/>
          <w:szCs w:val="32"/>
          <w:lang w:val="en-US" w:eastAsia="zh-CN" w:bidi="ar-SA"/>
        </w:rPr>
        <w:t>六是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建议农户开展自查，对照明用电接地措施进行检查完善。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1"/>
          <w:kern w:val="1"/>
          <w:sz w:val="32"/>
          <w:szCs w:val="32"/>
          <w:lang w:val="en-US" w:eastAsia="zh-CN" w:bidi="ar-SA"/>
        </w:rPr>
        <w:t>七是</w:t>
      </w:r>
      <w:r>
        <w:rPr>
          <w:rFonts w:hint="eastAsia" w:ascii="Times New Roman" w:hAnsi="Times New Roman" w:eastAsia="方正仿宋_GBK" w:cs="Times New Roman"/>
          <w:color w:val="auto"/>
          <w:spacing w:val="1"/>
          <w:kern w:val="1"/>
          <w:sz w:val="32"/>
          <w:szCs w:val="32"/>
          <w:lang w:val="en-US" w:eastAsia="zh-CN" w:bidi="ar-SA"/>
        </w:rPr>
        <w:t>建议供电部门对所属线路进行检查，及时消除隐患。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0"/>
        <w:rPr>
          <w:rFonts w:hint="eastAsia" w:ascii="方正黑体" w:hAnsi="方正黑体" w:eastAsia="方正黑体" w:cs="方正黑体"/>
          <w:b/>
          <w:bCs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30" w:firstLineChars="1500"/>
        <w:jc w:val="both"/>
        <w:textAlignment w:val="auto"/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30" w:firstLineChars="1500"/>
        <w:jc w:val="both"/>
        <w:textAlignment w:val="auto"/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30" w:firstLineChars="1500"/>
        <w:jc w:val="both"/>
        <w:textAlignment w:val="auto"/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30" w:firstLineChars="1500"/>
        <w:jc w:val="both"/>
        <w:textAlignment w:val="auto"/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30" w:firstLineChars="1500"/>
        <w:jc w:val="both"/>
        <w:textAlignment w:val="auto"/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30" w:firstLineChars="1500"/>
        <w:jc w:val="both"/>
        <w:textAlignment w:val="auto"/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30" w:firstLineChars="1500"/>
        <w:jc w:val="both"/>
        <w:textAlignment w:val="auto"/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30" w:firstLineChars="1500"/>
        <w:jc w:val="both"/>
        <w:textAlignment w:val="auto"/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30" w:firstLineChars="1500"/>
        <w:jc w:val="both"/>
        <w:textAlignment w:val="auto"/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30" w:firstLineChars="1500"/>
        <w:jc w:val="both"/>
        <w:textAlignment w:val="auto"/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30" w:firstLineChars="1500"/>
        <w:jc w:val="both"/>
        <w:textAlignment w:val="auto"/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30" w:firstLineChars="1500"/>
        <w:jc w:val="both"/>
        <w:textAlignment w:val="auto"/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喀什市人民政府事故调查组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 xml:space="preserve">                               2026年3月24日   </w:t>
      </w:r>
    </w:p>
    <w:sectPr>
      <w:footerReference r:id="rId7" w:type="default"/>
      <w:footnotePr>
        <w:numFmt w:val="decimal"/>
      </w:footnotePr>
      <w:pgSz w:w="11906" w:h="16838"/>
      <w:pgMar w:top="1984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252E54-5042-41CC-8754-F3D3C77AA2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CS书宋二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7935C2A-6089-4F5C-A4F8-15FDD10D2CC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0DFDAD40-D65B-4B80-B969-9459B3568EA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07CAD48-5A26-44E8-BE5B-AC58B563EBC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3FCAFB2-04EF-4622-ABE5-305AC7260DEF}"/>
  </w:font>
  <w:font w:name="方正黑体">
    <w:altName w:val="黑体"/>
    <w:panose1 w:val="03000502000000000000"/>
    <w:charset w:val="86"/>
    <w:family w:val="auto"/>
    <w:pitch w:val="default"/>
    <w:sig w:usb0="00000000" w:usb1="00000000" w:usb2="00000000" w:usb3="00000000" w:csb0="00040000" w:csb1="00000000"/>
    <w:embedRegular r:id="rId6" w:fontKey="{80F64E4B-5142-40AD-8A1A-A85772B347A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8371E790-927C-4115-811A-2A3FE418E0C5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E837B100-4B96-4536-8958-2ECBC74C403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9" w:fontKey="{86E7995C-650D-42E3-8B65-E9AA428F83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X06ysMBAABxAwAADgAAAGRycy9lMm9Eb2MueG1srVNNrhMxDN4jcYco&#10;e5pphVA1avoEPD2EhADpwQHSTNKJlMRRknamHABuwIoNe87Vc+BkOn387BCbjGM79vfZ32xuRmfJ&#10;UcVkwHO6XDSUKC+hM37P6ccPd0/WlKQsfCcseMXpSSV6s338aDOEVq2gB9upSLCIT+0QOO1zDi1j&#10;SfbKibSAoDwGNUQnMl7jnnVRDFjdWbZqmmdsgNiFCFKlhN7bKUi3tb7WSuZ3WieVieUUseV6xnru&#10;ysm2G9Huowi9kRcY4h9QOGE8Nr2WuhVZkEM0f5VyRkZIoPNCgmOgtZGqckA2y+YPNve9CKpyweGk&#10;cB1T+n9l5dvj+0hMx+lTSrxwuKLz1y/nbz/O3z+T5arMZwipxbT7gIl5fAEj7nn2J3QW2qOOrnyR&#10;EME4Tvp0na4aM5Hl0Xq1XjcYkhibL1ifPTwPMeVXChwpBqcR11enKo5vUp5S55TSzcOdsbau0Prf&#10;HFizeFjBPmEsVh5344XQDroT8kHlYp8e4idKBlQBpx5lSol97XHIRTCzEWdjNxvCS3zIaaZkMl/m&#10;SViHEM2+r1IroFJ4fsiItBIoMKbeF3S41zqCiwaLcH6916yHP2X7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CBfTrKwwEAAHE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bidi w:val="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方正仿宋_GBK" w:hAnsi="方正仿宋_GBK" w:eastAsia="方正仿宋_GBK" w:cs="方正仿宋_GBK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GtT8/MAQAAeQMAAA4AAABkcnMvZTJvRG9jLnhtbK1TS27bMBDdF8gd&#10;CO5jKQ4SGILpIG2QokDRFkh7AJoiLQL8YUhbcg/Q3qCrbrrvuXyODCnLKZpdkA015My8mTfztLwZ&#10;rCE7CVF7x+jFrKZEOuFb7TaMfvt6f76gJCbuWm68k4zuZaQ3q7M3yz40cu47b1oJBEFcbPrAaJdS&#10;aKoqik5aHmc+SIdO5cHyhFfYVC3wHtGtqeZ1fV31HtoAXsgY8fVudNJVwVdKivRZqSgTMYxib6mc&#10;UM51PqvVkjcb4KHT4tgGf0EXlmuHRU9QdzxxsgX9DMpqAT56lWbC28orpYUsHJDNRf0fm4eOB1m4&#10;4HBiOI0pvh6s+LT7AkS3jF5S4rjFFR1+/Tz8/nv484Nc5fH0ITYY9RAwLg1v/YBrnt4jPmbWgwKb&#10;v8iHoB8HvT8NVw6JiJy0mC8WNboE+qYL4ldP6QFiei+9JdlgFHB7Zah89zGmMXQKydWcv9fGlA0a&#10;R3pGry+v6pJw8iC4cVgjkxibzVYa1sOR2dq3eySGCsaCnYfvlPSoBkYdypUS88HhsLNwJgMmYz0Z&#10;3AlMZDRRMprv0iiwbQC96Yrkcrsx3G4TtlyY5DbG2sfucL9lFkctZgH9ey9RT3/M6h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zSVju0AAAAAUBAAAPAAAAAAAAAAEAIAAAACIAAABkcnMvZG93bnJl&#10;di54bWxQSwECFAAUAAAACACHTuJAka1Pz8wBAAB5AwAADgAAAAAAAAABACAAAAAfAQAAZHJzL2Uy&#10;b0RvYy54bWxQSwUGAAAAAAYABgBZAQAAX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方正仿宋_GBK" w:hAnsi="方正仿宋_GBK" w:eastAsia="方正仿宋_GBK" w:cs="方正仿宋_GBK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bidi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4p4MUBAABxAwAADgAAAGRycy9lMm9Eb2MueG1srVPBbhMxEL0j9R8s&#10;3xtvIkDRKk4FVEVICJAKH+B4vVlLtseyneyGD4A/4MSFO9+V7+jYm02hvVW9eMcz45n3Zt6urgZr&#10;yF6FqMFxOp9VlCgnodFuy+m3rzeXS0piEq4RBpzi9KAivVpfvFj1vlYL6MA0KhAs4mLde067lHzN&#10;WJSdsiLOwCuHwRaCFQmvYcuaIHqsbg1bVNVr1kNofACpYkTv9Rik61K/bZVMn9s2qkQMp4gtlTOU&#10;c5NPtl6JehuE77Q8wRBPQGGFdtj0XOpaJEF2QT8qZbUMEKFNMwmWQdtqqQoHZDOvHrC57YRXhQsO&#10;J/rzmOLzlZWf9l8C0Q2nryhxwuKKjr9+Hn//Pf75QeYv83x6H2tMu/WYmIa3MOCeJ39EZ6Y9tMHm&#10;LxIiGMdJH87TVUMiMj9aLpbLCkMSY9MF67P75z7E9F6BJdngNOD6ylTF/mNMY+qUkrs5uNHGlBUa&#10;958Da2YPy9hHjNlKw2Y4EdpAc0A+qFzs00H4TkmPKuDUoUwpMR8cDjkLZjLCZGwmQziJDzlNlIzm&#10;uzQKa+eD3nZFahlU9G92CZEWAhnG2PuEDvdaRnDSYBbOv/eSdf+nrO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ExOKeDFAQAAcQ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/>
  </w:footnote>
  <w:footnote w:type="continuationSeparator" w:id="3">
    <w:p>
      <w:r>
        <w:continuationSeparator/>
      </w:r>
    </w:p>
  </w:footnote>
  <w:footnote w:id="0">
    <w:p>
      <w:pPr>
        <w:pStyle w:val="11"/>
        <w:snapToGrid w:val="0"/>
        <w:rPr>
          <w:rFonts w:hint="eastAsia" w:eastAsia="宋体"/>
          <w:lang w:eastAsia="zh-CN"/>
        </w:rPr>
      </w:pPr>
      <w:r>
        <w:rPr>
          <w:rStyle w:val="18"/>
        </w:rPr>
        <w:footnoteRef/>
      </w:r>
      <w:r>
        <w:t xml:space="preserve"> 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供电营业规则》</w:t>
      </w:r>
      <w:r>
        <w:rPr>
          <w:rFonts w:hint="eastAsia"/>
        </w:rPr>
        <w:t>第六十四条  用户应当定期进行电气设备和保护装置的检查、检修和试验，消除设备隐患，预防电气设备事故和误动作发生。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YTEwMTc1MWRhOTdjZjM1NjQ3MWEyZWJkMzM4NjMifQ=="/>
  </w:docVars>
  <w:rsids>
    <w:rsidRoot w:val="20D008BF"/>
    <w:rsid w:val="00465E2B"/>
    <w:rsid w:val="00700599"/>
    <w:rsid w:val="00C766A9"/>
    <w:rsid w:val="00D45BB2"/>
    <w:rsid w:val="00EC787F"/>
    <w:rsid w:val="010032BA"/>
    <w:rsid w:val="01627751"/>
    <w:rsid w:val="01717F8B"/>
    <w:rsid w:val="01AA4392"/>
    <w:rsid w:val="0261662C"/>
    <w:rsid w:val="029307AF"/>
    <w:rsid w:val="03A05941"/>
    <w:rsid w:val="03EF38CA"/>
    <w:rsid w:val="049C669E"/>
    <w:rsid w:val="04D953B8"/>
    <w:rsid w:val="04E56232"/>
    <w:rsid w:val="051F632A"/>
    <w:rsid w:val="05BB6053"/>
    <w:rsid w:val="05FA0F18"/>
    <w:rsid w:val="061677C2"/>
    <w:rsid w:val="067D77AC"/>
    <w:rsid w:val="06AB431A"/>
    <w:rsid w:val="06C02008"/>
    <w:rsid w:val="07212E07"/>
    <w:rsid w:val="07965F00"/>
    <w:rsid w:val="07990616"/>
    <w:rsid w:val="07A7598F"/>
    <w:rsid w:val="07F52F4E"/>
    <w:rsid w:val="0804689F"/>
    <w:rsid w:val="08115987"/>
    <w:rsid w:val="083B6ABF"/>
    <w:rsid w:val="08540EFB"/>
    <w:rsid w:val="087C0B22"/>
    <w:rsid w:val="088D22BD"/>
    <w:rsid w:val="08A515BF"/>
    <w:rsid w:val="08E42165"/>
    <w:rsid w:val="099F6EC6"/>
    <w:rsid w:val="09BA0FEB"/>
    <w:rsid w:val="0A3218C8"/>
    <w:rsid w:val="0A543106"/>
    <w:rsid w:val="0A977AAB"/>
    <w:rsid w:val="0AAC68B2"/>
    <w:rsid w:val="0AB43122"/>
    <w:rsid w:val="0B1E33C0"/>
    <w:rsid w:val="0B2621C1"/>
    <w:rsid w:val="0B6E5FE8"/>
    <w:rsid w:val="0C056D8D"/>
    <w:rsid w:val="0CA07B74"/>
    <w:rsid w:val="0CE12EDE"/>
    <w:rsid w:val="0CF44C71"/>
    <w:rsid w:val="0D055558"/>
    <w:rsid w:val="0D224C0A"/>
    <w:rsid w:val="0D3B3F1D"/>
    <w:rsid w:val="0D786450"/>
    <w:rsid w:val="0D9C08E6"/>
    <w:rsid w:val="0DD010CA"/>
    <w:rsid w:val="0E1730EF"/>
    <w:rsid w:val="0E2D5D6A"/>
    <w:rsid w:val="0E970A8E"/>
    <w:rsid w:val="0E991491"/>
    <w:rsid w:val="0ECE5049"/>
    <w:rsid w:val="0F38263B"/>
    <w:rsid w:val="0F6B59F6"/>
    <w:rsid w:val="0FAB2B5B"/>
    <w:rsid w:val="0FBA2F81"/>
    <w:rsid w:val="0FC0350D"/>
    <w:rsid w:val="0FC9588F"/>
    <w:rsid w:val="103325F1"/>
    <w:rsid w:val="106C3B27"/>
    <w:rsid w:val="107005D3"/>
    <w:rsid w:val="10780E5F"/>
    <w:rsid w:val="118A14A3"/>
    <w:rsid w:val="119D6F55"/>
    <w:rsid w:val="11FF3102"/>
    <w:rsid w:val="12453B90"/>
    <w:rsid w:val="1293252D"/>
    <w:rsid w:val="12F52377"/>
    <w:rsid w:val="131750E7"/>
    <w:rsid w:val="13271A66"/>
    <w:rsid w:val="13691316"/>
    <w:rsid w:val="13807E34"/>
    <w:rsid w:val="13B73111"/>
    <w:rsid w:val="13E34B2E"/>
    <w:rsid w:val="13F84916"/>
    <w:rsid w:val="146975C2"/>
    <w:rsid w:val="15A703A2"/>
    <w:rsid w:val="1614794B"/>
    <w:rsid w:val="161D517D"/>
    <w:rsid w:val="167140C5"/>
    <w:rsid w:val="167B6FC8"/>
    <w:rsid w:val="174165D4"/>
    <w:rsid w:val="17417665"/>
    <w:rsid w:val="1814384C"/>
    <w:rsid w:val="183A1E6E"/>
    <w:rsid w:val="1891203E"/>
    <w:rsid w:val="189E6672"/>
    <w:rsid w:val="18BC23B6"/>
    <w:rsid w:val="18E35B95"/>
    <w:rsid w:val="18EA0643"/>
    <w:rsid w:val="198824A6"/>
    <w:rsid w:val="19E23B74"/>
    <w:rsid w:val="1A1840E1"/>
    <w:rsid w:val="1A7651FA"/>
    <w:rsid w:val="1ABD0133"/>
    <w:rsid w:val="1AD951B3"/>
    <w:rsid w:val="1B155F06"/>
    <w:rsid w:val="1B3A3486"/>
    <w:rsid w:val="1B56465E"/>
    <w:rsid w:val="1B662AAD"/>
    <w:rsid w:val="1B6A60FA"/>
    <w:rsid w:val="1B813AA6"/>
    <w:rsid w:val="1BF6707D"/>
    <w:rsid w:val="1C682F87"/>
    <w:rsid w:val="1D4C1905"/>
    <w:rsid w:val="1D862F93"/>
    <w:rsid w:val="1DA77407"/>
    <w:rsid w:val="1E0765AF"/>
    <w:rsid w:val="1EA94735"/>
    <w:rsid w:val="1F130342"/>
    <w:rsid w:val="1FC058FD"/>
    <w:rsid w:val="1FD04999"/>
    <w:rsid w:val="20AF1627"/>
    <w:rsid w:val="20D008BF"/>
    <w:rsid w:val="21270120"/>
    <w:rsid w:val="213F0D4D"/>
    <w:rsid w:val="21A52781"/>
    <w:rsid w:val="21E839B0"/>
    <w:rsid w:val="22365223"/>
    <w:rsid w:val="22BD2FB3"/>
    <w:rsid w:val="22F866E1"/>
    <w:rsid w:val="2309444A"/>
    <w:rsid w:val="230A1219"/>
    <w:rsid w:val="2328787D"/>
    <w:rsid w:val="23546FA3"/>
    <w:rsid w:val="236D5DC8"/>
    <w:rsid w:val="23871813"/>
    <w:rsid w:val="245C4D05"/>
    <w:rsid w:val="24764701"/>
    <w:rsid w:val="24A50267"/>
    <w:rsid w:val="24B4077B"/>
    <w:rsid w:val="24DD5B8E"/>
    <w:rsid w:val="251A5407"/>
    <w:rsid w:val="25321B64"/>
    <w:rsid w:val="254613EC"/>
    <w:rsid w:val="25582B66"/>
    <w:rsid w:val="25D02FCF"/>
    <w:rsid w:val="260C11B2"/>
    <w:rsid w:val="2639784D"/>
    <w:rsid w:val="269404CF"/>
    <w:rsid w:val="270F5023"/>
    <w:rsid w:val="27335F39"/>
    <w:rsid w:val="27A97FAA"/>
    <w:rsid w:val="27EC7A19"/>
    <w:rsid w:val="28150332"/>
    <w:rsid w:val="28661D65"/>
    <w:rsid w:val="287C56BE"/>
    <w:rsid w:val="288D3E3E"/>
    <w:rsid w:val="28B36B75"/>
    <w:rsid w:val="28BE2F17"/>
    <w:rsid w:val="28EE5415"/>
    <w:rsid w:val="29456449"/>
    <w:rsid w:val="29863CE7"/>
    <w:rsid w:val="2A303815"/>
    <w:rsid w:val="2A3E70CF"/>
    <w:rsid w:val="2A4F0CFF"/>
    <w:rsid w:val="2AB661E0"/>
    <w:rsid w:val="2AC3556A"/>
    <w:rsid w:val="2AD10212"/>
    <w:rsid w:val="2AFC2E1C"/>
    <w:rsid w:val="2BDF71BF"/>
    <w:rsid w:val="2BEE60E5"/>
    <w:rsid w:val="2BF43F60"/>
    <w:rsid w:val="2C1F4E64"/>
    <w:rsid w:val="2C942D9B"/>
    <w:rsid w:val="2CB4229A"/>
    <w:rsid w:val="2D04195B"/>
    <w:rsid w:val="2D4B769C"/>
    <w:rsid w:val="2DA51F7E"/>
    <w:rsid w:val="2DDD7A05"/>
    <w:rsid w:val="2DDE1741"/>
    <w:rsid w:val="2DE14FB2"/>
    <w:rsid w:val="2DF90943"/>
    <w:rsid w:val="2E083FE4"/>
    <w:rsid w:val="2E513149"/>
    <w:rsid w:val="2EAA3A90"/>
    <w:rsid w:val="2ED91946"/>
    <w:rsid w:val="2F025A0B"/>
    <w:rsid w:val="2F207DC4"/>
    <w:rsid w:val="2F4405B8"/>
    <w:rsid w:val="2FAD42BB"/>
    <w:rsid w:val="302553BA"/>
    <w:rsid w:val="306B3DB0"/>
    <w:rsid w:val="308570DA"/>
    <w:rsid w:val="30C56E1B"/>
    <w:rsid w:val="30C67526"/>
    <w:rsid w:val="31215486"/>
    <w:rsid w:val="31264419"/>
    <w:rsid w:val="31344D88"/>
    <w:rsid w:val="31A15880"/>
    <w:rsid w:val="31B63596"/>
    <w:rsid w:val="31BD0821"/>
    <w:rsid w:val="31CB1E92"/>
    <w:rsid w:val="31E134F7"/>
    <w:rsid w:val="31F76CB8"/>
    <w:rsid w:val="31FD2C13"/>
    <w:rsid w:val="32165CE2"/>
    <w:rsid w:val="32387DE1"/>
    <w:rsid w:val="32502474"/>
    <w:rsid w:val="32917FB8"/>
    <w:rsid w:val="32AF39D0"/>
    <w:rsid w:val="32CB7565"/>
    <w:rsid w:val="33C924BB"/>
    <w:rsid w:val="33EF4B62"/>
    <w:rsid w:val="343E4CAC"/>
    <w:rsid w:val="346A0F1D"/>
    <w:rsid w:val="347F793A"/>
    <w:rsid w:val="34FD5949"/>
    <w:rsid w:val="35507CB7"/>
    <w:rsid w:val="358D44F6"/>
    <w:rsid w:val="35B926ED"/>
    <w:rsid w:val="35C81BA4"/>
    <w:rsid w:val="35E72FD2"/>
    <w:rsid w:val="364A0CAD"/>
    <w:rsid w:val="36506D30"/>
    <w:rsid w:val="36BA3E61"/>
    <w:rsid w:val="36CE3589"/>
    <w:rsid w:val="374B1CE4"/>
    <w:rsid w:val="375670F0"/>
    <w:rsid w:val="377A754F"/>
    <w:rsid w:val="37C60704"/>
    <w:rsid w:val="380E02AA"/>
    <w:rsid w:val="380E2F69"/>
    <w:rsid w:val="3820401F"/>
    <w:rsid w:val="38403A02"/>
    <w:rsid w:val="38A21286"/>
    <w:rsid w:val="38A547BD"/>
    <w:rsid w:val="38B30C88"/>
    <w:rsid w:val="38FB0795"/>
    <w:rsid w:val="39167469"/>
    <w:rsid w:val="397548A4"/>
    <w:rsid w:val="39DD3AE3"/>
    <w:rsid w:val="3A233BEC"/>
    <w:rsid w:val="3A754680"/>
    <w:rsid w:val="3AAC2353"/>
    <w:rsid w:val="3B2E2848"/>
    <w:rsid w:val="3B4977DB"/>
    <w:rsid w:val="3B602535"/>
    <w:rsid w:val="3BA26D92"/>
    <w:rsid w:val="3BF35840"/>
    <w:rsid w:val="3C6F54AB"/>
    <w:rsid w:val="3C7A5BC5"/>
    <w:rsid w:val="3C8A7DC0"/>
    <w:rsid w:val="3D0C7D5B"/>
    <w:rsid w:val="3D217E2A"/>
    <w:rsid w:val="3D5870F6"/>
    <w:rsid w:val="3E9E7CE5"/>
    <w:rsid w:val="3EA01CAF"/>
    <w:rsid w:val="3ECA1F49"/>
    <w:rsid w:val="3F277CDA"/>
    <w:rsid w:val="3F2C0017"/>
    <w:rsid w:val="408436D8"/>
    <w:rsid w:val="409460A5"/>
    <w:rsid w:val="40FE75C7"/>
    <w:rsid w:val="41716E1C"/>
    <w:rsid w:val="423D7815"/>
    <w:rsid w:val="42855B7C"/>
    <w:rsid w:val="42941450"/>
    <w:rsid w:val="42A91CDD"/>
    <w:rsid w:val="42E21D47"/>
    <w:rsid w:val="42E865D3"/>
    <w:rsid w:val="434A02DF"/>
    <w:rsid w:val="44AB0AFA"/>
    <w:rsid w:val="44BC2F42"/>
    <w:rsid w:val="4574179F"/>
    <w:rsid w:val="45E54CFE"/>
    <w:rsid w:val="461A408D"/>
    <w:rsid w:val="467625C0"/>
    <w:rsid w:val="46DA1AD6"/>
    <w:rsid w:val="47176CFB"/>
    <w:rsid w:val="47D00CA8"/>
    <w:rsid w:val="48343468"/>
    <w:rsid w:val="48376AB4"/>
    <w:rsid w:val="485D476D"/>
    <w:rsid w:val="486C38EA"/>
    <w:rsid w:val="486F5E4A"/>
    <w:rsid w:val="48842AA6"/>
    <w:rsid w:val="48CB2559"/>
    <w:rsid w:val="48D566B0"/>
    <w:rsid w:val="48EB407F"/>
    <w:rsid w:val="49156DF5"/>
    <w:rsid w:val="495B4EDA"/>
    <w:rsid w:val="497D2E37"/>
    <w:rsid w:val="49A67392"/>
    <w:rsid w:val="49DC5B65"/>
    <w:rsid w:val="4A92280D"/>
    <w:rsid w:val="4ADE7AA5"/>
    <w:rsid w:val="4AE756F2"/>
    <w:rsid w:val="4B175859"/>
    <w:rsid w:val="4B894F33"/>
    <w:rsid w:val="4B904455"/>
    <w:rsid w:val="4BAB34B4"/>
    <w:rsid w:val="4BAC7795"/>
    <w:rsid w:val="4BD50ABE"/>
    <w:rsid w:val="4C076A39"/>
    <w:rsid w:val="4D610B3D"/>
    <w:rsid w:val="4D737A85"/>
    <w:rsid w:val="4D8D3A93"/>
    <w:rsid w:val="4DBF1267"/>
    <w:rsid w:val="4DD85687"/>
    <w:rsid w:val="4DED189D"/>
    <w:rsid w:val="4E193C35"/>
    <w:rsid w:val="4E252BC0"/>
    <w:rsid w:val="4E705FD8"/>
    <w:rsid w:val="4EBD27AD"/>
    <w:rsid w:val="4EC649ED"/>
    <w:rsid w:val="4ECA5D68"/>
    <w:rsid w:val="4ECB4DB3"/>
    <w:rsid w:val="4ECF4A5E"/>
    <w:rsid w:val="4EFF6E74"/>
    <w:rsid w:val="4FCB46B2"/>
    <w:rsid w:val="4FF745CE"/>
    <w:rsid w:val="50175396"/>
    <w:rsid w:val="50540F41"/>
    <w:rsid w:val="506F70E5"/>
    <w:rsid w:val="50860A77"/>
    <w:rsid w:val="50A02A23"/>
    <w:rsid w:val="50A078EC"/>
    <w:rsid w:val="50A829C6"/>
    <w:rsid w:val="515E3B9F"/>
    <w:rsid w:val="51692FC4"/>
    <w:rsid w:val="517207AE"/>
    <w:rsid w:val="518210EF"/>
    <w:rsid w:val="51AC406F"/>
    <w:rsid w:val="51FC4FF6"/>
    <w:rsid w:val="52400C3F"/>
    <w:rsid w:val="52455D21"/>
    <w:rsid w:val="52C54361"/>
    <w:rsid w:val="52DA429F"/>
    <w:rsid w:val="534A1D91"/>
    <w:rsid w:val="537256A8"/>
    <w:rsid w:val="537D7C44"/>
    <w:rsid w:val="53A94D0A"/>
    <w:rsid w:val="53C75190"/>
    <w:rsid w:val="54406946"/>
    <w:rsid w:val="547D422D"/>
    <w:rsid w:val="54D015C8"/>
    <w:rsid w:val="54F93A6F"/>
    <w:rsid w:val="55344AA7"/>
    <w:rsid w:val="55495B15"/>
    <w:rsid w:val="554D1A31"/>
    <w:rsid w:val="55BF2853"/>
    <w:rsid w:val="55EE2669"/>
    <w:rsid w:val="5600667C"/>
    <w:rsid w:val="560D4F69"/>
    <w:rsid w:val="56494582"/>
    <w:rsid w:val="567270C3"/>
    <w:rsid w:val="56AE3293"/>
    <w:rsid w:val="56B97FCE"/>
    <w:rsid w:val="56BD287A"/>
    <w:rsid w:val="56DE116E"/>
    <w:rsid w:val="57591194"/>
    <w:rsid w:val="576D3A52"/>
    <w:rsid w:val="578F63DB"/>
    <w:rsid w:val="57AE31D5"/>
    <w:rsid w:val="57B8364E"/>
    <w:rsid w:val="57D5059A"/>
    <w:rsid w:val="57FA0F3C"/>
    <w:rsid w:val="583077A8"/>
    <w:rsid w:val="58835CFB"/>
    <w:rsid w:val="58FE5620"/>
    <w:rsid w:val="59123351"/>
    <w:rsid w:val="5925644A"/>
    <w:rsid w:val="599A6E14"/>
    <w:rsid w:val="5A2F6537"/>
    <w:rsid w:val="5A7010DC"/>
    <w:rsid w:val="5AAF470F"/>
    <w:rsid w:val="5ADC7773"/>
    <w:rsid w:val="5B200EFA"/>
    <w:rsid w:val="5B21162A"/>
    <w:rsid w:val="5BB50E79"/>
    <w:rsid w:val="5BF56C6F"/>
    <w:rsid w:val="5BFE7BBD"/>
    <w:rsid w:val="5C182A2D"/>
    <w:rsid w:val="5C203971"/>
    <w:rsid w:val="5C313AEE"/>
    <w:rsid w:val="5C593045"/>
    <w:rsid w:val="5C741AD2"/>
    <w:rsid w:val="5CB80A44"/>
    <w:rsid w:val="5CD8040E"/>
    <w:rsid w:val="5CE72C14"/>
    <w:rsid w:val="5CFB71AC"/>
    <w:rsid w:val="5D0C5CC7"/>
    <w:rsid w:val="5E176D14"/>
    <w:rsid w:val="5E622F17"/>
    <w:rsid w:val="5E6D1FD9"/>
    <w:rsid w:val="5E916AC6"/>
    <w:rsid w:val="5EB47941"/>
    <w:rsid w:val="5EB50A07"/>
    <w:rsid w:val="5F167A75"/>
    <w:rsid w:val="5F893C41"/>
    <w:rsid w:val="5F9F3745"/>
    <w:rsid w:val="5FA5674F"/>
    <w:rsid w:val="5FDA1242"/>
    <w:rsid w:val="60420FED"/>
    <w:rsid w:val="607B4CB8"/>
    <w:rsid w:val="60AF4AF9"/>
    <w:rsid w:val="60C50CA9"/>
    <w:rsid w:val="60D57D69"/>
    <w:rsid w:val="61217B8F"/>
    <w:rsid w:val="612B5798"/>
    <w:rsid w:val="615F6B1A"/>
    <w:rsid w:val="619359A9"/>
    <w:rsid w:val="61AB4D47"/>
    <w:rsid w:val="621C1139"/>
    <w:rsid w:val="62676569"/>
    <w:rsid w:val="6277349D"/>
    <w:rsid w:val="62C820A5"/>
    <w:rsid w:val="62CC7BE4"/>
    <w:rsid w:val="63092F40"/>
    <w:rsid w:val="632D498C"/>
    <w:rsid w:val="633D546F"/>
    <w:rsid w:val="6340362A"/>
    <w:rsid w:val="63A97BCB"/>
    <w:rsid w:val="63B10B7B"/>
    <w:rsid w:val="63FC0606"/>
    <w:rsid w:val="64052BF6"/>
    <w:rsid w:val="643A0277"/>
    <w:rsid w:val="64980343"/>
    <w:rsid w:val="64C8476E"/>
    <w:rsid w:val="64D05D40"/>
    <w:rsid w:val="64E42046"/>
    <w:rsid w:val="652B6B71"/>
    <w:rsid w:val="657F0AE1"/>
    <w:rsid w:val="65BE48EB"/>
    <w:rsid w:val="65F9066D"/>
    <w:rsid w:val="669D7692"/>
    <w:rsid w:val="66A65A88"/>
    <w:rsid w:val="670329EE"/>
    <w:rsid w:val="671A5C58"/>
    <w:rsid w:val="67232F5B"/>
    <w:rsid w:val="679171F9"/>
    <w:rsid w:val="67D16185"/>
    <w:rsid w:val="67DF6AF4"/>
    <w:rsid w:val="67F3434E"/>
    <w:rsid w:val="681A26A0"/>
    <w:rsid w:val="681A735B"/>
    <w:rsid w:val="681D55B2"/>
    <w:rsid w:val="68295FC1"/>
    <w:rsid w:val="68420589"/>
    <w:rsid w:val="689268D8"/>
    <w:rsid w:val="68962358"/>
    <w:rsid w:val="68D4664D"/>
    <w:rsid w:val="68E00D76"/>
    <w:rsid w:val="68E13C59"/>
    <w:rsid w:val="68E4599D"/>
    <w:rsid w:val="69313380"/>
    <w:rsid w:val="69434E61"/>
    <w:rsid w:val="6944024A"/>
    <w:rsid w:val="696F2FCE"/>
    <w:rsid w:val="697802EB"/>
    <w:rsid w:val="698470B0"/>
    <w:rsid w:val="69A35F61"/>
    <w:rsid w:val="69AA1D57"/>
    <w:rsid w:val="69C93DF8"/>
    <w:rsid w:val="6A130CD7"/>
    <w:rsid w:val="6A205561"/>
    <w:rsid w:val="6A385E52"/>
    <w:rsid w:val="6A5D1F52"/>
    <w:rsid w:val="6A7C062B"/>
    <w:rsid w:val="6AAF5DB1"/>
    <w:rsid w:val="6ABD5CEE"/>
    <w:rsid w:val="6AD71D05"/>
    <w:rsid w:val="6AF1726A"/>
    <w:rsid w:val="6AF9611F"/>
    <w:rsid w:val="6B1E0040"/>
    <w:rsid w:val="6B20554B"/>
    <w:rsid w:val="6B4518DC"/>
    <w:rsid w:val="6B947BF6"/>
    <w:rsid w:val="6BA6252F"/>
    <w:rsid w:val="6BE343A5"/>
    <w:rsid w:val="6C3D6B57"/>
    <w:rsid w:val="6C613F7C"/>
    <w:rsid w:val="6C7B3421"/>
    <w:rsid w:val="6D5F6766"/>
    <w:rsid w:val="6D82452B"/>
    <w:rsid w:val="6DB76555"/>
    <w:rsid w:val="6E7C6A12"/>
    <w:rsid w:val="6E8126B3"/>
    <w:rsid w:val="6E886F31"/>
    <w:rsid w:val="6EB5235D"/>
    <w:rsid w:val="6EDB73AD"/>
    <w:rsid w:val="6F25019F"/>
    <w:rsid w:val="6F764DEE"/>
    <w:rsid w:val="6F9C11A0"/>
    <w:rsid w:val="6FAC19B2"/>
    <w:rsid w:val="6FBB39A3"/>
    <w:rsid w:val="701C109C"/>
    <w:rsid w:val="703D0D2D"/>
    <w:rsid w:val="707029DF"/>
    <w:rsid w:val="70BA3297"/>
    <w:rsid w:val="70C7611C"/>
    <w:rsid w:val="70C93198"/>
    <w:rsid w:val="70F204F1"/>
    <w:rsid w:val="71281D35"/>
    <w:rsid w:val="71397A3B"/>
    <w:rsid w:val="71B907FB"/>
    <w:rsid w:val="71BF59BC"/>
    <w:rsid w:val="71C931F8"/>
    <w:rsid w:val="71CF7BDA"/>
    <w:rsid w:val="71D76A8E"/>
    <w:rsid w:val="72480FA9"/>
    <w:rsid w:val="72503B01"/>
    <w:rsid w:val="727206C0"/>
    <w:rsid w:val="72AC7F1B"/>
    <w:rsid w:val="72B14BD8"/>
    <w:rsid w:val="72B85D23"/>
    <w:rsid w:val="730C356A"/>
    <w:rsid w:val="736F6A4D"/>
    <w:rsid w:val="73724993"/>
    <w:rsid w:val="73A72EF0"/>
    <w:rsid w:val="73FC40C6"/>
    <w:rsid w:val="7414119D"/>
    <w:rsid w:val="74770B02"/>
    <w:rsid w:val="74F50058"/>
    <w:rsid w:val="756007A0"/>
    <w:rsid w:val="75C56449"/>
    <w:rsid w:val="75C735CB"/>
    <w:rsid w:val="760808EA"/>
    <w:rsid w:val="76187830"/>
    <w:rsid w:val="765229F6"/>
    <w:rsid w:val="768C0502"/>
    <w:rsid w:val="76FC3BF3"/>
    <w:rsid w:val="77536BB7"/>
    <w:rsid w:val="77567F48"/>
    <w:rsid w:val="77C17FC5"/>
    <w:rsid w:val="77F27E09"/>
    <w:rsid w:val="781E5A43"/>
    <w:rsid w:val="78486569"/>
    <w:rsid w:val="78606841"/>
    <w:rsid w:val="78A771BA"/>
    <w:rsid w:val="78C220B9"/>
    <w:rsid w:val="79025BD6"/>
    <w:rsid w:val="79115D00"/>
    <w:rsid w:val="794A180B"/>
    <w:rsid w:val="795033FD"/>
    <w:rsid w:val="79A57B92"/>
    <w:rsid w:val="79C478F8"/>
    <w:rsid w:val="79C63D8A"/>
    <w:rsid w:val="79FA2204"/>
    <w:rsid w:val="7A560118"/>
    <w:rsid w:val="7A5E5B11"/>
    <w:rsid w:val="7A752472"/>
    <w:rsid w:val="7ADD78CB"/>
    <w:rsid w:val="7B4F3D59"/>
    <w:rsid w:val="7B685DC6"/>
    <w:rsid w:val="7BAA447B"/>
    <w:rsid w:val="7C370FE3"/>
    <w:rsid w:val="7C7232D9"/>
    <w:rsid w:val="7C913806"/>
    <w:rsid w:val="7CA17F03"/>
    <w:rsid w:val="7CE3345F"/>
    <w:rsid w:val="7D2B4B3C"/>
    <w:rsid w:val="7D6B590A"/>
    <w:rsid w:val="7D7304EE"/>
    <w:rsid w:val="7DBD5BCD"/>
    <w:rsid w:val="7DC51E91"/>
    <w:rsid w:val="7DFD162B"/>
    <w:rsid w:val="7E7E09BD"/>
    <w:rsid w:val="7E8F2BE3"/>
    <w:rsid w:val="7EAF217E"/>
    <w:rsid w:val="7F116596"/>
    <w:rsid w:val="7F9E1DC5"/>
    <w:rsid w:val="7FB34697"/>
    <w:rsid w:val="7FB50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1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1"/>
    <w:pPr>
      <w:ind w:firstLine="420" w:firstLineChars="200"/>
    </w:pPr>
    <w:rPr>
      <w:rFonts w:eastAsia="仿宋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Plain Text"/>
    <w:basedOn w:val="1"/>
    <w:qFormat/>
    <w:uiPriority w:val="0"/>
    <w:pPr>
      <w:tabs>
        <w:tab w:val="left" w:pos="180"/>
      </w:tabs>
      <w:adjustRightInd w:val="0"/>
      <w:spacing w:line="344" w:lineRule="exact"/>
    </w:pPr>
    <w:rPr>
      <w:rFonts w:ascii="文鼎CS书宋二" w:hAnsi="Courier New" w:eastAsia="文鼎CS书宋二"/>
      <w:sz w:val="22"/>
      <w:szCs w:val="20"/>
      <w:lang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5"/>
    <w:qFormat/>
    <w:uiPriority w:val="0"/>
    <w:pPr>
      <w:spacing w:after="0"/>
      <w:ind w:firstLine="420" w:firstLineChars="200"/>
    </w:p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footnote reference"/>
    <w:basedOn w:val="16"/>
    <w:uiPriority w:val="0"/>
    <w:rPr>
      <w:vertAlign w:val="superscript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4"/>
      <w:lang w:val="en-US" w:eastAsia="zh-CN" w:bidi="ar-SA"/>
    </w:rPr>
  </w:style>
  <w:style w:type="paragraph" w:customStyle="1" w:styleId="20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21">
    <w:name w:val="WPSOffice手动目录 1"/>
    <w:qFormat/>
    <w:uiPriority w:val="0"/>
    <w:pPr>
      <w:ind w:leftChars="0"/>
    </w:pPr>
    <w:rPr>
      <w:rFonts w:ascii="Calibri" w:hAnsi="Calibri" w:eastAsia="宋体" w:cs="Times New Roman"/>
      <w:sz w:val="20"/>
      <w:szCs w:val="20"/>
    </w:rPr>
  </w:style>
  <w:style w:type="paragraph" w:customStyle="1" w:styleId="22">
    <w:name w:val="WPSOffice手动目录 2"/>
    <w:qFormat/>
    <w:uiPriority w:val="0"/>
    <w:pPr>
      <w:ind w:leftChars="200"/>
    </w:pPr>
    <w:rPr>
      <w:rFonts w:ascii="Calibri" w:hAnsi="Calibri" w:eastAsia="宋体" w:cs="Times New Roman"/>
      <w:sz w:val="20"/>
      <w:szCs w:val="20"/>
    </w:rPr>
  </w:style>
  <w:style w:type="paragraph" w:customStyle="1" w:styleId="23">
    <w:name w:val="WPSOffice手动目录 3"/>
    <w:qFormat/>
    <w:uiPriority w:val="0"/>
    <w:pPr>
      <w:ind w:leftChars="400"/>
    </w:pPr>
    <w:rPr>
      <w:rFonts w:ascii="Calibri" w:hAnsi="Calibri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2082</Words>
  <Characters>2172</Characters>
  <Lines>0</Lines>
  <Paragraphs>0</Paragraphs>
  <TotalTime>2</TotalTime>
  <ScaleCrop>false</ScaleCrop>
  <LinksUpToDate>false</LinksUpToDate>
  <CharactersWithSpaces>2265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2023-06-10T03:53:00Z</dcterms:created>
  <dc:creator>Administrator</dc:creator>
  <cp:lastModifiedBy>Administrator</cp:lastModifiedBy>
  <cp:lastPrinted>2026-01-19T03:31:00Z</cp:lastPrinted>
  <dcterms:modified xsi:type="dcterms:W3CDTF">2026-03-24T08:45:39Z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B5EAE434F73345BBB7D902BF9572A233_13</vt:lpwstr>
  </property>
  <property fmtid="{D5CDD505-2E9C-101B-9397-08002B2CF9AE}" pid="4" name="KSOTemplateDocerSaveRecord">
    <vt:lpwstr>eyJoZGlkIjoiMjllNmY5MTI4ZWQ5M2M0OTI2MGE3YmExZDJkMDU2MGIiLCJ1c2VySWQiOiI4NTE2ODc4MzgifQ==</vt:lpwstr>
  </property>
</Properties>
</file>