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3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5</w:t>
      </w:r>
    </w:p>
    <w:p w14:paraId="5D005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ind w:left="420" w:leftChars="20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合格项目小知识</w:t>
      </w:r>
    </w:p>
    <w:p w14:paraId="6043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ind w:left="420" w:leftChars="20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毒死蜱</w:t>
      </w:r>
    </w:p>
    <w:p w14:paraId="13830E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420" w:leftChars="200"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毒死蜱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属于有机磷类杀虫剂，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具有广谱、高效、低毒等特点。少量的残留不会引起人体急性中毒，但长期食用吡虫啉超标的食品，对人体健康可能有一定影响。《食品安全国家标准 食品中农药最大残留限量》（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GB 2763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）中规定，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毒死蜱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老姜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芹菜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的最大残留限量值分别为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0.0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mg/kg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0.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5mg/kg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毒死蜱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超标的原因，可能是种植户为快速控制虫害加大用药量，或未遵守采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间隔期规定，致使上市销售时产品中的药物残留量未降解至标准限量以下。</w:t>
      </w:r>
    </w:p>
    <w:p w14:paraId="7EED6F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left="420" w:leftChars="20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亚硫酸盐</w:t>
      </w:r>
    </w:p>
    <w:p w14:paraId="1E3ED7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420" w:leftChars="200"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豆芽中亚硫酸盐超标通常是因为生产者非法或过量使用含硫添加剂，主要是为了豆芽的漂白、防腐保鲜等。亚硫酸盐可以抑制豆芽的褐变反应，使其看起来更加洁白、鲜亮，并且亚硫酸盐可以抑制豆芽表面的细菌和霉菌生产，延长其保质期。《豆芽卫生标准》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GB 22556-2008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）中规定，亚硫酸盐在豆芽中的最大残留限量值为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0.02g/kg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摄入少量亚硫酸盐，人体可以通过解毒机制将其转化为硫酸盐排出体外。但如果长期或一次性摄入过量的亚硫酸盐则可能造成胃肠道刺激、过敏反应、营养破坏甚至对肝脏、肾脏等器官造成负担和损伤。因此购买了豆芽以后，出于安全考虑，可以采取流水冲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分钟、浸泡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分钟以上（亚硫酸盐是水溶性，浸泡能使其溶出）、焯水等。</w:t>
      </w:r>
    </w:p>
    <w:p w14:paraId="793DC8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120" w:after="120" w:line="560" w:lineRule="exact"/>
        <w:ind w:left="420" w:leftChars="20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铝的残留量</w:t>
      </w:r>
    </w:p>
    <w:p w14:paraId="4237FA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420" w:leftChars="200" w:firstLine="640" w:firstLineChars="200"/>
        <w:textAlignment w:val="auto"/>
        <w:rPr>
          <w:rFonts w:hint="default" w:asciiTheme="majorEastAsia" w:hAnsiTheme="majorEastAsia" w:eastAsiaTheme="majorEastAsia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蛋糕中的铝残留几乎全部来源于生产过程中使用的含铝添加剂，最主要是含铝膨松剂（俗称泡打粉）。传统的含铝膨松剂（泡打粉）含有硫酸铝铵或硫酸铝钾，这些化合物在加热时会产生二氧化碳，使蛋糕、面包、馒头等变得蓬松、柔软。《食品安全国家标准 食品添加剂使用标准》(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GB 2760-2014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)中规定烘烤食品（如蛋糕、面包）等中限量使用含铝添加剂，铝的残留量必须≤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100mg/kg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（以干样品计，铝的残留量）。对于偶尔食用铝的残留量超标的食品，不需过度焦虑，人体对铝有一定排泄能力，多喝水、多吃富含维生素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的蔬菜水果，都可以帮助代谢。如果长期摄入过量铝，可能会对神经系统、骨骼造成损害。</w:t>
      </w:r>
    </w:p>
    <w:p w14:paraId="3142A944">
      <w:pPr>
        <w:pStyle w:val="2"/>
        <w:spacing w:after="0" w:line="560" w:lineRule="exact"/>
        <w:ind w:firstLine="640"/>
        <w:rPr>
          <w:rFonts w:hint="default" w:asciiTheme="majorEastAsia" w:hAnsiTheme="majorEastAsia" w:eastAsiaTheme="majorEastAsia"/>
          <w:szCs w:val="32"/>
          <w:lang w:val="en-US" w:eastAsia="zh-CN"/>
        </w:rPr>
      </w:pPr>
    </w:p>
    <w:p w14:paraId="15B9B4EE">
      <w:pPr>
        <w:pStyle w:val="2"/>
        <w:spacing w:after="0" w:line="560" w:lineRule="exact"/>
        <w:ind w:firstLine="640"/>
        <w:rPr>
          <w:rFonts w:hint="default" w:asciiTheme="majorEastAsia" w:hAnsiTheme="majorEastAsia" w:eastAsiaTheme="majorEastAsia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Cs w:val="32"/>
          <w:lang w:val="en-US" w:eastAsia="zh-CN"/>
        </w:rPr>
        <w:t xml:space="preserve">   </w:t>
      </w:r>
    </w:p>
    <w:p w14:paraId="5E25020B">
      <w:pPr>
        <w:pStyle w:val="2"/>
        <w:spacing w:after="0" w:line="560" w:lineRule="exact"/>
        <w:ind w:firstLine="640"/>
        <w:rPr>
          <w:rFonts w:hint="eastAsia" w:asciiTheme="majorEastAsia" w:hAnsiTheme="majorEastAsia" w:eastAsiaTheme="majorEastAsia"/>
          <w:szCs w:val="32"/>
          <w:lang w:val="en-US" w:eastAsia="zh-CN"/>
        </w:rPr>
      </w:pPr>
    </w:p>
    <w:p w14:paraId="74844411">
      <w:pPr>
        <w:pStyle w:val="2"/>
        <w:spacing w:after="0" w:line="560" w:lineRule="exact"/>
        <w:ind w:firstLine="640"/>
        <w:rPr>
          <w:rFonts w:hint="eastAsia" w:asciiTheme="majorEastAsia" w:hAnsiTheme="majorEastAsia" w:eastAsiaTheme="majorEastAsia"/>
          <w:szCs w:val="32"/>
          <w:lang w:val="en-US" w:eastAsia="zh-CN"/>
        </w:rPr>
      </w:pPr>
    </w:p>
    <w:sectPr>
      <w:footerReference r:id="rId3" w:type="default"/>
      <w:pgSz w:w="11906" w:h="16838"/>
      <w:pgMar w:top="1797" w:right="1474" w:bottom="179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561852C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2D83B8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885FB"/>
    <w:multiLevelType w:val="singleLevel"/>
    <w:tmpl w:val="AC6885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7198C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576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64FD4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232DE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5717DD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26517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E003DD"/>
    <w:rsid w:val="46601D24"/>
    <w:rsid w:val="46FE753D"/>
    <w:rsid w:val="47075DCC"/>
    <w:rsid w:val="47811D3F"/>
    <w:rsid w:val="48655E99"/>
    <w:rsid w:val="488E348C"/>
    <w:rsid w:val="4AA63504"/>
    <w:rsid w:val="4BCB4393"/>
    <w:rsid w:val="4C8B783D"/>
    <w:rsid w:val="4D920623"/>
    <w:rsid w:val="4E836A31"/>
    <w:rsid w:val="4FAD0645"/>
    <w:rsid w:val="4FC70334"/>
    <w:rsid w:val="4FD60C7C"/>
    <w:rsid w:val="4FD97040"/>
    <w:rsid w:val="50604259"/>
    <w:rsid w:val="52D4703A"/>
    <w:rsid w:val="534230F9"/>
    <w:rsid w:val="54D163A0"/>
    <w:rsid w:val="55481985"/>
    <w:rsid w:val="555B5CD3"/>
    <w:rsid w:val="575B13D1"/>
    <w:rsid w:val="57A53A3A"/>
    <w:rsid w:val="57BDDC82"/>
    <w:rsid w:val="57CB2923"/>
    <w:rsid w:val="5AFFEA09"/>
    <w:rsid w:val="5B4777DB"/>
    <w:rsid w:val="5C9E489B"/>
    <w:rsid w:val="5CC74388"/>
    <w:rsid w:val="5E0540D0"/>
    <w:rsid w:val="5E4907CD"/>
    <w:rsid w:val="5F7B3A23"/>
    <w:rsid w:val="6152357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8A00C20"/>
    <w:rsid w:val="69F83E9D"/>
    <w:rsid w:val="6A945E1B"/>
    <w:rsid w:val="6BA279B0"/>
    <w:rsid w:val="6BB87E7B"/>
    <w:rsid w:val="6BBBAF32"/>
    <w:rsid w:val="6C402334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770</Words>
  <Characters>833</Characters>
  <Lines>3</Lines>
  <Paragraphs>1</Paragraphs>
  <TotalTime>56</TotalTime>
  <ScaleCrop>false</ScaleCrop>
  <LinksUpToDate>false</LinksUpToDate>
  <CharactersWithSpaces>841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惊蛰</cp:lastModifiedBy>
  <cp:lastPrinted>2016-09-15T18:58:00Z</cp:lastPrinted>
  <dcterms:modified xsi:type="dcterms:W3CDTF">2025-09-15T02:04:18Z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1918546D33824DDF9E13BFF9613D5FAF_13</vt:lpwstr>
  </property>
  <property fmtid="{D5CDD505-2E9C-101B-9397-08002B2CF9AE}" pid="4" name="KSOTemplateDocerSaveRecord">
    <vt:lpwstr>eyJoZGlkIjoiY2I0MWFiZTlhNjM5ODE2NDA3ZDA3OTMzYzZlODQ1OGYiLCJ1c2VySWQiOiI0MzkwNjQyMzkifQ==</vt:lpwstr>
  </property>
</Properties>
</file>