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F3781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1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5D005853">
      <w:pPr>
        <w:spacing w:beforeLines="50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6043D434">
      <w:pPr>
        <w:spacing w:before="120" w:after="120" w:line="560" w:lineRule="exact"/>
        <w:ind w:firstLine="640" w:firstLineChars="200"/>
        <w:rPr>
          <w:rFonts w:hint="eastAsia" w:cs="Times New Roman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t>一</w:t>
      </w:r>
      <w:r>
        <w:rPr>
          <w:rFonts w:cs="Times New Roman" w:asciiTheme="majorEastAsia" w:hAnsiTheme="majorEastAsia" w:eastAsiaTheme="majorEastAsia"/>
          <w:sz w:val="32"/>
          <w:szCs w:val="32"/>
        </w:rPr>
        <w:t>、</w:t>
      </w: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毒死婢</w:t>
      </w:r>
    </w:p>
    <w:p w14:paraId="13830E70">
      <w:pPr>
        <w:pStyle w:val="2"/>
        <w:spacing w:after="0" w:line="560" w:lineRule="exact"/>
        <w:ind w:firstLine="640"/>
        <w:rPr>
          <w:rFonts w:hint="eastAsia" w:asciiTheme="majorEastAsia" w:hAnsiTheme="majorEastAsia" w:eastAsiaTheme="majorEastAsia"/>
          <w:szCs w:val="32"/>
          <w:lang w:eastAsia="zh-CN"/>
        </w:rPr>
      </w:pPr>
      <w:r>
        <w:rPr>
          <w:rFonts w:hint="eastAsia" w:asciiTheme="majorEastAsia" w:hAnsiTheme="majorEastAsia" w:eastAsiaTheme="majorEastAsia"/>
          <w:szCs w:val="32"/>
        </w:rPr>
        <w:t>毒死蜱</w:t>
      </w:r>
      <w:r>
        <w:rPr>
          <w:rFonts w:hint="eastAsia" w:asciiTheme="majorEastAsia" w:hAnsiTheme="majorEastAsia" w:eastAsiaTheme="majorEastAsia"/>
          <w:szCs w:val="32"/>
          <w:lang w:val="en-US" w:eastAsia="zh-CN"/>
        </w:rPr>
        <w:t>属于有机磷类杀虫剂，</w:t>
      </w:r>
      <w:r>
        <w:rPr>
          <w:rFonts w:hint="eastAsia" w:asciiTheme="majorEastAsia" w:hAnsiTheme="majorEastAsia" w:eastAsiaTheme="majorEastAsia"/>
          <w:szCs w:val="32"/>
          <w:lang w:eastAsia="zh-CN"/>
        </w:rPr>
        <w:t>具有广谱、高效、低毒等特点。少量的残留不会引起人体急性中毒，但长期食用吡虫啉超标的食品，对人体健康可能有一定影响。《食品安全国家标准 食品中农药最大残留限量》（GB 2763-2021）中规定，</w:t>
      </w:r>
      <w:r>
        <w:rPr>
          <w:rFonts w:hint="eastAsia" w:asciiTheme="majorEastAsia" w:hAnsiTheme="majorEastAsia" w:eastAsiaTheme="majorEastAsia"/>
          <w:szCs w:val="32"/>
        </w:rPr>
        <w:t>毒死蜱</w:t>
      </w:r>
      <w:r>
        <w:rPr>
          <w:rFonts w:hint="eastAsia" w:asciiTheme="majorEastAsia" w:hAnsiTheme="majorEastAsia" w:eastAsiaTheme="majorEastAsia"/>
          <w:szCs w:val="32"/>
          <w:lang w:eastAsia="zh-CN"/>
        </w:rPr>
        <w:t>在</w:t>
      </w:r>
      <w:r>
        <w:rPr>
          <w:rFonts w:hint="eastAsia" w:asciiTheme="majorEastAsia" w:hAnsiTheme="majorEastAsia" w:eastAsiaTheme="majorEastAsia"/>
          <w:szCs w:val="32"/>
          <w:lang w:val="en-US" w:eastAsia="zh-CN"/>
        </w:rPr>
        <w:t>老姜</w:t>
      </w:r>
      <w:r>
        <w:rPr>
          <w:rFonts w:hint="eastAsia" w:asciiTheme="majorEastAsia" w:hAnsiTheme="majorEastAsia" w:eastAsiaTheme="majorEastAsia"/>
          <w:szCs w:val="32"/>
          <w:lang w:eastAsia="zh-CN"/>
        </w:rPr>
        <w:t>和</w:t>
      </w:r>
      <w:r>
        <w:rPr>
          <w:rFonts w:hint="eastAsia" w:asciiTheme="majorEastAsia" w:hAnsiTheme="majorEastAsia" w:eastAsiaTheme="majorEastAsia"/>
          <w:szCs w:val="32"/>
          <w:lang w:val="en-US" w:eastAsia="zh-CN"/>
        </w:rPr>
        <w:t>芹菜</w:t>
      </w:r>
      <w:r>
        <w:rPr>
          <w:rFonts w:hint="eastAsia" w:asciiTheme="majorEastAsia" w:hAnsiTheme="majorEastAsia" w:eastAsiaTheme="majorEastAsia"/>
          <w:szCs w:val="32"/>
          <w:lang w:eastAsia="zh-CN"/>
        </w:rPr>
        <w:t>的最大残留限量值分别为0.0</w:t>
      </w:r>
      <w:r>
        <w:rPr>
          <w:rFonts w:hint="eastAsia" w:asciiTheme="majorEastAsia" w:hAnsiTheme="majorEastAsia" w:eastAsiaTheme="majorEastAsia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Cs w:val="32"/>
          <w:lang w:eastAsia="zh-CN"/>
        </w:rPr>
        <w:t>mg/kg、0.</w:t>
      </w:r>
      <w:r>
        <w:rPr>
          <w:rFonts w:hint="eastAsia" w:asciiTheme="majorEastAsia" w:hAnsiTheme="majorEastAsia" w:eastAsiaTheme="majorEastAsia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/>
          <w:szCs w:val="32"/>
          <w:lang w:eastAsia="zh-CN"/>
        </w:rPr>
        <w:t>5mg/kg。</w:t>
      </w:r>
      <w:r>
        <w:rPr>
          <w:rFonts w:hint="eastAsia" w:asciiTheme="majorEastAsia" w:hAnsiTheme="majorEastAsia" w:eastAsiaTheme="majorEastAsia"/>
          <w:szCs w:val="32"/>
        </w:rPr>
        <w:t>毒死蜱</w:t>
      </w:r>
      <w:r>
        <w:rPr>
          <w:rFonts w:hint="eastAsia" w:asciiTheme="majorEastAsia" w:hAnsiTheme="majorEastAsia" w:eastAsiaTheme="majorEastAsia"/>
          <w:szCs w:val="32"/>
          <w:lang w:eastAsia="zh-CN"/>
        </w:rPr>
        <w:t>超标的原因，可能是种植户为快速控制虫害加大用药量，或未遵守采</w:t>
      </w:r>
      <w:r>
        <w:rPr>
          <w:rFonts w:hint="eastAsia" w:asciiTheme="majorEastAsia" w:hAnsiTheme="majorEastAsia" w:eastAsiaTheme="majorEastAsia"/>
          <w:szCs w:val="32"/>
          <w:lang w:val="en-US" w:eastAsia="zh-CN"/>
        </w:rPr>
        <w:t>收</w:t>
      </w:r>
      <w:r>
        <w:rPr>
          <w:rFonts w:hint="eastAsia" w:asciiTheme="majorEastAsia" w:hAnsiTheme="majorEastAsia" w:eastAsiaTheme="majorEastAsia"/>
          <w:szCs w:val="32"/>
          <w:lang w:eastAsia="zh-CN"/>
        </w:rPr>
        <w:t>间隔期规定，致使上市销售时产品中的药物残留量未降解至标准限量以下。</w:t>
      </w:r>
    </w:p>
    <w:p w14:paraId="3E482DA3">
      <w:pPr>
        <w:pStyle w:val="2"/>
        <w:spacing w:after="0" w:line="560" w:lineRule="exact"/>
        <w:ind w:firstLine="640"/>
        <w:rPr>
          <w:rFonts w:hint="eastAsia" w:asciiTheme="majorEastAsia" w:hAnsiTheme="majorEastAsia" w:eastAsiaTheme="majorEastAsia"/>
          <w:szCs w:val="32"/>
        </w:rPr>
      </w:pPr>
    </w:p>
    <w:p w14:paraId="5E25020B">
      <w:pPr>
        <w:pStyle w:val="2"/>
        <w:spacing w:after="0" w:line="560" w:lineRule="exact"/>
        <w:ind w:firstLine="640"/>
        <w:rPr>
          <w:rFonts w:hint="eastAsia" w:asciiTheme="majorEastAsia" w:hAnsiTheme="majorEastAsia" w:eastAsiaTheme="majorEastAsia"/>
          <w:szCs w:val="32"/>
        </w:rPr>
      </w:pPr>
    </w:p>
    <w:p w14:paraId="74844411">
      <w:pPr>
        <w:pStyle w:val="2"/>
        <w:spacing w:after="0" w:line="560" w:lineRule="exact"/>
        <w:ind w:firstLine="640"/>
        <w:rPr>
          <w:rFonts w:asciiTheme="majorEastAsia" w:hAnsiTheme="majorEastAsia" w:eastAsiaTheme="majorEastAsia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561852C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2D83B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576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77EE1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64FD4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74D2F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3B6D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232DE"/>
    <w:rsid w:val="00F56DA2"/>
    <w:rsid w:val="00F64B8F"/>
    <w:rsid w:val="00F8113A"/>
    <w:rsid w:val="00F932D3"/>
    <w:rsid w:val="00FB5CDD"/>
    <w:rsid w:val="00FB64D0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5717DD"/>
    <w:rsid w:val="03731FD8"/>
    <w:rsid w:val="03BD43D7"/>
    <w:rsid w:val="04FD0185"/>
    <w:rsid w:val="06012255"/>
    <w:rsid w:val="06377AC6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0FFF3FD7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1FF92675"/>
    <w:rsid w:val="20734AD8"/>
    <w:rsid w:val="217B58C1"/>
    <w:rsid w:val="22EE5E6A"/>
    <w:rsid w:val="22FB77CB"/>
    <w:rsid w:val="230DE398"/>
    <w:rsid w:val="2326517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BCB4393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481985"/>
    <w:rsid w:val="555B5CD3"/>
    <w:rsid w:val="575B13D1"/>
    <w:rsid w:val="57A53A3A"/>
    <w:rsid w:val="57BDDC82"/>
    <w:rsid w:val="57CB2923"/>
    <w:rsid w:val="5AFFEA09"/>
    <w:rsid w:val="5B4777DB"/>
    <w:rsid w:val="5C9E489B"/>
    <w:rsid w:val="5CC74388"/>
    <w:rsid w:val="5E0540D0"/>
    <w:rsid w:val="5E4907CD"/>
    <w:rsid w:val="5F7B3A23"/>
    <w:rsid w:val="61523573"/>
    <w:rsid w:val="61DD6D44"/>
    <w:rsid w:val="63181048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C402334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208</Words>
  <Characters>233</Characters>
  <Lines>3</Lines>
  <Paragraphs>1</Paragraphs>
  <TotalTime>13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Administrator</cp:lastModifiedBy>
  <cp:lastPrinted>2016-09-15T18:58:00Z</cp:lastPrinted>
  <dcterms:modified xsi:type="dcterms:W3CDTF">2025-06-16T08:48:45Z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7DB25FF671A34903AEB5161A1EC178B1_13</vt:lpwstr>
  </property>
  <property fmtid="{D5CDD505-2E9C-101B-9397-08002B2CF9AE}" pid="4" name="KSOTemplateDocerSaveRecord">
    <vt:lpwstr>eyJoZGlkIjoiMDU3Mzc1MGJmZmY2ZmE5YTk0ZDFmOTc0YmExZWNkMzciLCJ1c2VySWQiOiIzMTM4NTUyOSJ9</vt:lpwstr>
  </property>
</Properties>
</file>