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hd w:val="clear" w:fill="FFFFFF"/>
        <w:ind w:left="0" w:firstLine="0"/>
        <w:jc w:val="center"/>
        <w:rPr>
          <w:rFonts w:hint="eastAsia" w:ascii="方正小标宋_GBK" w:hAnsi="方正小标宋_GBK" w:eastAsia="方正小标宋_GBK" w:cs="方正小标宋_GBK"/>
          <w:b w:val="0"/>
          <w:bCs w:val="0"/>
          <w:i w:val="0"/>
          <w:iCs w:val="0"/>
          <w:caps w:val="0"/>
          <w:color w:val="333333"/>
          <w:spacing w:val="0"/>
          <w:sz w:val="40"/>
          <w:szCs w:val="40"/>
        </w:rPr>
      </w:pPr>
      <w:r>
        <w:rPr>
          <w:rFonts w:hint="eastAsia" w:ascii="方正小标宋_GBK" w:hAnsi="方正小标宋_GBK" w:eastAsia="方正小标宋_GBK" w:cs="方正小标宋_GBK"/>
          <w:b w:val="0"/>
          <w:bCs w:val="0"/>
          <w:i w:val="0"/>
          <w:iCs w:val="0"/>
          <w:caps w:val="0"/>
          <w:color w:val="333333"/>
          <w:spacing w:val="0"/>
          <w:sz w:val="40"/>
          <w:szCs w:val="40"/>
          <w:shd w:val="clear" w:fill="FFFFFF"/>
        </w:rPr>
        <w:t>《新疆维吾尔自治区林业和草原行政处罚裁量权适用办法》等三个文件政策解读</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20" w:lineRule="exact"/>
        <w:ind w:right="0"/>
        <w:jc w:val="both"/>
        <w:textAlignment w:val="auto"/>
        <w:rPr>
          <w:rFonts w:hint="default" w:ascii="Times New Roman" w:hAnsi="Times New Roman" w:eastAsia="方正仿宋_GBK" w:cs="Times New Roman"/>
          <w:i w:val="0"/>
          <w:iCs w:val="0"/>
          <w:caps w:val="0"/>
          <w:color w:val="000000"/>
          <w:spacing w:val="0"/>
          <w:kern w:val="0"/>
          <w:sz w:val="32"/>
          <w:szCs w:val="32"/>
          <w:shd w:val="clear" w:fill="FFFFFF"/>
          <w:lang w:val="en-US" w:eastAsia="zh-CN" w:bidi="ar"/>
        </w:rPr>
      </w:pP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20" w:lineRule="exact"/>
        <w:ind w:left="0" w:right="0" w:firstLine="640"/>
        <w:jc w:val="both"/>
        <w:textAlignment w:val="auto"/>
        <w:rPr>
          <w:rFonts w:hint="eastAsia" w:ascii="方正黑体_GBK" w:hAnsi="方正黑体_GBK" w:eastAsia="方正黑体_GBK" w:cs="方正黑体_GBK"/>
          <w:i w:val="0"/>
          <w:iCs w:val="0"/>
          <w:caps w:val="0"/>
          <w:color w:val="000000"/>
          <w:spacing w:val="0"/>
          <w:sz w:val="32"/>
          <w:szCs w:val="32"/>
        </w:rPr>
      </w:pPr>
      <w:r>
        <w:rPr>
          <w:rFonts w:hint="eastAsia" w:ascii="方正黑体_GBK" w:hAnsi="方正黑体_GBK" w:eastAsia="方正黑体_GBK" w:cs="方正黑体_GBK"/>
          <w:i w:val="0"/>
          <w:iCs w:val="0"/>
          <w:caps w:val="0"/>
          <w:color w:val="000000"/>
          <w:spacing w:val="0"/>
          <w:kern w:val="0"/>
          <w:sz w:val="32"/>
          <w:szCs w:val="32"/>
          <w:shd w:val="clear" w:fill="FFFFFF"/>
          <w:lang w:val="en-US" w:eastAsia="zh-CN" w:bidi="ar"/>
        </w:rPr>
        <w:t>一、制定背景</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20" w:lineRule="exact"/>
        <w:ind w:left="0" w:right="0" w:firstLine="640"/>
        <w:jc w:val="both"/>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kern w:val="0"/>
          <w:sz w:val="32"/>
          <w:szCs w:val="32"/>
          <w:shd w:val="clear" w:fill="FFFFFF"/>
          <w:lang w:val="en-US" w:eastAsia="zh-CN" w:bidi="ar"/>
        </w:rPr>
        <w:t>根据《</w:t>
      </w:r>
      <w:r>
        <w:rPr>
          <w:rFonts w:hint="default" w:ascii="Times New Roman" w:hAnsi="Times New Roman" w:eastAsia="方正仿宋_GBK" w:cs="Times New Roman"/>
          <w:i w:val="0"/>
          <w:iCs w:val="0"/>
          <w:caps w:val="0"/>
          <w:color w:val="000000"/>
          <w:spacing w:val="0"/>
          <w:kern w:val="0"/>
          <w:sz w:val="32"/>
          <w:szCs w:val="32"/>
          <w:shd w:val="clear" w:fill="FFFFFF"/>
          <w:lang w:val="en-US" w:eastAsia="zh-CN" w:bidi="ar"/>
        </w:rPr>
        <w:t>国务院办公厅关于进一步规范行政裁量权基准制定和管理工作的意见》（国办发</w:t>
      </w:r>
      <w:r>
        <w:rPr>
          <w:rFonts w:hint="default" w:ascii="Times New Roman" w:hAnsi="Times New Roman" w:eastAsia="方正仿宋_GBK" w:cs="Times New Roman"/>
          <w:i w:val="0"/>
          <w:iCs w:val="0"/>
          <w:caps w:val="0"/>
          <w:color w:val="000000"/>
          <w:spacing w:val="0"/>
          <w:kern w:val="0"/>
          <w:sz w:val="32"/>
          <w:szCs w:val="32"/>
          <w:shd w:val="clear" w:fill="FFFFFF"/>
          <w:lang w:val="en-US" w:eastAsia="zh-CN" w:bidi="ar"/>
        </w:rPr>
        <w:t>〔</w:t>
      </w:r>
      <w:r>
        <w:rPr>
          <w:rFonts w:hint="default" w:ascii="Times New Roman" w:hAnsi="Times New Roman" w:eastAsia="方正仿宋_GBK" w:cs="Times New Roman"/>
          <w:i w:val="0"/>
          <w:iCs w:val="0"/>
          <w:caps w:val="0"/>
          <w:color w:val="000000"/>
          <w:spacing w:val="0"/>
          <w:kern w:val="0"/>
          <w:sz w:val="32"/>
          <w:szCs w:val="32"/>
          <w:shd w:val="clear" w:fill="FFFFFF"/>
          <w:lang w:val="en-US" w:eastAsia="zh-CN" w:bidi="ar"/>
        </w:rPr>
        <w:t>2022</w:t>
      </w:r>
      <w:r>
        <w:rPr>
          <w:rFonts w:hint="default" w:ascii="Times New Roman" w:hAnsi="Times New Roman" w:eastAsia="方正仿宋_GBK" w:cs="Times New Roman"/>
          <w:i w:val="0"/>
          <w:iCs w:val="0"/>
          <w:caps w:val="0"/>
          <w:color w:val="000000"/>
          <w:spacing w:val="0"/>
          <w:kern w:val="0"/>
          <w:sz w:val="32"/>
          <w:szCs w:val="32"/>
          <w:shd w:val="clear" w:fill="FFFFFF"/>
          <w:lang w:val="en-US" w:eastAsia="zh-CN" w:bidi="ar"/>
        </w:rPr>
        <w:t>〕</w:t>
      </w:r>
      <w:r>
        <w:rPr>
          <w:rFonts w:hint="default" w:ascii="Times New Roman" w:hAnsi="Times New Roman" w:eastAsia="方正仿宋_GBK" w:cs="Times New Roman"/>
          <w:i w:val="0"/>
          <w:iCs w:val="0"/>
          <w:caps w:val="0"/>
          <w:color w:val="000000"/>
          <w:spacing w:val="0"/>
          <w:kern w:val="0"/>
          <w:sz w:val="32"/>
          <w:szCs w:val="32"/>
          <w:shd w:val="clear" w:fill="FFFFFF"/>
          <w:lang w:val="en-US" w:eastAsia="zh-CN" w:bidi="ar"/>
        </w:rPr>
        <w:t>27号）要求：“到2023年底前，行政裁量权基准制度普遍建立”。《自治区人民政府办公厅印发关于积极推行包容审慎监管指导意见的通知》（新政办发</w:t>
      </w:r>
      <w:r>
        <w:rPr>
          <w:rFonts w:hint="default" w:ascii="Times New Roman" w:hAnsi="Times New Roman" w:eastAsia="方正仿宋_GBK" w:cs="Times New Roman"/>
          <w:i w:val="0"/>
          <w:iCs w:val="0"/>
          <w:caps w:val="0"/>
          <w:color w:val="000000"/>
          <w:spacing w:val="0"/>
          <w:kern w:val="0"/>
          <w:sz w:val="32"/>
          <w:szCs w:val="32"/>
          <w:shd w:val="clear" w:fill="FFFFFF"/>
          <w:lang w:val="en-US" w:eastAsia="zh-CN" w:bidi="ar"/>
        </w:rPr>
        <w:t>〔</w:t>
      </w:r>
      <w:r>
        <w:rPr>
          <w:rFonts w:hint="default" w:ascii="Times New Roman" w:hAnsi="Times New Roman" w:eastAsia="方正仿宋_GBK" w:cs="Times New Roman"/>
          <w:i w:val="0"/>
          <w:iCs w:val="0"/>
          <w:caps w:val="0"/>
          <w:color w:val="000000"/>
          <w:spacing w:val="0"/>
          <w:kern w:val="0"/>
          <w:sz w:val="32"/>
          <w:szCs w:val="32"/>
          <w:shd w:val="clear" w:fill="FFFFFF"/>
          <w:lang w:val="en-US" w:eastAsia="zh-CN" w:bidi="ar"/>
        </w:rPr>
        <w:t>2023</w:t>
      </w:r>
      <w:r>
        <w:rPr>
          <w:rFonts w:hint="default" w:ascii="Times New Roman" w:hAnsi="Times New Roman" w:eastAsia="方正仿宋_GBK" w:cs="Times New Roman"/>
          <w:i w:val="0"/>
          <w:iCs w:val="0"/>
          <w:caps w:val="0"/>
          <w:color w:val="000000"/>
          <w:spacing w:val="0"/>
          <w:kern w:val="0"/>
          <w:sz w:val="32"/>
          <w:szCs w:val="32"/>
          <w:shd w:val="clear" w:fill="FFFFFF"/>
          <w:lang w:val="en-US" w:eastAsia="zh-CN" w:bidi="ar"/>
        </w:rPr>
        <w:t>〕</w:t>
      </w:r>
      <w:r>
        <w:rPr>
          <w:rFonts w:hint="default" w:ascii="Times New Roman" w:hAnsi="Times New Roman" w:eastAsia="方正仿宋_GBK" w:cs="Times New Roman"/>
          <w:i w:val="0"/>
          <w:iCs w:val="0"/>
          <w:caps w:val="0"/>
          <w:color w:val="000000"/>
          <w:spacing w:val="0"/>
          <w:kern w:val="0"/>
          <w:sz w:val="32"/>
          <w:szCs w:val="32"/>
          <w:shd w:val="clear" w:fill="FFFFFF"/>
          <w:lang w:val="en-US" w:eastAsia="zh-CN" w:bidi="ar"/>
        </w:rPr>
        <w:t>51号）要求：“自治区级行政执法机关于2023年11月30日前制定减免责清单”。自治区林业和草原局于2023年12月6日公布《关于印发〈新疆维吾尔自治区林业和草原行政处罚裁量权基准〉〈新疆维吾尔自治区林业和草原行政处罚减免责清单〉的通知》（新林规</w:t>
      </w:r>
      <w:r>
        <w:rPr>
          <w:rFonts w:hint="default" w:ascii="Times New Roman" w:hAnsi="Times New Roman" w:eastAsia="方正仿宋_GBK" w:cs="Times New Roman"/>
          <w:i w:val="0"/>
          <w:iCs w:val="0"/>
          <w:caps w:val="0"/>
          <w:color w:val="000000"/>
          <w:spacing w:val="0"/>
          <w:kern w:val="0"/>
          <w:sz w:val="32"/>
          <w:szCs w:val="32"/>
          <w:shd w:val="clear" w:fill="FFFFFF"/>
          <w:lang w:val="en-US" w:eastAsia="zh-CN" w:bidi="ar"/>
        </w:rPr>
        <w:t>〔</w:t>
      </w:r>
      <w:r>
        <w:rPr>
          <w:rFonts w:hint="default" w:ascii="Times New Roman" w:hAnsi="Times New Roman" w:eastAsia="方正仿宋_GBK" w:cs="Times New Roman"/>
          <w:i w:val="0"/>
          <w:iCs w:val="0"/>
          <w:caps w:val="0"/>
          <w:color w:val="000000"/>
          <w:spacing w:val="0"/>
          <w:kern w:val="0"/>
          <w:sz w:val="32"/>
          <w:szCs w:val="32"/>
          <w:shd w:val="clear" w:fill="FFFFFF"/>
          <w:lang w:val="en-US" w:eastAsia="zh-CN" w:bidi="ar"/>
        </w:rPr>
        <w:t>2023</w:t>
      </w:r>
      <w:r>
        <w:rPr>
          <w:rFonts w:hint="default" w:ascii="Times New Roman" w:hAnsi="Times New Roman" w:eastAsia="方正仿宋_GBK" w:cs="Times New Roman"/>
          <w:i w:val="0"/>
          <w:iCs w:val="0"/>
          <w:caps w:val="0"/>
          <w:color w:val="000000"/>
          <w:spacing w:val="0"/>
          <w:kern w:val="0"/>
          <w:sz w:val="32"/>
          <w:szCs w:val="32"/>
          <w:shd w:val="clear" w:fill="FFFFFF"/>
          <w:lang w:val="en-US" w:eastAsia="zh-CN" w:bidi="ar"/>
        </w:rPr>
        <w:t>〕</w:t>
      </w:r>
      <w:r>
        <w:rPr>
          <w:rFonts w:hint="default" w:ascii="Times New Roman" w:hAnsi="Times New Roman" w:eastAsia="方正仿宋_GBK" w:cs="Times New Roman"/>
          <w:i w:val="0"/>
          <w:iCs w:val="0"/>
          <w:caps w:val="0"/>
          <w:color w:val="000000"/>
          <w:spacing w:val="0"/>
          <w:kern w:val="0"/>
          <w:sz w:val="32"/>
          <w:szCs w:val="32"/>
          <w:shd w:val="clear" w:fill="FFFFFF"/>
          <w:lang w:val="en-US" w:eastAsia="zh-CN" w:bidi="ar"/>
        </w:rPr>
        <w:t>3号），并向自治区人民政府报送《关于〈新疆维吾尔自治区林业和草原行政处罚裁量权基准〉〈新疆维吾尔自治区林业和草原行政处罚减免责清单〉的备案报告》（新林规备</w:t>
      </w:r>
      <w:r>
        <w:rPr>
          <w:rFonts w:hint="default" w:ascii="Times New Roman" w:hAnsi="Times New Roman" w:eastAsia="方正仿宋_GBK" w:cs="Times New Roman"/>
          <w:i w:val="0"/>
          <w:iCs w:val="0"/>
          <w:caps w:val="0"/>
          <w:color w:val="000000"/>
          <w:spacing w:val="0"/>
          <w:kern w:val="0"/>
          <w:sz w:val="32"/>
          <w:szCs w:val="32"/>
          <w:shd w:val="clear" w:fill="FFFFFF"/>
          <w:lang w:val="en-US" w:eastAsia="zh-CN" w:bidi="ar"/>
        </w:rPr>
        <w:t>〔</w:t>
      </w:r>
      <w:r>
        <w:rPr>
          <w:rFonts w:hint="default" w:ascii="Times New Roman" w:hAnsi="Times New Roman" w:eastAsia="方正仿宋_GBK" w:cs="Times New Roman"/>
          <w:i w:val="0"/>
          <w:iCs w:val="0"/>
          <w:caps w:val="0"/>
          <w:color w:val="000000"/>
          <w:spacing w:val="0"/>
          <w:kern w:val="0"/>
          <w:sz w:val="32"/>
          <w:szCs w:val="32"/>
          <w:shd w:val="clear" w:fill="FFFFFF"/>
          <w:lang w:val="en-US" w:eastAsia="zh-CN" w:bidi="ar"/>
        </w:rPr>
        <w:t>2023</w:t>
      </w:r>
      <w:r>
        <w:rPr>
          <w:rFonts w:hint="default" w:ascii="Times New Roman" w:hAnsi="Times New Roman" w:eastAsia="方正仿宋_GBK" w:cs="Times New Roman"/>
          <w:i w:val="0"/>
          <w:iCs w:val="0"/>
          <w:caps w:val="0"/>
          <w:color w:val="000000"/>
          <w:spacing w:val="0"/>
          <w:kern w:val="0"/>
          <w:sz w:val="32"/>
          <w:szCs w:val="32"/>
          <w:shd w:val="clear" w:fill="FFFFFF"/>
          <w:lang w:val="en-US" w:eastAsia="zh-CN" w:bidi="ar"/>
        </w:rPr>
        <w:t>〕</w:t>
      </w:r>
      <w:r>
        <w:rPr>
          <w:rFonts w:hint="default" w:ascii="Times New Roman" w:hAnsi="Times New Roman" w:eastAsia="方正仿宋_GBK" w:cs="Times New Roman"/>
          <w:i w:val="0"/>
          <w:iCs w:val="0"/>
          <w:caps w:val="0"/>
          <w:color w:val="000000"/>
          <w:spacing w:val="0"/>
          <w:kern w:val="0"/>
          <w:sz w:val="32"/>
          <w:szCs w:val="32"/>
          <w:shd w:val="clear" w:fill="FFFFFF"/>
          <w:lang w:val="en-US" w:eastAsia="zh-CN" w:bidi="ar"/>
        </w:rPr>
        <w:t>3号）。根据自治区司法厅备案审查意见，自治区林业和草原局修改了《新疆维吾尔自治区林业和草原行政处罚裁量权基准》（以下简称《裁量权基准》）和《新疆维吾尔自治区林业和草原行政处罚减免责清单》（以下简称《减免责清单》），为进一步规范全区林业和草原行政处罚行为，依法、规范、公平、公正适用《裁量权基准》《减免责清单》，结合备案审查意见，同时研究制定了《新疆维吾尔自治区林业和草原行政处罚裁量权适用办法》（以下简称《裁量权适用办法》）。</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20" w:lineRule="exact"/>
        <w:ind w:left="0" w:right="0" w:firstLine="640"/>
        <w:jc w:val="both"/>
        <w:textAlignment w:val="auto"/>
        <w:rPr>
          <w:rFonts w:hint="default" w:ascii="方正黑体_GBK" w:hAnsi="方正黑体_GBK" w:eastAsia="方正黑体_GBK" w:cs="方正黑体_GBK"/>
          <w:i w:val="0"/>
          <w:iCs w:val="0"/>
          <w:caps w:val="0"/>
          <w:color w:val="000000"/>
          <w:spacing w:val="0"/>
          <w:kern w:val="0"/>
          <w:sz w:val="32"/>
          <w:szCs w:val="32"/>
          <w:shd w:val="clear" w:fill="FFFFFF"/>
          <w:lang w:val="en-US" w:eastAsia="zh-CN" w:bidi="ar"/>
        </w:rPr>
      </w:pPr>
      <w:r>
        <w:rPr>
          <w:rFonts w:hint="default" w:ascii="方正黑体_GBK" w:hAnsi="方正黑体_GBK" w:eastAsia="方正黑体_GBK" w:cs="方正黑体_GBK"/>
          <w:i w:val="0"/>
          <w:iCs w:val="0"/>
          <w:caps w:val="0"/>
          <w:color w:val="000000"/>
          <w:spacing w:val="0"/>
          <w:kern w:val="0"/>
          <w:sz w:val="32"/>
          <w:szCs w:val="32"/>
          <w:shd w:val="clear" w:fill="FFFFFF"/>
          <w:lang w:val="en-US" w:eastAsia="zh-CN" w:bidi="ar"/>
        </w:rPr>
        <w:t>二、制定依据</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20" w:lineRule="exact"/>
        <w:ind w:left="0" w:right="0" w:firstLine="630"/>
        <w:jc w:val="both"/>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kern w:val="0"/>
          <w:sz w:val="32"/>
          <w:szCs w:val="32"/>
          <w:shd w:val="clear" w:fill="FFFFFF"/>
          <w:lang w:val="en-US" w:eastAsia="zh-CN" w:bidi="ar"/>
        </w:rPr>
        <w:t>1.《中华人民共和国行政处罚法》</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20" w:lineRule="exact"/>
        <w:ind w:left="0" w:right="0" w:firstLine="630"/>
        <w:jc w:val="both"/>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kern w:val="0"/>
          <w:sz w:val="32"/>
          <w:szCs w:val="32"/>
          <w:shd w:val="clear" w:fill="FFFFFF"/>
          <w:lang w:val="en-US" w:eastAsia="zh-CN" w:bidi="ar"/>
        </w:rPr>
        <w:t>2.《中华人民共和国行政强制法》</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20" w:lineRule="exact"/>
        <w:ind w:left="0" w:right="0" w:firstLine="630"/>
        <w:jc w:val="both"/>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kern w:val="0"/>
          <w:sz w:val="32"/>
          <w:szCs w:val="32"/>
          <w:shd w:val="clear" w:fill="FFFFFF"/>
          <w:lang w:val="en-US" w:eastAsia="zh-CN" w:bidi="ar"/>
        </w:rPr>
        <w:t>3.《中华人民共和国森林法》</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20" w:lineRule="exact"/>
        <w:ind w:left="0" w:right="0" w:firstLine="630"/>
        <w:jc w:val="both"/>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kern w:val="0"/>
          <w:sz w:val="32"/>
          <w:szCs w:val="32"/>
          <w:shd w:val="clear" w:fill="FFFFFF"/>
          <w:lang w:val="en-US" w:eastAsia="zh-CN" w:bidi="ar"/>
        </w:rPr>
        <w:t>4.《中华人民共和国草原法》</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20" w:lineRule="exact"/>
        <w:ind w:left="0" w:right="0" w:firstLine="630"/>
        <w:jc w:val="both"/>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kern w:val="0"/>
          <w:sz w:val="32"/>
          <w:szCs w:val="32"/>
          <w:shd w:val="clear" w:fill="FFFFFF"/>
          <w:lang w:val="en-US" w:eastAsia="zh-CN" w:bidi="ar"/>
        </w:rPr>
        <w:t>5.《中华人民共和国野生动物保护法》</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20" w:lineRule="exact"/>
        <w:ind w:left="0" w:right="0" w:firstLine="630"/>
        <w:jc w:val="both"/>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kern w:val="0"/>
          <w:sz w:val="32"/>
          <w:szCs w:val="32"/>
          <w:shd w:val="clear" w:fill="FFFFFF"/>
          <w:lang w:val="en-US" w:eastAsia="zh-CN" w:bidi="ar"/>
        </w:rPr>
        <w:t>6.《中华人民共和国湿地保护法》</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20" w:lineRule="exact"/>
        <w:ind w:left="0" w:right="0" w:firstLine="630"/>
        <w:jc w:val="both"/>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kern w:val="0"/>
          <w:sz w:val="32"/>
          <w:szCs w:val="32"/>
          <w:shd w:val="clear" w:fill="FFFFFF"/>
          <w:lang w:val="en-US" w:eastAsia="zh-CN" w:bidi="ar"/>
        </w:rPr>
        <w:t>7.《中华人民共和国防沙治沙法》</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20" w:lineRule="exact"/>
        <w:ind w:left="0" w:right="0" w:firstLine="630"/>
        <w:jc w:val="both"/>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kern w:val="0"/>
          <w:sz w:val="32"/>
          <w:szCs w:val="32"/>
          <w:shd w:val="clear" w:fill="FFFFFF"/>
          <w:lang w:val="en-US" w:eastAsia="zh-CN" w:bidi="ar"/>
        </w:rPr>
        <w:t>8.《中华人民共和国种子法》</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20" w:lineRule="exact"/>
        <w:ind w:left="0" w:right="0" w:firstLine="630"/>
        <w:jc w:val="both"/>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kern w:val="0"/>
          <w:sz w:val="32"/>
          <w:szCs w:val="32"/>
          <w:shd w:val="clear" w:fill="FFFFFF"/>
          <w:lang w:val="en-US" w:eastAsia="zh-CN" w:bidi="ar"/>
        </w:rPr>
        <w:t>9.《中华人民共和国森林法实施条例》</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20" w:lineRule="exact"/>
        <w:ind w:left="0" w:right="0" w:firstLine="630"/>
        <w:jc w:val="both"/>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kern w:val="0"/>
          <w:sz w:val="32"/>
          <w:szCs w:val="32"/>
          <w:shd w:val="clear" w:fill="FFFFFF"/>
          <w:lang w:val="en-US" w:eastAsia="zh-CN" w:bidi="ar"/>
        </w:rPr>
        <w:t>10.《森林防火条例》</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20" w:lineRule="exact"/>
        <w:ind w:left="0" w:right="0" w:firstLine="630"/>
        <w:jc w:val="both"/>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kern w:val="0"/>
          <w:sz w:val="32"/>
          <w:szCs w:val="32"/>
          <w:shd w:val="clear" w:fill="FFFFFF"/>
          <w:lang w:val="en-US" w:eastAsia="zh-CN" w:bidi="ar"/>
        </w:rPr>
        <w:t>11.《退耕还林条例》</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20" w:lineRule="exact"/>
        <w:ind w:left="0" w:right="0" w:firstLine="630"/>
        <w:jc w:val="both"/>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kern w:val="0"/>
          <w:sz w:val="32"/>
          <w:szCs w:val="32"/>
          <w:shd w:val="clear" w:fill="FFFFFF"/>
          <w:lang w:val="en-US" w:eastAsia="zh-CN" w:bidi="ar"/>
        </w:rPr>
        <w:t>12.《草原防火条例》</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20" w:lineRule="exact"/>
        <w:ind w:left="0" w:right="0" w:firstLine="630"/>
        <w:jc w:val="both"/>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kern w:val="0"/>
          <w:sz w:val="32"/>
          <w:szCs w:val="32"/>
          <w:shd w:val="clear" w:fill="FFFFFF"/>
          <w:lang w:val="en-US" w:eastAsia="zh-CN" w:bidi="ar"/>
        </w:rPr>
        <w:t>13.《野生植物保护条例》</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20" w:lineRule="exact"/>
        <w:ind w:left="0" w:right="0" w:firstLine="630"/>
        <w:jc w:val="both"/>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kern w:val="0"/>
          <w:sz w:val="32"/>
          <w:szCs w:val="32"/>
          <w:shd w:val="clear" w:fill="FFFFFF"/>
          <w:lang w:val="en-US" w:eastAsia="zh-CN" w:bidi="ar"/>
        </w:rPr>
        <w:t>14.《自然保护区条例》</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20" w:lineRule="exact"/>
        <w:ind w:left="0" w:right="0" w:firstLine="630"/>
        <w:jc w:val="both"/>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kern w:val="0"/>
          <w:sz w:val="32"/>
          <w:szCs w:val="32"/>
          <w:shd w:val="clear" w:fill="FFFFFF"/>
          <w:lang w:val="en-US" w:eastAsia="zh-CN" w:bidi="ar"/>
        </w:rPr>
        <w:t>15.《风景名胜区条例》</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20" w:lineRule="exact"/>
        <w:ind w:left="0" w:right="0" w:firstLine="630"/>
        <w:jc w:val="both"/>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kern w:val="0"/>
          <w:sz w:val="32"/>
          <w:szCs w:val="32"/>
          <w:shd w:val="clear" w:fill="FFFFFF"/>
          <w:lang w:val="en-US" w:eastAsia="zh-CN" w:bidi="ar"/>
        </w:rPr>
        <w:t>16.《植物检疫条例》</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20" w:lineRule="exact"/>
        <w:ind w:left="0" w:right="0" w:firstLine="630"/>
        <w:jc w:val="both"/>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kern w:val="0"/>
          <w:sz w:val="32"/>
          <w:szCs w:val="32"/>
          <w:shd w:val="clear" w:fill="FFFFFF"/>
          <w:lang w:val="en-US" w:eastAsia="zh-CN" w:bidi="ar"/>
        </w:rPr>
        <w:t>17.《森林病虫害防治条例》</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20" w:lineRule="exact"/>
        <w:ind w:left="0" w:right="0" w:firstLine="630"/>
        <w:jc w:val="both"/>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kern w:val="0"/>
          <w:sz w:val="32"/>
          <w:szCs w:val="32"/>
          <w:shd w:val="clear" w:fill="FFFFFF"/>
          <w:lang w:val="en-US" w:eastAsia="zh-CN" w:bidi="ar"/>
        </w:rPr>
        <w:t>18.《植物检疫条例实施细则（林业部分）》</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20" w:lineRule="exact"/>
        <w:ind w:left="0" w:right="0" w:firstLine="630"/>
        <w:jc w:val="both"/>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kern w:val="0"/>
          <w:sz w:val="32"/>
          <w:szCs w:val="32"/>
          <w:shd w:val="clear" w:fill="FFFFFF"/>
          <w:lang w:val="en-US" w:eastAsia="zh-CN" w:bidi="ar"/>
        </w:rPr>
        <w:t>19.《甘草和麻黄草采集管理办法》</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20" w:lineRule="exact"/>
        <w:ind w:left="0" w:right="0" w:firstLine="630"/>
        <w:jc w:val="both"/>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kern w:val="0"/>
          <w:sz w:val="32"/>
          <w:szCs w:val="32"/>
          <w:shd w:val="clear" w:fill="FFFFFF"/>
          <w:lang w:val="en-US" w:eastAsia="zh-CN" w:bidi="ar"/>
        </w:rPr>
        <w:t>20.《新疆维吾尔自治区实施&lt;中华人民共和国种子法&gt;办法》</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20" w:lineRule="exact"/>
        <w:ind w:left="0" w:right="0" w:firstLine="630"/>
        <w:jc w:val="both"/>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kern w:val="0"/>
          <w:sz w:val="32"/>
          <w:szCs w:val="32"/>
          <w:shd w:val="clear" w:fill="FFFFFF"/>
          <w:lang w:val="en-US" w:eastAsia="zh-CN" w:bidi="ar"/>
        </w:rPr>
        <w:t>21.《新疆维吾尔自治区实施&lt;森林病虫害防治条例&gt;办法》</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20" w:lineRule="exact"/>
        <w:ind w:left="0" w:right="0" w:firstLine="630"/>
        <w:jc w:val="both"/>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kern w:val="0"/>
          <w:sz w:val="32"/>
          <w:szCs w:val="32"/>
          <w:shd w:val="clear" w:fill="FFFFFF"/>
          <w:lang w:val="en-US" w:eastAsia="zh-CN" w:bidi="ar"/>
        </w:rPr>
        <w:t>22.《新疆维吾尔自治区实施&lt;植物检疫条例&gt;办法》</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20" w:lineRule="exact"/>
        <w:ind w:left="0" w:right="0" w:firstLine="630"/>
        <w:jc w:val="both"/>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kern w:val="0"/>
          <w:sz w:val="32"/>
          <w:szCs w:val="32"/>
          <w:shd w:val="clear" w:fill="FFFFFF"/>
          <w:lang w:val="en-US" w:eastAsia="zh-CN" w:bidi="ar"/>
        </w:rPr>
        <w:t>23.《新疆维吾尔自治区规范行政裁量权办法》（新疆维吾尔自治区人民政府令第214号）</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20" w:lineRule="exact"/>
        <w:ind w:left="0" w:right="0" w:firstLine="630"/>
        <w:jc w:val="both"/>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kern w:val="0"/>
          <w:sz w:val="32"/>
          <w:szCs w:val="32"/>
          <w:shd w:val="clear" w:fill="FFFFFF"/>
          <w:lang w:val="en-US" w:eastAsia="zh-CN" w:bidi="ar"/>
        </w:rPr>
        <w:t>24.《新疆维吾尔自治区行政规范性文件管理办法》（新疆维吾尔自治区人民政府令第218号）</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20" w:lineRule="exact"/>
        <w:ind w:left="0" w:right="0" w:firstLine="640"/>
        <w:jc w:val="both"/>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kern w:val="0"/>
          <w:sz w:val="32"/>
          <w:szCs w:val="32"/>
          <w:shd w:val="clear" w:fill="FFFFFF"/>
          <w:lang w:val="en-US" w:eastAsia="zh-CN" w:bidi="ar"/>
        </w:rPr>
        <w:t>25.《自治区人民政府办公厅印发关于积极推行包容审慎监管指导意见的通知》（新政办发</w:t>
      </w:r>
      <w:r>
        <w:rPr>
          <w:rFonts w:hint="default" w:ascii="Times New Roman" w:hAnsi="Times New Roman" w:eastAsia="方正仿宋_GBK" w:cs="Times New Roman"/>
          <w:i w:val="0"/>
          <w:iCs w:val="0"/>
          <w:caps w:val="0"/>
          <w:color w:val="000000"/>
          <w:spacing w:val="0"/>
          <w:kern w:val="0"/>
          <w:sz w:val="32"/>
          <w:szCs w:val="32"/>
          <w:shd w:val="clear" w:fill="FFFFFF"/>
          <w:lang w:val="en-US" w:eastAsia="zh-CN" w:bidi="ar"/>
        </w:rPr>
        <w:t>〔</w:t>
      </w:r>
      <w:r>
        <w:rPr>
          <w:rFonts w:hint="default" w:ascii="Times New Roman" w:hAnsi="Times New Roman" w:eastAsia="方正仿宋_GBK" w:cs="Times New Roman"/>
          <w:i w:val="0"/>
          <w:iCs w:val="0"/>
          <w:caps w:val="0"/>
          <w:color w:val="000000"/>
          <w:spacing w:val="0"/>
          <w:kern w:val="0"/>
          <w:sz w:val="32"/>
          <w:szCs w:val="32"/>
          <w:shd w:val="clear" w:fill="FFFFFF"/>
          <w:lang w:val="en-US" w:eastAsia="zh-CN" w:bidi="ar"/>
        </w:rPr>
        <w:t>2023</w:t>
      </w:r>
      <w:r>
        <w:rPr>
          <w:rFonts w:hint="default" w:ascii="Times New Roman" w:hAnsi="Times New Roman" w:eastAsia="方正仿宋_GBK" w:cs="Times New Roman"/>
          <w:i w:val="0"/>
          <w:iCs w:val="0"/>
          <w:caps w:val="0"/>
          <w:color w:val="000000"/>
          <w:spacing w:val="0"/>
          <w:kern w:val="0"/>
          <w:sz w:val="32"/>
          <w:szCs w:val="32"/>
          <w:shd w:val="clear" w:fill="FFFFFF"/>
          <w:lang w:val="en-US" w:eastAsia="zh-CN" w:bidi="ar"/>
        </w:rPr>
        <w:t>〕</w:t>
      </w:r>
      <w:r>
        <w:rPr>
          <w:rFonts w:hint="default" w:ascii="Times New Roman" w:hAnsi="Times New Roman" w:eastAsia="方正仿宋_GBK" w:cs="Times New Roman"/>
          <w:i w:val="0"/>
          <w:iCs w:val="0"/>
          <w:caps w:val="0"/>
          <w:color w:val="000000"/>
          <w:spacing w:val="0"/>
          <w:kern w:val="0"/>
          <w:sz w:val="32"/>
          <w:szCs w:val="32"/>
          <w:shd w:val="clear" w:fill="FFFFFF"/>
          <w:lang w:val="en-US" w:eastAsia="zh-CN" w:bidi="ar"/>
        </w:rPr>
        <w:t>51号）</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20" w:lineRule="exact"/>
        <w:ind w:left="0" w:right="0" w:firstLine="640"/>
        <w:jc w:val="both"/>
        <w:textAlignment w:val="auto"/>
        <w:rPr>
          <w:rFonts w:hint="default" w:ascii="方正黑体_GBK" w:hAnsi="方正黑体_GBK" w:eastAsia="方正黑体_GBK" w:cs="方正黑体_GBK"/>
          <w:i w:val="0"/>
          <w:iCs w:val="0"/>
          <w:caps w:val="0"/>
          <w:color w:val="000000"/>
          <w:spacing w:val="0"/>
          <w:kern w:val="0"/>
          <w:sz w:val="32"/>
          <w:szCs w:val="32"/>
          <w:shd w:val="clear" w:fill="FFFFFF"/>
          <w:lang w:val="en-US" w:eastAsia="zh-CN" w:bidi="ar"/>
        </w:rPr>
      </w:pPr>
      <w:r>
        <w:rPr>
          <w:rFonts w:hint="default" w:ascii="方正黑体_GBK" w:hAnsi="方正黑体_GBK" w:eastAsia="方正黑体_GBK" w:cs="方正黑体_GBK"/>
          <w:i w:val="0"/>
          <w:iCs w:val="0"/>
          <w:caps w:val="0"/>
          <w:color w:val="000000"/>
          <w:spacing w:val="0"/>
          <w:kern w:val="0"/>
          <w:sz w:val="32"/>
          <w:szCs w:val="32"/>
          <w:shd w:val="clear" w:fill="FFFFFF"/>
          <w:lang w:val="en-US" w:eastAsia="zh-CN" w:bidi="ar"/>
        </w:rPr>
        <w:t>三、主要内容</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20" w:lineRule="exact"/>
        <w:ind w:left="0" w:right="0" w:firstLine="640"/>
        <w:jc w:val="both"/>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kern w:val="0"/>
          <w:sz w:val="32"/>
          <w:szCs w:val="32"/>
          <w:shd w:val="clear" w:fill="FFFFFF"/>
          <w:lang w:val="en-US" w:eastAsia="zh-CN" w:bidi="ar"/>
        </w:rPr>
        <w:t>1.《裁量权适用办法》共20条，主要明确了制定《裁量权适用办法》的目的依据、适用范围、裁量原则、不予行政处罚情形、从轻减轻处罚情形、内部审核、集体讨论、有效期、解释权等。</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20" w:lineRule="exact"/>
        <w:ind w:left="0" w:right="0" w:firstLine="640"/>
        <w:jc w:val="both"/>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kern w:val="0"/>
          <w:sz w:val="32"/>
          <w:szCs w:val="32"/>
          <w:shd w:val="clear" w:fill="FFFFFF"/>
          <w:lang w:val="en-US" w:eastAsia="zh-CN" w:bidi="ar"/>
        </w:rPr>
        <w:t>2.《裁量权基准》共119项，其中林木、林地、湿地部分22项；野生动植物部分28项；草原部分9项；森林草原防火部分13项；林木种子部分19项；防沙治沙和营造林部分9项；自然保护区、风景名胜区部分10项；林业有害生物防治检疫部分9项。依据《新疆维吾尔自治区规范行政裁量权办法》规定和备案审查意见，对原《裁量权基准》中25项分为两个裁量阶次的，全部修改为3个裁量阶次，修改后的《裁量权基准》按照“较轻、一般、严重”分为3个裁量阶次的95项，按照“较轻、一般、较重、严重”分为4个裁量阶次的24项，并确定相应处罚情形和裁量基准。</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20" w:lineRule="exact"/>
        <w:ind w:left="0" w:right="0" w:firstLine="640"/>
        <w:jc w:val="both"/>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shd w:val="clear" w:fill="FFFFFF"/>
        </w:rPr>
        <w:t>3.《减免责清单》共13项，将能够符合不予行政处罚条件的擅自改变林地用途等6项涉林草违法行为纳入减免责清单（不予处罚事项），将能够符合从轻处罚条件的在临时使用林地上修建永久性建筑物等4项涉林草违法行为纳入减免责清单（从轻处罚事项），将能够符合减轻处罚条件的擅自进入森林高火险区活动等3项涉林草违法行为纳入减免责清单（减轻处罚事项）。</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20" w:lineRule="exact"/>
        <w:ind w:left="0" w:right="0" w:firstLine="640"/>
        <w:jc w:val="both"/>
        <w:textAlignment w:val="auto"/>
        <w:rPr>
          <w:rFonts w:hint="default" w:ascii="方正黑体_GBK" w:hAnsi="方正黑体_GBK" w:eastAsia="方正黑体_GBK" w:cs="方正黑体_GBK"/>
          <w:i w:val="0"/>
          <w:iCs w:val="0"/>
          <w:caps w:val="0"/>
          <w:color w:val="000000"/>
          <w:spacing w:val="0"/>
          <w:kern w:val="0"/>
          <w:sz w:val="32"/>
          <w:szCs w:val="32"/>
          <w:shd w:val="clear" w:fill="FFFFFF"/>
          <w:lang w:val="en-US" w:eastAsia="zh-CN" w:bidi="ar"/>
        </w:rPr>
      </w:pPr>
      <w:r>
        <w:rPr>
          <w:rFonts w:hint="default" w:ascii="方正黑体_GBK" w:hAnsi="方正黑体_GBK" w:eastAsia="方正黑体_GBK" w:cs="方正黑体_GBK"/>
          <w:i w:val="0"/>
          <w:iCs w:val="0"/>
          <w:caps w:val="0"/>
          <w:color w:val="000000"/>
          <w:spacing w:val="0"/>
          <w:kern w:val="0"/>
          <w:sz w:val="32"/>
          <w:szCs w:val="32"/>
          <w:shd w:val="clear" w:fill="FFFFFF"/>
          <w:lang w:val="en-US" w:eastAsia="zh-CN" w:bidi="ar"/>
        </w:rPr>
        <w:t>四、适用说明</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20" w:lineRule="exact"/>
        <w:ind w:left="0" w:right="0" w:firstLine="630"/>
        <w:jc w:val="both"/>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kern w:val="0"/>
          <w:sz w:val="32"/>
          <w:szCs w:val="32"/>
          <w:shd w:val="clear" w:fill="FFFFFF"/>
          <w:lang w:val="en-US" w:eastAsia="zh-CN" w:bidi="ar"/>
        </w:rPr>
        <w:t>本《裁量权适用办法》等三个文件是根据《中华人民共和国行政处罚法》《中华人民共和国行政强制法》《中华人民共和国森林法》《中华人民共和国草原法》《中华人民共和国野生动物保护法》《中华人民共和国湿地保护法》《中华人民共和国防沙治沙法》《森林防火条例》《草原防火条例》《野生植物保护条例》《自然保护区条例》《风景名胜区条例》《植物检疫条例》《森林病虫害防治条例》《林业行政处罚程序规定》等法律、法规和规章，对有关行政处罚事项裁量予以细化、量化，作为新疆维吾尔自治区林业和草原行政处罚的裁量依据，若本《裁量权适用办法》等三个文件与颁布实施的法律、法规和规章不相一致的，以颁布实施的法律、法规和规章规定为准。《裁量权适用办法》等三个文件自2025年1月1日起实施，有效期五年。</w:t>
      </w: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《关于印发〈新疆维吾尔自治区林业和草原行政处罚裁量权基准〉〈新疆维吾尔自治区林业和草原行政处罚减免责清单〉的通知》（新林规〔2023〕3号）同时废止。</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20" w:lineRule="exact"/>
        <w:ind w:left="0" w:right="0" w:firstLine="640"/>
        <w:jc w:val="both"/>
        <w:textAlignment w:val="auto"/>
        <w:rPr>
          <w:rFonts w:hint="default" w:ascii="Times New Roman" w:hAnsi="Times New Roman" w:eastAsia="方正仿宋_GBK" w:cs="Times New Roman"/>
          <w:sz w:val="32"/>
          <w:szCs w:val="32"/>
        </w:rPr>
      </w:pPr>
      <w:bookmarkStart w:id="0" w:name="_GoBack"/>
      <w:bookmarkEnd w:id="0"/>
    </w:p>
    <w:sectPr>
      <w:pgSz w:w="11906" w:h="16838"/>
      <w:pgMar w:top="1803" w:right="1440" w:bottom="1803" w:left="144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方正书宋_GBK">
    <w:altName w:val="微软雅黑"/>
    <w:panose1 w:val="00000000000000000000"/>
    <w:charset w:val="00"/>
    <w:family w:val="auto"/>
    <w:pitch w:val="default"/>
    <w:sig w:usb0="00000000" w:usb1="00000000" w:usb2="00000000" w:usb3="00000000" w:csb0="0000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BDD5728"/>
    <w:rsid w:val="4A147554"/>
    <w:rsid w:val="5FF905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2025-01-09T08:16:00Z</dcterms:created>
  <dc:creator>Administrator</dc:creator>
  <cp:lastModifiedBy>Administrator</cp:lastModifiedBy>
  <dcterms:modified xsi:type="dcterms:W3CDTF">2026-07-16T11:13:24Z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