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rPr>
        <w:t>关于印发《喀什市本级行政规范性文件和政策文件清理结果》的通知</w:t>
      </w:r>
      <w:bookmarkEnd w:id="0"/>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both"/>
        <w:rPr>
          <w:rFonts w:ascii="Calibri" w:hAnsi="Calibri" w:cs="Calibri"/>
          <w:i w:val="0"/>
          <w:iCs w:val="0"/>
          <w:caps w:val="0"/>
          <w:color w:val="000000"/>
          <w:spacing w:val="0"/>
          <w:sz w:val="21"/>
          <w:szCs w:val="21"/>
        </w:rPr>
      </w:pPr>
      <w:r>
        <w:rPr>
          <w:rFonts w:ascii="方正仿宋_GBK" w:hAnsi="方正仿宋_GBK" w:eastAsia="方正仿宋_GBK" w:cs="方正仿宋_GBK"/>
          <w:i w:val="0"/>
          <w:iCs w:val="0"/>
          <w:caps w:val="0"/>
          <w:color w:val="000000"/>
          <w:spacing w:val="0"/>
          <w:sz w:val="32"/>
          <w:szCs w:val="32"/>
          <w:bdr w:val="none" w:color="auto" w:sz="0" w:space="0"/>
          <w:shd w:val="clear" w:fill="FFFFFF"/>
        </w:rPr>
        <w:t>各乡镇（街道），市政府各组成部门、人民团体</w:t>
      </w: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为贯彻落实《国务院关于宣布失效一批国务院文件的决定》(国发[2024]14号)《国务院关于修改和废止部分行政法规的决定》(国务院令777号)等文件的相关工作要求，保障现行行政规范性文件符合党中央最新精神、适应形势任务发展变化，按照自治区人民政府办公厅《关于开展文件清理工作的通知》要求，市人民政府在全市开展了全面清理行政规范性文件和政策文件全面清理工作。2025年6月5日，经市人民政府第一百二十八次常务会议审议，决定废止喀什市本级行政规范性文件3件。现将废止文件予以公布，本通知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本通知宣布废止行政规范性文件和政策文件，不再作为行政管理的依据。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附件:废止的行政规范性文件和政策文件目录清单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right"/>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                        喀什市人民政府办公室   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right"/>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                          2025年7月1日      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72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720"/>
        <w:jc w:val="both"/>
        <w:rPr>
          <w:rFonts w:ascii="方正小标宋_GBK" w:hAnsi="方正小标宋_GBK" w:eastAsia="方正小标宋_GBK" w:cs="方正小标宋_GBK"/>
          <w:i w:val="0"/>
          <w:iCs w:val="0"/>
          <w:caps w:val="0"/>
          <w:color w:val="000000"/>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720"/>
        <w:jc w:val="both"/>
        <w:rPr>
          <w:rFonts w:ascii="方正小标宋_GBK" w:hAnsi="方正小标宋_GBK" w:eastAsia="方正小标宋_GBK" w:cs="方正小标宋_GBK"/>
          <w:i w:val="0"/>
          <w:iCs w:val="0"/>
          <w:caps w:val="0"/>
          <w:color w:val="000000"/>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720"/>
        <w:jc w:val="both"/>
        <w:rPr>
          <w:rFonts w:ascii="方正小标宋_GBK" w:hAnsi="方正小标宋_GBK" w:eastAsia="方正小标宋_GBK" w:cs="方正小标宋_GBK"/>
          <w:i w:val="0"/>
          <w:iCs w:val="0"/>
          <w:caps w:val="0"/>
          <w:color w:val="000000"/>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720"/>
        <w:jc w:val="both"/>
        <w:rPr>
          <w:rFonts w:hint="default" w:ascii="Calibri" w:hAnsi="Calibri" w:cs="Calibri"/>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sz w:val="36"/>
          <w:szCs w:val="36"/>
          <w:bdr w:val="none" w:color="auto" w:sz="0" w:space="0"/>
          <w:shd w:val="clear" w:fill="FFFFFF"/>
        </w:rPr>
        <w:t>废止的行政规范性文件和政策文件目录清单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bdr w:val="none" w:color="auto" w:sz="0" w:space="0"/>
          <w:shd w:val="clear" w:fill="FFFFFF"/>
        </w:rPr>
        <w:t> </w:t>
      </w:r>
    </w:p>
    <w:tbl>
      <w:tblPr>
        <w:tblW w:w="98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5"/>
        <w:gridCol w:w="4896"/>
        <w:gridCol w:w="2038"/>
        <w:gridCol w:w="22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4" w:hRule="atLeast"/>
        </w:trPr>
        <w:tc>
          <w:tcPr>
            <w:tcW w:w="74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序号</w:t>
            </w:r>
          </w:p>
        </w:tc>
        <w:tc>
          <w:tcPr>
            <w:tcW w:w="4896"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行政规范性文件、政策文件名称</w:t>
            </w:r>
          </w:p>
        </w:tc>
        <w:tc>
          <w:tcPr>
            <w:tcW w:w="203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文号</w:t>
            </w:r>
          </w:p>
        </w:tc>
        <w:tc>
          <w:tcPr>
            <w:tcW w:w="2219"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文件类别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15" w:hRule="atLeast"/>
        </w:trPr>
        <w:tc>
          <w:tcPr>
            <w:tcW w:w="74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1</w:t>
            </w:r>
          </w:p>
        </w:tc>
        <w:tc>
          <w:tcPr>
            <w:tcW w:w="4896"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喀什市军人军属、退役军人和其他优抚对象工作实施办法（试行）</w:t>
            </w:r>
          </w:p>
        </w:tc>
        <w:tc>
          <w:tcPr>
            <w:tcW w:w="20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1"/>
                <w:sz w:val="24"/>
                <w:szCs w:val="24"/>
                <w:bdr w:val="none" w:color="auto" w:sz="0" w:space="0"/>
              </w:rPr>
              <w:t>喀市政办发〔2023〕38号</w:t>
            </w:r>
          </w:p>
        </w:tc>
        <w:tc>
          <w:tcPr>
            <w:tcW w:w="2219"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行政规范性文件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0" w:hRule="atLeast"/>
        </w:trPr>
        <w:tc>
          <w:tcPr>
            <w:tcW w:w="74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2</w:t>
            </w:r>
          </w:p>
        </w:tc>
        <w:tc>
          <w:tcPr>
            <w:tcW w:w="489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1"/>
                <w:sz w:val="24"/>
                <w:szCs w:val="24"/>
                <w:bdr w:val="none" w:color="auto" w:sz="0" w:space="0"/>
              </w:rPr>
              <w:t>《喀什市旅游民宿管理办法（试行）》</w:t>
            </w:r>
          </w:p>
        </w:tc>
        <w:tc>
          <w:tcPr>
            <w:tcW w:w="20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1"/>
                <w:sz w:val="24"/>
                <w:szCs w:val="24"/>
                <w:bdr w:val="none" w:color="auto" w:sz="0" w:space="0"/>
              </w:rPr>
              <w:t>喀市政办发〔2022〕26号</w:t>
            </w:r>
          </w:p>
        </w:tc>
        <w:tc>
          <w:tcPr>
            <w:tcW w:w="2219"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行政规范性文件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9" w:hRule="atLeast"/>
        </w:trPr>
        <w:tc>
          <w:tcPr>
            <w:tcW w:w="745"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3</w:t>
            </w:r>
          </w:p>
        </w:tc>
        <w:tc>
          <w:tcPr>
            <w:tcW w:w="489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1"/>
                <w:sz w:val="24"/>
                <w:szCs w:val="24"/>
                <w:bdr w:val="none" w:color="auto" w:sz="0" w:space="0"/>
              </w:rPr>
              <w:t>《喀什市住宿业服务标准规范》</w:t>
            </w:r>
          </w:p>
        </w:tc>
        <w:tc>
          <w:tcPr>
            <w:tcW w:w="203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1"/>
                <w:sz w:val="24"/>
                <w:szCs w:val="24"/>
                <w:bdr w:val="none" w:color="auto" w:sz="0" w:space="0"/>
              </w:rPr>
              <w:t>喀市政办发〔2022〕28号</w:t>
            </w:r>
          </w:p>
        </w:tc>
        <w:tc>
          <w:tcPr>
            <w:tcW w:w="2219"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24"/>
                <w:szCs w:val="24"/>
                <w:bdr w:val="none" w:color="auto" w:sz="0" w:space="0"/>
              </w:rPr>
              <w:t>行政规范性文件</w:t>
            </w:r>
          </w:p>
        </w:tc>
      </w:tr>
    </w:tbl>
    <w:p>
      <w:pPr>
        <w:rPr>
          <w:rFonts w:hint="eastAsia"/>
        </w:rPr>
      </w:pPr>
    </w:p>
    <w:sectPr>
      <w:pgSz w:w="11906" w:h="16838"/>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A0046"/>
    <w:rsid w:val="418A0046"/>
    <w:rsid w:val="4A147554"/>
    <w:rsid w:val="5FF9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2025-08-22T04:04:00Z</dcterms:created>
  <dc:creator>Administrator</dc:creator>
  <cp:lastModifiedBy>Administrator</cp:lastModifiedBy>
  <dcterms:modified xsi:type="dcterms:W3CDTF">2025-08-22T04:05:18Z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