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喀市发改规【2022】1号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关于调整喀什市城乡供排水价格的通知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喀什市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城市管理局、市场监督管理局、财政局、喀什市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供排水有限责任公司：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根据国家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《城市供水价格管理办法》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《关于推进自治区水价综合改革实施意见的通知》（新发改政办[2012]129号）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、《关于制定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喀什“一市两县”城乡饮水安全工程试运行供水价格的通知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等有关规定，在依法依规开展成本监审、价格听证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、合法性审查等程序基础上，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经市人民政府研究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同意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现将有关事宜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通知如下：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一、城市供水价格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（一）居民生活用水调整为2.40元每立方米。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（二）非居民生活用水调整为3.50元每立方米。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（三）特种行业用水调整为9.50元每立方米。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（四）绿化用水调整为1.8元每立方米。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二、实行居民生活用水阶梯价格制度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）居民生活用水阶梯的实施范围。阶梯式水价执行范围为城镇管网供水区域内实行“一户一表”的城镇居民用户。居民用户原则上以住宅为单位，一个房产证明对应的住宅为“一户”，没有房产证明的，以供水企业为居民用户安装的水表（居民合表除外）为单位，对未实行“一户一表”的居民合表用户和执行居民水价的非居民用户（如学校、幼儿园、社会福利机构、养老院等），暂按第一档阶梯水价执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（二）居民生活用水实行三阶梯水价，采取按户定量的方式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（服务范围至用户终端）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，以每个家庭4口人测算，一级用水量设定为2.6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m³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/人·月，二级用水量设定为4.3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m³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/人·月，阶梯式计量水价分为三级，级差为1∶1.5∶3，按照下列标准表执行。</w:t>
      </w:r>
    </w:p>
    <w:tbl>
      <w:tblPr>
        <w:tblStyle w:val="5"/>
        <w:tblpPr w:leftFromText="180" w:rightFromText="180" w:vertAnchor="text" w:horzAnchor="page" w:tblpX="2567" w:tblpY="119"/>
        <w:tblOverlap w:val="never"/>
        <w:tblW w:w="6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65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每户用水量（m³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调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eastAsia="zh-CN"/>
              </w:rPr>
              <w:t>整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价格（元/m³）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10.4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（含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10.4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10.4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17.2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（含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17.2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17.2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以上</w:t>
            </w: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  <w:t>7.20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三、非居民生活用水实行超定额累进加价制度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对非居民生活用水严格实行定额（计划）管理，定额用水以内部分执行到户综合水价，超定额用水部分实行累进加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价制度，按照下表标准执行：</w:t>
      </w:r>
    </w:p>
    <w:tbl>
      <w:tblPr>
        <w:tblStyle w:val="4"/>
        <w:tblpPr w:leftFromText="180" w:rightFromText="180" w:vertAnchor="text" w:horzAnchor="page" w:tblpX="1719" w:tblpY="151"/>
        <w:tblOverlap w:val="never"/>
        <w:tblW w:w="87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3219"/>
        <w:gridCol w:w="1500"/>
        <w:gridCol w:w="1750"/>
        <w:gridCol w:w="1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档次</w:t>
            </w:r>
          </w:p>
        </w:tc>
        <w:tc>
          <w:tcPr>
            <w:tcW w:w="3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用水量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非居民生活水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特种行业用水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绿化用水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调整价格（元/m³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调整价格（元/m³）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调整价格（元/m³）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定额用水量以内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9.50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超出定额和计划用水不足20%（含20%）的水量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19.00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超出定额和计划20%以上，足40%（含40%）的水量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28.50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超出定额和计划40%以上的水量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14.00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tbl>
      <w:tblPr>
        <w:tblStyle w:val="5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备注：1.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超定额累进加价制度按《关于推进自治区水价综合改革的实施意见》（新政办发【2012】129号）文件执行。2.非居民用水和特种用水由水行业主管部门制定。3.超定额累进加价计量缴费周期按年计算。4.污水处理不实行累进加价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四、污水处理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2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居民生活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污水处理费</w:t>
      </w:r>
      <w:r>
        <w:rPr>
          <w:rFonts w:hint="default" w:ascii="Times New Roman" w:hAnsi="Times New Roman" w:eastAsia="方正仿宋_GBK" w:cs="Times New Roman"/>
          <w:kern w:val="0"/>
          <w:sz w:val="32"/>
          <w:szCs w:val="30"/>
        </w:rPr>
        <w:t>调整为1.50元</w:t>
      </w:r>
      <w:r>
        <w:rPr>
          <w:rFonts w:hint="default" w:ascii="Times New Roman" w:hAnsi="Times New Roman" w:eastAsia="方正仿宋_GBK" w:cs="Times New Roman"/>
          <w:kern w:val="0"/>
          <w:sz w:val="32"/>
          <w:szCs w:val="30"/>
          <w:lang w:eastAsia="zh-CN"/>
        </w:rPr>
        <w:t>每立方米（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污水排放量按实际用水量的85%计征</w:t>
      </w:r>
      <w:r>
        <w:rPr>
          <w:rFonts w:hint="default" w:ascii="Times New Roman" w:hAnsi="Times New Roman" w:eastAsia="方正仿宋_GBK" w:cs="Times New Roman"/>
          <w:sz w:val="32"/>
          <w:szCs w:val="22"/>
          <w:lang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方正仿宋_GBK" w:cs="Times New Roman"/>
          <w:kern w:val="0"/>
          <w:sz w:val="32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0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0"/>
        </w:rPr>
        <w:t>非居民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污水处理费</w:t>
      </w:r>
      <w:r>
        <w:rPr>
          <w:rFonts w:hint="default" w:ascii="Times New Roman" w:hAnsi="Times New Roman" w:eastAsia="方正仿宋_GBK" w:cs="Times New Roman"/>
          <w:kern w:val="0"/>
          <w:sz w:val="32"/>
          <w:szCs w:val="30"/>
        </w:rPr>
        <w:t>调整为2.20元</w:t>
      </w:r>
      <w:r>
        <w:rPr>
          <w:rFonts w:hint="default" w:ascii="Times New Roman" w:hAnsi="Times New Roman" w:eastAsia="方正仿宋_GBK" w:cs="Times New Roman"/>
          <w:kern w:val="0"/>
          <w:sz w:val="32"/>
          <w:szCs w:val="30"/>
          <w:lang w:eastAsia="zh-CN"/>
        </w:rPr>
        <w:t>每立方米（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0"/>
        </w:rPr>
        <w:t>污水排放量按实际用水量计征</w:t>
      </w:r>
      <w:r>
        <w:rPr>
          <w:rFonts w:hint="default" w:ascii="Times New Roman" w:hAnsi="Times New Roman" w:eastAsia="方正仿宋_GBK" w:cs="Times New Roman"/>
          <w:kern w:val="0"/>
          <w:sz w:val="32"/>
          <w:szCs w:val="30"/>
          <w:lang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方正仿宋_GBK" w:cs="Times New Roman"/>
          <w:kern w:val="0"/>
          <w:sz w:val="32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0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0"/>
        </w:rPr>
        <w:t>特种用水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污水处理费</w:t>
      </w:r>
      <w:r>
        <w:rPr>
          <w:rFonts w:hint="default" w:ascii="Times New Roman" w:hAnsi="Times New Roman" w:eastAsia="方正仿宋_GBK" w:cs="Times New Roman"/>
          <w:kern w:val="0"/>
          <w:sz w:val="32"/>
          <w:szCs w:val="30"/>
        </w:rPr>
        <w:t>调整为9.00元</w:t>
      </w:r>
      <w:r>
        <w:rPr>
          <w:rFonts w:hint="default" w:ascii="Times New Roman" w:hAnsi="Times New Roman" w:eastAsia="方正仿宋_GBK" w:cs="Times New Roman"/>
          <w:kern w:val="0"/>
          <w:sz w:val="32"/>
          <w:szCs w:val="30"/>
          <w:lang w:eastAsia="zh-CN"/>
        </w:rPr>
        <w:t>每立方米（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0"/>
        </w:rPr>
        <w:t>污水排放量按实际用水量计征</w:t>
      </w:r>
      <w:r>
        <w:rPr>
          <w:rFonts w:hint="default" w:ascii="Times New Roman" w:hAnsi="Times New Roman" w:eastAsia="方正仿宋_GBK" w:cs="Times New Roman"/>
          <w:kern w:val="0"/>
          <w:sz w:val="32"/>
          <w:szCs w:val="30"/>
          <w:lang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方正仿宋_GBK" w:cs="Times New Roman"/>
          <w:kern w:val="0"/>
          <w:sz w:val="32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0"/>
          <w:lang w:eastAsia="zh-CN"/>
        </w:rPr>
        <w:t>（四）其他用水不征收污水处理费。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五、水价补贴政策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对领取城乡居民最低生活保障金的低保人员、领取失业保险金人员，以及城市“三无”人员等，每人每月增加1.2元的水价补贴。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default" w:ascii="方正黑体_GBK" w:hAnsi="方正黑体_GBK" w:eastAsia="方正黑体_GBK" w:cs="方正黑体_GBK"/>
          <w:kern w:val="0"/>
          <w:sz w:val="32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0"/>
          <w:lang w:val="en-US" w:eastAsia="zh-CN"/>
        </w:rPr>
        <w:t>六、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执行时间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kern w:val="0"/>
          <w:sz w:val="32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调整后的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喀什市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排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水价格从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自2022年7月1日起收费执行。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执行过程中，如遇上级政策调整，从其规定。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kern w:val="0"/>
          <w:sz w:val="32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0"/>
          <w:lang w:val="en-US" w:eastAsia="zh-CN"/>
        </w:rPr>
        <w:t>七、农村饮用水价格执行情况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农村饮用水参照城镇供水价格执行。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kern w:val="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kern w:val="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kern w:val="0"/>
          <w:sz w:val="32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0"/>
          <w:lang w:val="en-US" w:eastAsia="zh-CN"/>
        </w:rPr>
        <w:t>2022年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0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0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kern w:val="0"/>
          <w:sz w:val="32"/>
          <w:szCs w:val="30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kern w:val="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kern w:val="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kern w:val="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kern w:val="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kern w:val="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kern w:val="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0"/>
          <w:u w:val="singl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0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0"/>
          <w:u w:val="single"/>
          <w:lang w:val="en-US" w:eastAsia="zh-CN"/>
        </w:rPr>
        <w:t xml:space="preserve">   抄送：市人民政府，司法局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方正仿宋_GBK" w:cs="Times New Roman"/>
          <w:kern w:val="0"/>
          <w:sz w:val="32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0"/>
          <w:u w:val="thick"/>
          <w:lang w:val="en-US" w:eastAsia="zh-CN"/>
        </w:rPr>
        <w:t xml:space="preserve">   喀什市发展和改革委员会       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0"/>
          <w:u w:val="thick"/>
          <w:lang w:val="en-US" w:eastAsia="zh-CN"/>
        </w:rPr>
        <w:t>2022年6月14日印发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0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0"/>
          <w:u w:val="single"/>
          <w:lang w:val="en-US" w:eastAsia="zh-CN"/>
        </w:rPr>
        <w:t xml:space="preserve">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A1C17"/>
    <w:rsid w:val="0971071B"/>
    <w:rsid w:val="0A511F00"/>
    <w:rsid w:val="26313E73"/>
    <w:rsid w:val="3101663A"/>
    <w:rsid w:val="32411AEC"/>
    <w:rsid w:val="337775E4"/>
    <w:rsid w:val="33DD29C7"/>
    <w:rsid w:val="343B7DEC"/>
    <w:rsid w:val="37376F4C"/>
    <w:rsid w:val="38A46DE2"/>
    <w:rsid w:val="38C166AE"/>
    <w:rsid w:val="3A7D309B"/>
    <w:rsid w:val="3B7D4D9E"/>
    <w:rsid w:val="416E45A4"/>
    <w:rsid w:val="4848195D"/>
    <w:rsid w:val="4B80202B"/>
    <w:rsid w:val="52944EFF"/>
    <w:rsid w:val="5318577B"/>
    <w:rsid w:val="5A954414"/>
    <w:rsid w:val="5C974656"/>
    <w:rsid w:val="656F1DF6"/>
    <w:rsid w:val="682368B2"/>
    <w:rsid w:val="6AF32FBF"/>
    <w:rsid w:val="6BDF5691"/>
    <w:rsid w:val="6D3B3241"/>
    <w:rsid w:val="6D5A1C17"/>
    <w:rsid w:val="710A528E"/>
    <w:rsid w:val="73F72AE9"/>
    <w:rsid w:val="7512697F"/>
    <w:rsid w:val="759A272A"/>
    <w:rsid w:val="75D1492D"/>
    <w:rsid w:val="79E17427"/>
    <w:rsid w:val="7ADB2B26"/>
    <w:rsid w:val="7B0940A3"/>
    <w:rsid w:val="7E5C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2022-04-26T03:57:00Z</dcterms:created>
  <dc:creator>Administrator</dc:creator>
  <cp:lastModifiedBy>Administrator</cp:lastModifiedBy>
  <cp:lastPrinted>2022-06-14T09:53:38Z</cp:lastPrinted>
  <dcterms:modified xsi:type="dcterms:W3CDTF">2022-06-14T09:53:43Z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