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DE5269">
      <w:pPr>
        <w:keepNext/>
        <w:keepLines/>
        <w:bidi w:val="0"/>
        <w:adjustRightInd w:val="0"/>
        <w:snapToGrid w:val="0"/>
        <w:spacing w:before="10" w:beforeLines="0" w:beforeAutospacing="0" w:after="10" w:afterLines="0" w:afterAutospacing="0" w:line="560" w:lineRule="exact"/>
        <w:jc w:val="center"/>
        <w:outlineLvl w:val="0"/>
        <w:rPr>
          <w:rFonts w:hint="default" w:ascii="Times New Roman" w:hAnsi="Times New Roman" w:eastAsia="方正小标宋_GBK" w:cs="Times New Roman"/>
          <w:b/>
          <w:kern w:val="44"/>
          <w:sz w:val="40"/>
          <w:szCs w:val="22"/>
          <w:lang w:val="en-US" w:eastAsia="zh-CN" w:bidi="ar-SA"/>
        </w:rPr>
      </w:pPr>
      <w:r>
        <w:rPr>
          <w:rFonts w:hint="eastAsia" w:ascii="Times New Roman" w:hAnsi="Times New Roman" w:eastAsia="方正小标宋_GBK" w:cs="Times New Roman"/>
          <w:b/>
          <w:kern w:val="44"/>
          <w:sz w:val="40"/>
          <w:szCs w:val="22"/>
          <w:lang w:val="en-US" w:eastAsia="zh-CN" w:bidi="ar-SA"/>
        </w:rPr>
        <w:t>喀什</w:t>
      </w:r>
      <w:r>
        <w:rPr>
          <w:rFonts w:hint="default" w:ascii="Times New Roman" w:hAnsi="Times New Roman" w:eastAsia="方正小标宋_GBK" w:cs="Times New Roman"/>
          <w:b/>
          <w:kern w:val="44"/>
          <w:sz w:val="40"/>
          <w:szCs w:val="22"/>
          <w:lang w:val="en-US" w:eastAsia="zh-CN" w:bidi="ar-SA"/>
        </w:rPr>
        <w:t>市城市计划用水管理办法</w:t>
      </w:r>
    </w:p>
    <w:p w14:paraId="5AE898B8">
      <w:pPr>
        <w:widowControl/>
        <w:adjustRightInd w:val="0"/>
        <w:snapToGrid w:val="0"/>
        <w:spacing w:after="0" w:line="560" w:lineRule="atLeast"/>
        <w:jc w:val="center"/>
        <w:rPr>
          <w:rFonts w:hint="default" w:ascii="Times New Roman" w:hAnsi="Times New Roman" w:eastAsia="方正仿宋_GBK" w:cs="Times New Roman"/>
          <w:spacing w:val="0"/>
          <w:kern w:val="0"/>
          <w:sz w:val="40"/>
          <w:szCs w:val="40"/>
          <w:highlight w:val="none"/>
        </w:rPr>
      </w:pPr>
      <w:r>
        <w:rPr>
          <w:rFonts w:hint="default" w:ascii="Times New Roman" w:hAnsi="Times New Roman" w:eastAsia="方正仿宋_GBK" w:cs="Times New Roman"/>
          <w:spacing w:val="0"/>
          <w:kern w:val="0"/>
          <w:sz w:val="40"/>
          <w:szCs w:val="40"/>
          <w:highlight w:val="none"/>
        </w:rPr>
        <w:t>（征求意见稿）</w:t>
      </w:r>
    </w:p>
    <w:p w14:paraId="6A034007">
      <w:pPr>
        <w:widowControl/>
        <w:adjustRightInd w:val="0"/>
        <w:snapToGrid w:val="0"/>
        <w:spacing w:after="0" w:line="560" w:lineRule="atLeast"/>
        <w:jc w:val="center"/>
        <w:rPr>
          <w:rFonts w:hint="default" w:ascii="Times New Roman" w:hAnsi="Times New Roman" w:eastAsia="方正仿宋_GBK" w:cs="Times New Roman"/>
          <w:spacing w:val="0"/>
          <w:kern w:val="0"/>
          <w:sz w:val="40"/>
          <w:szCs w:val="40"/>
          <w:highlight w:val="none"/>
        </w:rPr>
      </w:pPr>
    </w:p>
    <w:p w14:paraId="16A08D3A">
      <w:pPr>
        <w:widowControl/>
        <w:adjustRightInd w:val="0"/>
        <w:snapToGrid w:val="0"/>
        <w:spacing w:after="0" w:line="560" w:lineRule="exact"/>
        <w:ind w:firstLine="622" w:firstLineChars="200"/>
        <w:jc w:val="both"/>
        <w:rPr>
          <w:rFonts w:hint="default" w:ascii="Times New Roman" w:hAnsi="Times New Roman" w:eastAsia="方正仿宋_GBK" w:cs="Times New Roman"/>
          <w:bCs/>
          <w:spacing w:val="0"/>
          <w:kern w:val="0"/>
          <w:sz w:val="31"/>
          <w:szCs w:val="31"/>
          <w:highlight w:val="none"/>
        </w:rPr>
      </w:pPr>
      <w:r>
        <w:rPr>
          <w:rFonts w:hint="default" w:ascii="Times New Roman" w:hAnsi="Times New Roman" w:eastAsia="方正仿宋_GBK" w:cs="Times New Roman"/>
          <w:b/>
          <w:spacing w:val="0"/>
          <w:kern w:val="0"/>
          <w:sz w:val="31"/>
          <w:szCs w:val="31"/>
          <w:highlight w:val="none"/>
        </w:rPr>
        <w:t xml:space="preserve">第一条 </w:t>
      </w:r>
      <w:r>
        <w:rPr>
          <w:rFonts w:hint="default" w:ascii="Times New Roman" w:hAnsi="Times New Roman" w:eastAsia="方正仿宋_GBK" w:cs="Times New Roman"/>
          <w:bCs/>
          <w:spacing w:val="0"/>
          <w:kern w:val="0"/>
          <w:sz w:val="31"/>
          <w:szCs w:val="31"/>
          <w:highlight w:val="none"/>
        </w:rPr>
        <w:t>为加强计划用水管理，节约水资源，促进循环经济发展。根据水利部《计划用水管理办法》以及有关规定，结合</w:t>
      </w:r>
      <w:r>
        <w:rPr>
          <w:rFonts w:hint="eastAsia" w:ascii="Times New Roman" w:hAnsi="Times New Roman" w:eastAsia="方正仿宋_GBK" w:cs="Times New Roman"/>
          <w:bCs/>
          <w:spacing w:val="0"/>
          <w:kern w:val="0"/>
          <w:sz w:val="31"/>
          <w:szCs w:val="31"/>
          <w:highlight w:val="none"/>
          <w:lang w:val="en-US" w:eastAsia="zh-CN"/>
        </w:rPr>
        <w:t>喀什</w:t>
      </w:r>
      <w:r>
        <w:rPr>
          <w:rFonts w:hint="default" w:ascii="Times New Roman" w:hAnsi="Times New Roman" w:eastAsia="方正仿宋_GBK" w:cs="Times New Roman"/>
          <w:bCs/>
          <w:spacing w:val="0"/>
          <w:kern w:val="0"/>
          <w:sz w:val="31"/>
          <w:szCs w:val="31"/>
          <w:highlight w:val="none"/>
        </w:rPr>
        <w:t>市实际，制定本办法。</w:t>
      </w:r>
    </w:p>
    <w:p w14:paraId="6E302031">
      <w:pPr>
        <w:widowControl/>
        <w:adjustRightInd w:val="0"/>
        <w:snapToGrid w:val="0"/>
        <w:spacing w:after="0" w:line="560" w:lineRule="exact"/>
        <w:ind w:firstLine="622" w:firstLineChars="200"/>
        <w:jc w:val="both"/>
        <w:rPr>
          <w:rFonts w:hint="default" w:ascii="Times New Roman" w:hAnsi="Times New Roman" w:eastAsia="方正仿宋_GBK" w:cs="Times New Roman"/>
          <w:bCs/>
          <w:spacing w:val="0"/>
          <w:kern w:val="0"/>
          <w:sz w:val="31"/>
          <w:szCs w:val="31"/>
          <w:highlight w:val="none"/>
        </w:rPr>
      </w:pPr>
      <w:r>
        <w:rPr>
          <w:rFonts w:hint="default" w:ascii="Times New Roman" w:hAnsi="Times New Roman" w:eastAsia="方正仿宋_GBK" w:cs="Times New Roman"/>
          <w:b/>
          <w:spacing w:val="0"/>
          <w:kern w:val="0"/>
          <w:sz w:val="31"/>
          <w:szCs w:val="31"/>
          <w:highlight w:val="none"/>
        </w:rPr>
        <w:t xml:space="preserve">第二条 </w:t>
      </w:r>
      <w:r>
        <w:rPr>
          <w:rFonts w:hint="eastAsia" w:ascii="Times New Roman" w:hAnsi="Times New Roman" w:eastAsia="方正仿宋_GBK" w:cs="Times New Roman"/>
          <w:bCs/>
          <w:spacing w:val="0"/>
          <w:kern w:val="0"/>
          <w:sz w:val="31"/>
          <w:szCs w:val="31"/>
          <w:highlight w:val="none"/>
          <w:lang w:val="en-US" w:eastAsia="zh-CN"/>
        </w:rPr>
        <w:t>喀什</w:t>
      </w:r>
      <w:r>
        <w:rPr>
          <w:rFonts w:hint="default" w:ascii="Times New Roman" w:hAnsi="Times New Roman" w:eastAsia="方正仿宋_GBK" w:cs="Times New Roman"/>
          <w:bCs/>
          <w:spacing w:val="0"/>
          <w:kern w:val="0"/>
          <w:sz w:val="31"/>
          <w:szCs w:val="31"/>
          <w:highlight w:val="none"/>
        </w:rPr>
        <w:t>市城市公共供水管网辐射区域使用公共供水管网的非居民用水户用水计划的核定、下达、调整和考核，适用本办法。</w:t>
      </w:r>
    </w:p>
    <w:p w14:paraId="4EEB80FD">
      <w:pPr>
        <w:widowControl/>
        <w:adjustRightInd w:val="0"/>
        <w:snapToGrid w:val="0"/>
        <w:spacing w:after="0" w:line="560" w:lineRule="exact"/>
        <w:ind w:firstLine="622" w:firstLineChars="200"/>
        <w:jc w:val="both"/>
        <w:rPr>
          <w:rFonts w:hint="default" w:ascii="Times New Roman" w:hAnsi="Times New Roman" w:eastAsia="方正仿宋_GBK" w:cs="Times New Roman"/>
          <w:bCs/>
          <w:spacing w:val="0"/>
          <w:kern w:val="0"/>
          <w:sz w:val="31"/>
          <w:szCs w:val="31"/>
          <w:highlight w:val="none"/>
        </w:rPr>
      </w:pPr>
      <w:r>
        <w:rPr>
          <w:rFonts w:hint="default" w:ascii="Times New Roman" w:hAnsi="Times New Roman" w:eastAsia="方正仿宋_GBK" w:cs="Times New Roman"/>
          <w:b/>
          <w:spacing w:val="0"/>
          <w:kern w:val="0"/>
          <w:sz w:val="31"/>
          <w:szCs w:val="31"/>
          <w:highlight w:val="none"/>
        </w:rPr>
        <w:t xml:space="preserve">第三条 </w:t>
      </w:r>
      <w:r>
        <w:rPr>
          <w:rFonts w:hint="eastAsia" w:ascii="Times New Roman" w:hAnsi="Times New Roman" w:eastAsia="方正仿宋_GBK" w:cs="Times New Roman"/>
          <w:bCs/>
          <w:spacing w:val="0"/>
          <w:kern w:val="0"/>
          <w:sz w:val="31"/>
          <w:szCs w:val="31"/>
          <w:highlight w:val="none"/>
          <w:lang w:val="en-US" w:eastAsia="zh-CN"/>
        </w:rPr>
        <w:t>喀什</w:t>
      </w:r>
      <w:r>
        <w:rPr>
          <w:rFonts w:hint="default" w:ascii="Times New Roman" w:hAnsi="Times New Roman" w:eastAsia="方正仿宋_GBK" w:cs="Times New Roman"/>
          <w:bCs/>
          <w:spacing w:val="0"/>
          <w:kern w:val="0"/>
          <w:sz w:val="31"/>
          <w:szCs w:val="31"/>
          <w:highlight w:val="none"/>
        </w:rPr>
        <w:t>市水行政主管部门是计划用水行政主管部门，负责本行政区域内计划用水的统一监督、管理和指导。</w:t>
      </w:r>
    </w:p>
    <w:p w14:paraId="23F8496C">
      <w:pPr>
        <w:widowControl/>
        <w:adjustRightInd w:val="0"/>
        <w:snapToGrid w:val="0"/>
        <w:spacing w:after="0" w:line="560" w:lineRule="exact"/>
        <w:ind w:firstLine="620" w:firstLineChars="200"/>
        <w:jc w:val="both"/>
        <w:rPr>
          <w:rFonts w:hint="default" w:ascii="Times New Roman" w:hAnsi="Times New Roman" w:eastAsia="方正仿宋_GBK" w:cs="Times New Roman"/>
          <w:bCs/>
          <w:spacing w:val="0"/>
          <w:kern w:val="0"/>
          <w:sz w:val="31"/>
          <w:szCs w:val="31"/>
          <w:highlight w:val="none"/>
        </w:rPr>
      </w:pPr>
      <w:r>
        <w:rPr>
          <w:rFonts w:hint="eastAsia" w:ascii="Times New Roman" w:hAnsi="Times New Roman" w:eastAsia="方正仿宋_GBK" w:cs="Times New Roman"/>
          <w:bCs/>
          <w:spacing w:val="0"/>
          <w:kern w:val="0"/>
          <w:sz w:val="31"/>
          <w:szCs w:val="31"/>
          <w:highlight w:val="none"/>
          <w:lang w:val="en-US" w:eastAsia="zh-CN"/>
        </w:rPr>
        <w:t>喀什</w:t>
      </w:r>
      <w:r>
        <w:rPr>
          <w:rFonts w:hint="default" w:ascii="Times New Roman" w:hAnsi="Times New Roman" w:eastAsia="方正仿宋_GBK" w:cs="Times New Roman"/>
          <w:bCs/>
          <w:spacing w:val="0"/>
          <w:kern w:val="0"/>
          <w:sz w:val="31"/>
          <w:szCs w:val="31"/>
          <w:highlight w:val="none"/>
        </w:rPr>
        <w:t>市城市区域内用水户的年度计划用水总量不得超过城市供水年度用水总量控制指标。</w:t>
      </w:r>
    </w:p>
    <w:p w14:paraId="1C64FC71">
      <w:pPr>
        <w:widowControl/>
        <w:adjustRightInd w:val="0"/>
        <w:snapToGrid w:val="0"/>
        <w:spacing w:after="0" w:line="560" w:lineRule="exact"/>
        <w:ind w:firstLine="622" w:firstLineChars="200"/>
        <w:jc w:val="both"/>
        <w:rPr>
          <w:rFonts w:hint="default" w:ascii="Times New Roman" w:hAnsi="Times New Roman" w:eastAsia="方正仿宋_GBK" w:cs="Times New Roman"/>
          <w:bCs/>
          <w:spacing w:val="0"/>
          <w:kern w:val="0"/>
          <w:sz w:val="31"/>
          <w:szCs w:val="31"/>
          <w:highlight w:val="none"/>
        </w:rPr>
      </w:pPr>
      <w:r>
        <w:rPr>
          <w:rFonts w:hint="default" w:ascii="Times New Roman" w:hAnsi="Times New Roman" w:eastAsia="方正仿宋_GBK" w:cs="Times New Roman"/>
          <w:b/>
          <w:spacing w:val="0"/>
          <w:kern w:val="0"/>
          <w:sz w:val="31"/>
          <w:szCs w:val="31"/>
          <w:highlight w:val="none"/>
        </w:rPr>
        <w:t xml:space="preserve">第四条 </w:t>
      </w:r>
      <w:r>
        <w:rPr>
          <w:rFonts w:hint="default" w:ascii="Times New Roman" w:hAnsi="Times New Roman" w:eastAsia="方正仿宋_GBK" w:cs="Times New Roman"/>
          <w:bCs/>
          <w:spacing w:val="0"/>
          <w:kern w:val="0"/>
          <w:sz w:val="31"/>
          <w:szCs w:val="31"/>
          <w:highlight w:val="none"/>
        </w:rPr>
        <w:t>计划用水应当遵循总量控制、科学合理、循环用水、提高效益原则，采取计划和定额管理相结合的管理方式。</w:t>
      </w:r>
    </w:p>
    <w:p w14:paraId="185C9993">
      <w:pPr>
        <w:widowControl/>
        <w:adjustRightInd w:val="0"/>
        <w:snapToGrid w:val="0"/>
        <w:spacing w:after="0" w:line="560" w:lineRule="exact"/>
        <w:ind w:firstLine="622" w:firstLineChars="200"/>
        <w:jc w:val="both"/>
        <w:rPr>
          <w:rFonts w:hint="default" w:ascii="Times New Roman" w:hAnsi="Times New Roman" w:eastAsia="方正仿宋_GBK" w:cs="Times New Roman"/>
          <w:bCs/>
          <w:spacing w:val="0"/>
          <w:kern w:val="0"/>
          <w:sz w:val="31"/>
          <w:szCs w:val="31"/>
          <w:highlight w:val="none"/>
        </w:rPr>
      </w:pPr>
      <w:r>
        <w:rPr>
          <w:rFonts w:hint="default" w:ascii="Times New Roman" w:hAnsi="Times New Roman" w:eastAsia="方正仿宋_GBK" w:cs="Times New Roman"/>
          <w:b/>
          <w:spacing w:val="0"/>
          <w:kern w:val="0"/>
          <w:sz w:val="31"/>
          <w:szCs w:val="31"/>
          <w:highlight w:val="none"/>
        </w:rPr>
        <w:t xml:space="preserve">第五条 </w:t>
      </w:r>
      <w:r>
        <w:rPr>
          <w:rFonts w:hint="default" w:ascii="Times New Roman" w:hAnsi="Times New Roman" w:eastAsia="方正仿宋_GBK" w:cs="Times New Roman"/>
          <w:bCs/>
          <w:spacing w:val="0"/>
          <w:kern w:val="0"/>
          <w:sz w:val="31"/>
          <w:szCs w:val="31"/>
          <w:highlight w:val="none"/>
        </w:rPr>
        <w:t>计划用水单位应当与取水或者供水企业注册用户名称一致。实际用水单位与计量表注册名称不一致的。由注册用水户接受计划用水管理。洗车、洗浴等特种行业用户应当到供水企业办理“一户一表”用水手续。</w:t>
      </w:r>
    </w:p>
    <w:p w14:paraId="7CCB183F">
      <w:pPr>
        <w:widowControl/>
        <w:adjustRightInd w:val="0"/>
        <w:snapToGrid w:val="0"/>
        <w:spacing w:after="0" w:line="560" w:lineRule="exact"/>
        <w:ind w:firstLine="622" w:firstLineChars="200"/>
        <w:jc w:val="both"/>
        <w:rPr>
          <w:rFonts w:hint="default" w:ascii="Times New Roman" w:hAnsi="Times New Roman" w:eastAsia="方正仿宋_GBK" w:cs="Times New Roman"/>
          <w:bCs/>
          <w:spacing w:val="0"/>
          <w:kern w:val="0"/>
          <w:sz w:val="31"/>
          <w:szCs w:val="31"/>
          <w:highlight w:val="none"/>
        </w:rPr>
      </w:pPr>
      <w:r>
        <w:rPr>
          <w:rFonts w:hint="default" w:ascii="Times New Roman" w:hAnsi="Times New Roman" w:eastAsia="方正仿宋_GBK" w:cs="Times New Roman"/>
          <w:b/>
          <w:spacing w:val="0"/>
          <w:kern w:val="0"/>
          <w:sz w:val="31"/>
          <w:szCs w:val="31"/>
          <w:highlight w:val="none"/>
        </w:rPr>
        <w:t xml:space="preserve">第六条 </w:t>
      </w:r>
      <w:r>
        <w:rPr>
          <w:rFonts w:hint="default" w:ascii="Times New Roman" w:hAnsi="Times New Roman" w:eastAsia="方正仿宋_GBK" w:cs="Times New Roman"/>
          <w:bCs/>
          <w:spacing w:val="0"/>
          <w:kern w:val="0"/>
          <w:sz w:val="31"/>
          <w:szCs w:val="31"/>
          <w:highlight w:val="none"/>
        </w:rPr>
        <w:t>用水单位的用水计划由年计划用水总量、月计划用水量、水源类型和用水用途构成。年计划用水总量、水源类型和用水用途由具有管理权限的水行政主管部门（以下简称管理机关）核定下达，不得擅自变更。月计划用水量由用水单位根据核定下达的年计划用水总量自行确定，并报管理机关备案。纳入取水许可管理的用水单位，其用水计划中水源类型、用水用途应当与取水许可证明确的水源类型、取水用途保持一致；月计划用水量不得超过取水许可登记表明确的月度分配水量。</w:t>
      </w:r>
    </w:p>
    <w:p w14:paraId="01C53769">
      <w:pPr>
        <w:widowControl/>
        <w:adjustRightInd w:val="0"/>
        <w:snapToGrid w:val="0"/>
        <w:spacing w:after="0" w:line="560" w:lineRule="exact"/>
        <w:ind w:firstLine="622" w:firstLineChars="200"/>
        <w:jc w:val="both"/>
        <w:rPr>
          <w:rFonts w:hint="default" w:ascii="Times New Roman" w:hAnsi="Times New Roman" w:eastAsia="方正仿宋_GBK" w:cs="Times New Roman"/>
          <w:bCs/>
          <w:spacing w:val="0"/>
          <w:kern w:val="0"/>
          <w:sz w:val="31"/>
          <w:szCs w:val="31"/>
          <w:highlight w:val="none"/>
        </w:rPr>
      </w:pPr>
      <w:r>
        <w:rPr>
          <w:rFonts w:hint="default" w:ascii="Times New Roman" w:hAnsi="Times New Roman" w:eastAsia="方正仿宋_GBK" w:cs="Times New Roman"/>
          <w:b/>
          <w:spacing w:val="0"/>
          <w:kern w:val="0"/>
          <w:sz w:val="31"/>
          <w:szCs w:val="31"/>
          <w:highlight w:val="none"/>
        </w:rPr>
        <w:t xml:space="preserve">第七条 </w:t>
      </w:r>
      <w:r>
        <w:rPr>
          <w:rFonts w:hint="default" w:ascii="Times New Roman" w:hAnsi="Times New Roman" w:eastAsia="方正仿宋_GBK" w:cs="Times New Roman"/>
          <w:bCs/>
          <w:spacing w:val="0"/>
          <w:kern w:val="0"/>
          <w:sz w:val="31"/>
          <w:szCs w:val="31"/>
          <w:highlight w:val="none"/>
        </w:rPr>
        <w:t>建设单位基建施工应当在开工前向市水行政主管部门提出基建施工拟用水总量。由市水行政主管部门根据施工用水定额，下达基建施工临时用水计划。</w:t>
      </w:r>
    </w:p>
    <w:p w14:paraId="0AE9F3AD">
      <w:pPr>
        <w:widowControl/>
        <w:adjustRightInd w:val="0"/>
        <w:snapToGrid w:val="0"/>
        <w:spacing w:after="0" w:line="560" w:lineRule="exact"/>
        <w:ind w:firstLine="622" w:firstLineChars="200"/>
        <w:jc w:val="both"/>
        <w:rPr>
          <w:rFonts w:hint="default" w:ascii="Times New Roman" w:hAnsi="Times New Roman" w:eastAsia="方正仿宋_GBK" w:cs="Times New Roman"/>
          <w:bCs/>
          <w:spacing w:val="0"/>
          <w:kern w:val="0"/>
          <w:sz w:val="31"/>
          <w:szCs w:val="31"/>
          <w:highlight w:val="none"/>
        </w:rPr>
      </w:pPr>
      <w:r>
        <w:rPr>
          <w:rFonts w:hint="default" w:ascii="Times New Roman" w:hAnsi="Times New Roman" w:eastAsia="方正仿宋_GBK" w:cs="Times New Roman"/>
          <w:b/>
          <w:spacing w:val="0"/>
          <w:kern w:val="0"/>
          <w:sz w:val="31"/>
          <w:szCs w:val="31"/>
          <w:highlight w:val="none"/>
        </w:rPr>
        <w:t xml:space="preserve">第八条 </w:t>
      </w:r>
      <w:r>
        <w:rPr>
          <w:rFonts w:hint="default" w:ascii="Times New Roman" w:hAnsi="Times New Roman" w:eastAsia="方正仿宋_GBK" w:cs="Times New Roman"/>
          <w:bCs/>
          <w:spacing w:val="0"/>
          <w:kern w:val="0"/>
          <w:sz w:val="31"/>
          <w:szCs w:val="31"/>
          <w:highlight w:val="none"/>
        </w:rPr>
        <w:t>设计年取水量10000立方米以上的新增计划用水单位，在办理自来水接水登记手续时，应当同时提交市水行政主管部门核定的用水计划。</w:t>
      </w:r>
    </w:p>
    <w:p w14:paraId="53927395">
      <w:pPr>
        <w:widowControl/>
        <w:adjustRightInd w:val="0"/>
        <w:snapToGrid w:val="0"/>
        <w:spacing w:after="0" w:line="560" w:lineRule="exact"/>
        <w:ind w:firstLine="622" w:firstLineChars="200"/>
        <w:jc w:val="both"/>
        <w:rPr>
          <w:rFonts w:hint="default" w:ascii="Times New Roman" w:hAnsi="Times New Roman" w:eastAsia="方正仿宋_GBK" w:cs="Times New Roman"/>
          <w:bCs/>
          <w:spacing w:val="0"/>
          <w:kern w:val="0"/>
          <w:sz w:val="31"/>
          <w:szCs w:val="31"/>
          <w:highlight w:val="none"/>
        </w:rPr>
      </w:pPr>
      <w:r>
        <w:rPr>
          <w:rFonts w:hint="default" w:ascii="Times New Roman" w:hAnsi="Times New Roman" w:eastAsia="方正仿宋_GBK" w:cs="Times New Roman"/>
          <w:b/>
          <w:spacing w:val="0"/>
          <w:kern w:val="0"/>
          <w:sz w:val="31"/>
          <w:szCs w:val="31"/>
          <w:highlight w:val="none"/>
        </w:rPr>
        <w:t xml:space="preserve">第九条 </w:t>
      </w:r>
      <w:r>
        <w:rPr>
          <w:rFonts w:hint="default" w:ascii="Times New Roman" w:hAnsi="Times New Roman" w:eastAsia="方正仿宋_GBK" w:cs="Times New Roman"/>
          <w:bCs/>
          <w:spacing w:val="0"/>
          <w:kern w:val="0"/>
          <w:sz w:val="31"/>
          <w:szCs w:val="31"/>
          <w:highlight w:val="none"/>
        </w:rPr>
        <w:t>计划用水单位应当于12月1日至30日期间向节水管理机构提交次年拟用水总量，作为下达次年用水计</w:t>
      </w:r>
      <w:r>
        <w:rPr>
          <w:rFonts w:hint="eastAsia" w:ascii="Times New Roman" w:hAnsi="Times New Roman" w:eastAsia="方正仿宋_GBK" w:cs="Times New Roman"/>
          <w:bCs/>
          <w:spacing w:val="0"/>
          <w:kern w:val="0"/>
          <w:sz w:val="31"/>
          <w:szCs w:val="31"/>
          <w:highlight w:val="none"/>
          <w:lang w:eastAsia="zh-CN"/>
        </w:rPr>
        <w:t>划的</w:t>
      </w:r>
      <w:r>
        <w:rPr>
          <w:rFonts w:hint="default" w:ascii="Times New Roman" w:hAnsi="Times New Roman" w:eastAsia="方正仿宋_GBK" w:cs="Times New Roman"/>
          <w:bCs/>
          <w:spacing w:val="0"/>
          <w:kern w:val="0"/>
          <w:sz w:val="31"/>
          <w:szCs w:val="31"/>
          <w:highlight w:val="none"/>
        </w:rPr>
        <w:t>参考。市水行政主管部门应当于每年1月31日前向用水单位下达本年度用水计划，以实际取（用）水量为依据进行考核。用水单位对下达年度计划总量有异议的，应在计划反馈截止日期前提出年度计划总量调整书面申请。用水单位应当结合本单位用水实际，将年度计划总量分配到各考核周期，在规定时限内将分配情况反馈至市水行政主管部门。基建施工用水考核周期为自装表用水至施工结束。用水单位年度计划用水总量、考核周期计划用水量不得擅自变更。</w:t>
      </w:r>
    </w:p>
    <w:p w14:paraId="0E7E7CA7">
      <w:pPr>
        <w:widowControl/>
        <w:adjustRightInd w:val="0"/>
        <w:snapToGrid w:val="0"/>
        <w:spacing w:after="0" w:line="560" w:lineRule="exact"/>
        <w:ind w:firstLine="622" w:firstLineChars="200"/>
        <w:jc w:val="both"/>
        <w:rPr>
          <w:rFonts w:hint="default" w:ascii="Times New Roman" w:hAnsi="Times New Roman" w:eastAsia="方正仿宋_GBK" w:cs="Times New Roman"/>
          <w:bCs/>
          <w:spacing w:val="0"/>
          <w:kern w:val="0"/>
          <w:sz w:val="31"/>
          <w:szCs w:val="31"/>
          <w:highlight w:val="none"/>
        </w:rPr>
      </w:pPr>
      <w:r>
        <w:rPr>
          <w:rFonts w:hint="default" w:ascii="Times New Roman" w:hAnsi="Times New Roman" w:eastAsia="方正仿宋_GBK" w:cs="Times New Roman"/>
          <w:b/>
          <w:spacing w:val="0"/>
          <w:kern w:val="0"/>
          <w:sz w:val="31"/>
          <w:szCs w:val="31"/>
          <w:highlight w:val="none"/>
        </w:rPr>
        <w:t xml:space="preserve">第十条 </w:t>
      </w:r>
      <w:r>
        <w:rPr>
          <w:rFonts w:hint="default" w:ascii="Times New Roman" w:hAnsi="Times New Roman" w:eastAsia="方正仿宋_GBK" w:cs="Times New Roman"/>
          <w:bCs/>
          <w:spacing w:val="0"/>
          <w:kern w:val="0"/>
          <w:sz w:val="31"/>
          <w:szCs w:val="31"/>
          <w:highlight w:val="none"/>
        </w:rPr>
        <w:t>计划用水单位应当落实专人负责计划用水工作，按要求做好相关统计，在规定时限内报送节水管理所需要的用水、节水数据资料。</w:t>
      </w:r>
    </w:p>
    <w:p w14:paraId="5BD1B41F">
      <w:pPr>
        <w:widowControl/>
        <w:adjustRightInd w:val="0"/>
        <w:snapToGrid w:val="0"/>
        <w:spacing w:after="0" w:line="560" w:lineRule="exact"/>
        <w:ind w:firstLine="622" w:firstLineChars="200"/>
        <w:jc w:val="both"/>
        <w:rPr>
          <w:rFonts w:hint="default" w:ascii="Times New Roman" w:hAnsi="Times New Roman" w:eastAsia="方正仿宋_GBK" w:cs="Times New Roman"/>
          <w:bCs/>
          <w:spacing w:val="0"/>
          <w:kern w:val="0"/>
          <w:sz w:val="31"/>
          <w:szCs w:val="31"/>
          <w:highlight w:val="none"/>
        </w:rPr>
      </w:pPr>
      <w:r>
        <w:rPr>
          <w:rFonts w:hint="default" w:ascii="Times New Roman" w:hAnsi="Times New Roman" w:eastAsia="方正仿宋_GBK" w:cs="Times New Roman"/>
          <w:b/>
          <w:spacing w:val="0"/>
          <w:kern w:val="0"/>
          <w:sz w:val="31"/>
          <w:szCs w:val="31"/>
          <w:highlight w:val="none"/>
        </w:rPr>
        <w:t xml:space="preserve">第十一条 </w:t>
      </w:r>
      <w:r>
        <w:rPr>
          <w:rFonts w:hint="default" w:ascii="Times New Roman" w:hAnsi="Times New Roman" w:eastAsia="方正仿宋_GBK" w:cs="Times New Roman"/>
          <w:bCs/>
          <w:spacing w:val="0"/>
          <w:kern w:val="0"/>
          <w:sz w:val="31"/>
          <w:szCs w:val="31"/>
          <w:highlight w:val="none"/>
        </w:rPr>
        <w:t>计划用水单位需要调整考核周期用水计划的，应当提前告知市水行政主管部门。</w:t>
      </w:r>
    </w:p>
    <w:p w14:paraId="700F282B">
      <w:pPr>
        <w:widowControl/>
        <w:adjustRightInd w:val="0"/>
        <w:snapToGrid w:val="0"/>
        <w:spacing w:after="0" w:line="560" w:lineRule="exact"/>
        <w:ind w:firstLine="620" w:firstLineChars="200"/>
        <w:jc w:val="both"/>
        <w:rPr>
          <w:rFonts w:hint="default" w:ascii="Times New Roman" w:hAnsi="Times New Roman" w:eastAsia="方正仿宋_GBK" w:cs="Times New Roman"/>
          <w:bCs/>
          <w:spacing w:val="0"/>
          <w:kern w:val="0"/>
          <w:sz w:val="31"/>
          <w:szCs w:val="31"/>
          <w:highlight w:val="none"/>
        </w:rPr>
      </w:pPr>
      <w:r>
        <w:rPr>
          <w:rFonts w:hint="default" w:ascii="Times New Roman" w:hAnsi="Times New Roman" w:eastAsia="方正仿宋_GBK" w:cs="Times New Roman"/>
          <w:bCs/>
          <w:spacing w:val="0"/>
          <w:kern w:val="0"/>
          <w:sz w:val="31"/>
          <w:szCs w:val="31"/>
          <w:highlight w:val="none"/>
        </w:rPr>
        <w:t>申请计划调整需要提交以下材料：</w:t>
      </w:r>
    </w:p>
    <w:p w14:paraId="7465B155">
      <w:pPr>
        <w:widowControl/>
        <w:adjustRightInd w:val="0"/>
        <w:snapToGrid w:val="0"/>
        <w:spacing w:after="0" w:line="560" w:lineRule="exact"/>
        <w:ind w:firstLine="620" w:firstLineChars="200"/>
        <w:jc w:val="both"/>
        <w:rPr>
          <w:rFonts w:hint="default" w:ascii="Times New Roman" w:hAnsi="Times New Roman" w:eastAsia="方正仿宋_GBK" w:cs="Times New Roman"/>
          <w:bCs/>
          <w:spacing w:val="0"/>
          <w:kern w:val="0"/>
          <w:sz w:val="31"/>
          <w:szCs w:val="31"/>
          <w:highlight w:val="none"/>
        </w:rPr>
      </w:pPr>
      <w:r>
        <w:rPr>
          <w:rFonts w:hint="default" w:ascii="Times New Roman" w:hAnsi="Times New Roman" w:eastAsia="方正仿宋_GBK" w:cs="Times New Roman"/>
          <w:bCs/>
          <w:spacing w:val="0"/>
          <w:kern w:val="0"/>
          <w:sz w:val="31"/>
          <w:szCs w:val="31"/>
          <w:highlight w:val="none"/>
        </w:rPr>
        <w:t>（一）《调整用水计划申请表》；</w:t>
      </w:r>
    </w:p>
    <w:p w14:paraId="3EB29820">
      <w:pPr>
        <w:widowControl/>
        <w:adjustRightInd w:val="0"/>
        <w:snapToGrid w:val="0"/>
        <w:spacing w:after="0" w:line="560" w:lineRule="exact"/>
        <w:ind w:firstLine="620" w:firstLineChars="200"/>
        <w:jc w:val="both"/>
        <w:rPr>
          <w:rFonts w:hint="default" w:ascii="Times New Roman" w:hAnsi="Times New Roman" w:eastAsia="方正仿宋_GBK" w:cs="Times New Roman"/>
          <w:bCs/>
          <w:spacing w:val="0"/>
          <w:kern w:val="0"/>
          <w:sz w:val="31"/>
          <w:szCs w:val="31"/>
          <w:highlight w:val="none"/>
        </w:rPr>
      </w:pPr>
      <w:r>
        <w:rPr>
          <w:rFonts w:hint="default" w:ascii="Times New Roman" w:hAnsi="Times New Roman" w:eastAsia="方正仿宋_GBK" w:cs="Times New Roman"/>
          <w:bCs/>
          <w:spacing w:val="0"/>
          <w:kern w:val="0"/>
          <w:sz w:val="31"/>
          <w:szCs w:val="31"/>
          <w:highlight w:val="none"/>
        </w:rPr>
        <w:t>（二）生产规模、产品、工艺、人数、设备设施、绿化面积等发生变化，需要增加用水计划的合理性说明和相关证明材料；</w:t>
      </w:r>
    </w:p>
    <w:p w14:paraId="691CFA2F">
      <w:pPr>
        <w:widowControl/>
        <w:adjustRightInd w:val="0"/>
        <w:snapToGrid w:val="0"/>
        <w:spacing w:after="0" w:line="560" w:lineRule="exact"/>
        <w:ind w:firstLine="620" w:firstLineChars="200"/>
        <w:jc w:val="both"/>
        <w:rPr>
          <w:rFonts w:hint="default" w:ascii="Times New Roman" w:hAnsi="Times New Roman" w:eastAsia="方正仿宋_GBK" w:cs="Times New Roman"/>
          <w:bCs/>
          <w:spacing w:val="0"/>
          <w:kern w:val="0"/>
          <w:sz w:val="31"/>
          <w:szCs w:val="31"/>
          <w:highlight w:val="none"/>
        </w:rPr>
      </w:pPr>
      <w:r>
        <w:rPr>
          <w:rFonts w:hint="default" w:ascii="Times New Roman" w:hAnsi="Times New Roman" w:eastAsia="方正仿宋_GBK" w:cs="Times New Roman"/>
          <w:bCs/>
          <w:spacing w:val="0"/>
          <w:kern w:val="0"/>
          <w:sz w:val="31"/>
          <w:szCs w:val="31"/>
          <w:highlight w:val="none"/>
        </w:rPr>
        <w:t>（三）改、扩建设项目应当提供建设项目批文、总工程量和分月度施工计划等材料；</w:t>
      </w:r>
    </w:p>
    <w:p w14:paraId="7A3B11D4">
      <w:pPr>
        <w:widowControl/>
        <w:adjustRightInd w:val="0"/>
        <w:snapToGrid w:val="0"/>
        <w:spacing w:after="0" w:line="560" w:lineRule="exact"/>
        <w:ind w:firstLine="620" w:firstLineChars="200"/>
        <w:jc w:val="both"/>
        <w:rPr>
          <w:rFonts w:hint="default" w:ascii="Times New Roman" w:hAnsi="Times New Roman" w:eastAsia="方正仿宋_GBK" w:cs="Times New Roman"/>
          <w:bCs/>
          <w:spacing w:val="0"/>
          <w:kern w:val="0"/>
          <w:sz w:val="31"/>
          <w:szCs w:val="31"/>
          <w:highlight w:val="none"/>
        </w:rPr>
      </w:pPr>
      <w:r>
        <w:rPr>
          <w:rFonts w:hint="default" w:ascii="Times New Roman" w:hAnsi="Times New Roman" w:eastAsia="方正仿宋_GBK" w:cs="Times New Roman"/>
          <w:bCs/>
          <w:spacing w:val="0"/>
          <w:kern w:val="0"/>
          <w:sz w:val="31"/>
          <w:szCs w:val="31"/>
          <w:highlight w:val="none"/>
        </w:rPr>
        <w:t>（四）按照规定需要提交的其他材料。</w:t>
      </w:r>
    </w:p>
    <w:p w14:paraId="740F25E0">
      <w:pPr>
        <w:widowControl/>
        <w:adjustRightInd w:val="0"/>
        <w:snapToGrid w:val="0"/>
        <w:spacing w:after="0" w:line="560" w:lineRule="exact"/>
        <w:ind w:firstLine="620" w:firstLineChars="200"/>
        <w:jc w:val="both"/>
        <w:rPr>
          <w:rFonts w:hint="default" w:ascii="Times New Roman" w:hAnsi="Times New Roman" w:eastAsia="方正仿宋_GBK" w:cs="Times New Roman"/>
          <w:bCs/>
          <w:spacing w:val="0"/>
          <w:kern w:val="0"/>
          <w:sz w:val="31"/>
          <w:szCs w:val="31"/>
          <w:highlight w:val="none"/>
        </w:rPr>
      </w:pPr>
      <w:r>
        <w:rPr>
          <w:rFonts w:hint="default" w:ascii="Times New Roman" w:hAnsi="Times New Roman" w:eastAsia="方正仿宋_GBK" w:cs="Times New Roman"/>
          <w:bCs/>
          <w:spacing w:val="0"/>
          <w:kern w:val="0"/>
          <w:sz w:val="31"/>
          <w:szCs w:val="31"/>
          <w:highlight w:val="none"/>
        </w:rPr>
        <w:t>具有以下情形之一的，不予调整用水计划：</w:t>
      </w:r>
    </w:p>
    <w:p w14:paraId="53DEE494">
      <w:pPr>
        <w:widowControl/>
        <w:adjustRightInd w:val="0"/>
        <w:snapToGrid w:val="0"/>
        <w:spacing w:after="0" w:line="560" w:lineRule="exact"/>
        <w:ind w:firstLine="620" w:firstLineChars="200"/>
        <w:jc w:val="both"/>
        <w:rPr>
          <w:rFonts w:hint="default" w:ascii="Times New Roman" w:hAnsi="Times New Roman" w:eastAsia="方正仿宋_GBK" w:cs="Times New Roman"/>
          <w:bCs/>
          <w:spacing w:val="0"/>
          <w:kern w:val="0"/>
          <w:sz w:val="31"/>
          <w:szCs w:val="31"/>
          <w:highlight w:val="none"/>
        </w:rPr>
      </w:pPr>
      <w:r>
        <w:rPr>
          <w:rFonts w:hint="default" w:ascii="Times New Roman" w:hAnsi="Times New Roman" w:eastAsia="方正仿宋_GBK" w:cs="Times New Roman"/>
          <w:bCs/>
          <w:spacing w:val="0"/>
          <w:kern w:val="0"/>
          <w:sz w:val="31"/>
          <w:szCs w:val="31"/>
          <w:highlight w:val="none"/>
        </w:rPr>
        <w:t>（一）内部管网泄漏未及时采取有效措施的；</w:t>
      </w:r>
    </w:p>
    <w:p w14:paraId="31366C53">
      <w:pPr>
        <w:widowControl/>
        <w:adjustRightInd w:val="0"/>
        <w:snapToGrid w:val="0"/>
        <w:spacing w:after="0" w:line="560" w:lineRule="exact"/>
        <w:ind w:firstLine="620" w:firstLineChars="200"/>
        <w:jc w:val="both"/>
        <w:rPr>
          <w:rFonts w:hint="default" w:ascii="Times New Roman" w:hAnsi="Times New Roman" w:eastAsia="方正仿宋_GBK" w:cs="Times New Roman"/>
          <w:bCs/>
          <w:spacing w:val="0"/>
          <w:kern w:val="0"/>
          <w:sz w:val="31"/>
          <w:szCs w:val="31"/>
          <w:highlight w:val="none"/>
        </w:rPr>
      </w:pPr>
      <w:r>
        <w:rPr>
          <w:rFonts w:hint="default" w:ascii="Times New Roman" w:hAnsi="Times New Roman" w:eastAsia="方正仿宋_GBK" w:cs="Times New Roman"/>
          <w:bCs/>
          <w:spacing w:val="0"/>
          <w:kern w:val="0"/>
          <w:sz w:val="31"/>
          <w:szCs w:val="31"/>
          <w:highlight w:val="none"/>
        </w:rPr>
        <w:t>（二）用水单耗、重复利用率等主要用水指标未达到规定的行业标准的；</w:t>
      </w:r>
    </w:p>
    <w:p w14:paraId="7240CFB3">
      <w:pPr>
        <w:widowControl/>
        <w:adjustRightInd w:val="0"/>
        <w:snapToGrid w:val="0"/>
        <w:spacing w:after="0" w:line="560" w:lineRule="exact"/>
        <w:ind w:firstLine="620" w:firstLineChars="200"/>
        <w:jc w:val="both"/>
        <w:rPr>
          <w:rFonts w:hint="default" w:ascii="Times New Roman" w:hAnsi="Times New Roman" w:eastAsia="方正仿宋_GBK" w:cs="Times New Roman"/>
          <w:bCs/>
          <w:spacing w:val="0"/>
          <w:kern w:val="0"/>
          <w:sz w:val="31"/>
          <w:szCs w:val="31"/>
          <w:highlight w:val="none"/>
        </w:rPr>
      </w:pPr>
      <w:r>
        <w:rPr>
          <w:rFonts w:hint="default" w:ascii="Times New Roman" w:hAnsi="Times New Roman" w:eastAsia="方正仿宋_GBK" w:cs="Times New Roman"/>
          <w:bCs/>
          <w:spacing w:val="0"/>
          <w:kern w:val="0"/>
          <w:sz w:val="31"/>
          <w:szCs w:val="31"/>
          <w:highlight w:val="none"/>
        </w:rPr>
        <w:t>（三）使用国家明令淘汰的用水器具的；</w:t>
      </w:r>
    </w:p>
    <w:p w14:paraId="191687D7">
      <w:pPr>
        <w:widowControl/>
        <w:adjustRightInd w:val="0"/>
        <w:snapToGrid w:val="0"/>
        <w:spacing w:after="0" w:line="560" w:lineRule="exact"/>
        <w:ind w:firstLine="620" w:firstLineChars="200"/>
        <w:jc w:val="both"/>
        <w:rPr>
          <w:rFonts w:hint="default" w:ascii="Times New Roman" w:hAnsi="Times New Roman" w:eastAsia="方正仿宋_GBK" w:cs="Times New Roman"/>
          <w:bCs/>
          <w:spacing w:val="0"/>
          <w:kern w:val="0"/>
          <w:sz w:val="31"/>
          <w:szCs w:val="31"/>
          <w:highlight w:val="none"/>
        </w:rPr>
      </w:pPr>
      <w:r>
        <w:rPr>
          <w:rFonts w:hint="default" w:ascii="Times New Roman" w:hAnsi="Times New Roman" w:eastAsia="方正仿宋_GBK" w:cs="Times New Roman"/>
          <w:bCs/>
          <w:spacing w:val="0"/>
          <w:kern w:val="0"/>
          <w:sz w:val="31"/>
          <w:szCs w:val="31"/>
          <w:highlight w:val="none"/>
        </w:rPr>
        <w:t>（四）未按规定填报节水统计报表的；</w:t>
      </w:r>
    </w:p>
    <w:p w14:paraId="3039C192">
      <w:pPr>
        <w:widowControl/>
        <w:adjustRightInd w:val="0"/>
        <w:snapToGrid w:val="0"/>
        <w:spacing w:after="0" w:line="560" w:lineRule="exact"/>
        <w:ind w:firstLine="620" w:firstLineChars="200"/>
        <w:jc w:val="both"/>
        <w:rPr>
          <w:rFonts w:hint="default" w:ascii="Times New Roman" w:hAnsi="Times New Roman" w:eastAsia="方正仿宋_GBK" w:cs="Times New Roman"/>
          <w:bCs/>
          <w:spacing w:val="0"/>
          <w:kern w:val="0"/>
          <w:sz w:val="31"/>
          <w:szCs w:val="31"/>
          <w:highlight w:val="none"/>
        </w:rPr>
      </w:pPr>
      <w:r>
        <w:rPr>
          <w:rFonts w:hint="default" w:ascii="Times New Roman" w:hAnsi="Times New Roman" w:eastAsia="方正仿宋_GBK" w:cs="Times New Roman"/>
          <w:bCs/>
          <w:spacing w:val="0"/>
          <w:kern w:val="0"/>
          <w:sz w:val="31"/>
          <w:szCs w:val="31"/>
          <w:highlight w:val="none"/>
        </w:rPr>
        <w:t>（五）拖欠加价水费的；</w:t>
      </w:r>
    </w:p>
    <w:p w14:paraId="6D2D5613">
      <w:pPr>
        <w:widowControl/>
        <w:adjustRightInd w:val="0"/>
        <w:snapToGrid w:val="0"/>
        <w:spacing w:after="0" w:line="560" w:lineRule="exact"/>
        <w:ind w:firstLine="620" w:firstLineChars="200"/>
        <w:jc w:val="both"/>
        <w:rPr>
          <w:rFonts w:hint="default" w:ascii="Times New Roman" w:hAnsi="Times New Roman" w:eastAsia="方正仿宋_GBK" w:cs="Times New Roman"/>
          <w:bCs/>
          <w:spacing w:val="0"/>
          <w:kern w:val="0"/>
          <w:sz w:val="31"/>
          <w:szCs w:val="31"/>
          <w:highlight w:val="none"/>
        </w:rPr>
      </w:pPr>
      <w:r>
        <w:rPr>
          <w:rFonts w:hint="default" w:ascii="Times New Roman" w:hAnsi="Times New Roman" w:eastAsia="方正仿宋_GBK" w:cs="Times New Roman"/>
          <w:bCs/>
          <w:spacing w:val="0"/>
          <w:kern w:val="0"/>
          <w:sz w:val="31"/>
          <w:szCs w:val="31"/>
          <w:highlight w:val="none"/>
        </w:rPr>
        <w:t>（六）有其他严重浪费用水行为的。</w:t>
      </w:r>
    </w:p>
    <w:p w14:paraId="4AEDEB0D">
      <w:pPr>
        <w:widowControl/>
        <w:adjustRightInd w:val="0"/>
        <w:snapToGrid w:val="0"/>
        <w:spacing w:after="0" w:line="560" w:lineRule="exact"/>
        <w:ind w:firstLine="622" w:firstLineChars="200"/>
        <w:jc w:val="both"/>
        <w:rPr>
          <w:rFonts w:hint="default" w:ascii="Times New Roman" w:hAnsi="Times New Roman" w:eastAsia="方正仿宋_GBK" w:cs="Times New Roman"/>
          <w:bCs/>
          <w:spacing w:val="0"/>
          <w:kern w:val="0"/>
          <w:sz w:val="31"/>
          <w:szCs w:val="31"/>
          <w:highlight w:val="none"/>
        </w:rPr>
      </w:pPr>
      <w:r>
        <w:rPr>
          <w:rFonts w:hint="default" w:ascii="Times New Roman" w:hAnsi="Times New Roman" w:eastAsia="方正仿宋_GBK" w:cs="Times New Roman"/>
          <w:b/>
          <w:spacing w:val="0"/>
          <w:kern w:val="0"/>
          <w:sz w:val="31"/>
          <w:szCs w:val="31"/>
          <w:highlight w:val="none"/>
        </w:rPr>
        <w:t xml:space="preserve">第十二条 </w:t>
      </w:r>
      <w:r>
        <w:rPr>
          <w:rFonts w:hint="default" w:ascii="Times New Roman" w:hAnsi="Times New Roman" w:eastAsia="方正仿宋_GBK" w:cs="Times New Roman"/>
          <w:bCs/>
          <w:spacing w:val="0"/>
          <w:kern w:val="0"/>
          <w:sz w:val="31"/>
          <w:szCs w:val="31"/>
          <w:highlight w:val="none"/>
        </w:rPr>
        <w:t>市水行政主管部门应当对受理用水计划调整申请作出书面答复；不予同意的，应当说明理由。用水单位内部用水情况复杂需要通过水平衡测试或者其他方式确认用水计划量的，确认时间不计算在前款规定的期限内。</w:t>
      </w:r>
    </w:p>
    <w:p w14:paraId="2DCEF67A">
      <w:pPr>
        <w:widowControl/>
        <w:adjustRightInd w:val="0"/>
        <w:snapToGrid w:val="0"/>
        <w:spacing w:after="0" w:line="560" w:lineRule="exact"/>
        <w:ind w:firstLine="622" w:firstLineChars="200"/>
        <w:jc w:val="both"/>
        <w:rPr>
          <w:rFonts w:hint="default" w:ascii="Times New Roman" w:hAnsi="Times New Roman" w:eastAsia="方正仿宋_GBK" w:cs="Times New Roman"/>
          <w:bCs/>
          <w:spacing w:val="0"/>
          <w:kern w:val="0"/>
          <w:sz w:val="31"/>
          <w:szCs w:val="31"/>
          <w:highlight w:val="none"/>
        </w:rPr>
      </w:pPr>
      <w:r>
        <w:rPr>
          <w:rFonts w:hint="default" w:ascii="Times New Roman" w:hAnsi="Times New Roman" w:eastAsia="方正仿宋_GBK" w:cs="Times New Roman"/>
          <w:b/>
          <w:spacing w:val="0"/>
          <w:kern w:val="0"/>
          <w:sz w:val="31"/>
          <w:szCs w:val="31"/>
          <w:highlight w:val="none"/>
        </w:rPr>
        <w:t xml:space="preserve">第十三条 </w:t>
      </w:r>
      <w:r>
        <w:rPr>
          <w:rFonts w:hint="default" w:ascii="Times New Roman" w:hAnsi="Times New Roman" w:eastAsia="方正仿宋_GBK" w:cs="Times New Roman"/>
          <w:bCs/>
          <w:spacing w:val="0"/>
          <w:kern w:val="0"/>
          <w:sz w:val="31"/>
          <w:szCs w:val="31"/>
          <w:highlight w:val="none"/>
        </w:rPr>
        <w:t>用水单位对超计划用水水量有异议的，可以收到市水行政主管部门发出的《超计划用水通知》后，向市水行政主管部门申请水量复核。市水行政主管部门按法定期限书面答复用水单位用水计划调整申请。</w:t>
      </w:r>
    </w:p>
    <w:p w14:paraId="2622D7FE">
      <w:pPr>
        <w:widowControl/>
        <w:adjustRightInd w:val="0"/>
        <w:snapToGrid w:val="0"/>
        <w:spacing w:after="0" w:line="560" w:lineRule="exact"/>
        <w:ind w:firstLine="622" w:firstLineChars="200"/>
        <w:jc w:val="both"/>
        <w:rPr>
          <w:rFonts w:hint="default" w:ascii="Times New Roman" w:hAnsi="Times New Roman" w:eastAsia="方正仿宋_GBK" w:cs="Times New Roman"/>
          <w:bCs/>
          <w:spacing w:val="0"/>
          <w:kern w:val="0"/>
          <w:sz w:val="31"/>
          <w:szCs w:val="31"/>
          <w:highlight w:val="none"/>
        </w:rPr>
      </w:pPr>
      <w:r>
        <w:rPr>
          <w:rFonts w:hint="default" w:ascii="Times New Roman" w:hAnsi="Times New Roman" w:eastAsia="方正仿宋_GBK" w:cs="Times New Roman"/>
          <w:b/>
          <w:spacing w:val="0"/>
          <w:kern w:val="0"/>
          <w:sz w:val="31"/>
          <w:szCs w:val="31"/>
          <w:highlight w:val="none"/>
        </w:rPr>
        <w:t xml:space="preserve">第十四条 </w:t>
      </w:r>
      <w:r>
        <w:rPr>
          <w:rFonts w:hint="default" w:ascii="Times New Roman" w:hAnsi="Times New Roman" w:eastAsia="方正仿宋_GBK" w:cs="Times New Roman"/>
          <w:bCs/>
          <w:spacing w:val="0"/>
          <w:kern w:val="0"/>
          <w:sz w:val="31"/>
          <w:szCs w:val="31"/>
          <w:highlight w:val="none"/>
        </w:rPr>
        <w:t>用水单位依照本款提出超计划用水水量复核申请的，应当按照以下要求提供资料：</w:t>
      </w:r>
    </w:p>
    <w:p w14:paraId="7A47EF18">
      <w:pPr>
        <w:widowControl/>
        <w:adjustRightInd w:val="0"/>
        <w:snapToGrid w:val="0"/>
        <w:spacing w:after="0" w:line="560" w:lineRule="exact"/>
        <w:ind w:firstLine="620" w:firstLineChars="200"/>
        <w:jc w:val="both"/>
        <w:rPr>
          <w:rFonts w:hint="default" w:ascii="Times New Roman" w:hAnsi="Times New Roman" w:eastAsia="方正仿宋_GBK" w:cs="Times New Roman"/>
          <w:bCs/>
          <w:spacing w:val="0"/>
          <w:kern w:val="0"/>
          <w:sz w:val="31"/>
          <w:szCs w:val="31"/>
          <w:highlight w:val="none"/>
        </w:rPr>
      </w:pPr>
      <w:r>
        <w:rPr>
          <w:rFonts w:hint="default" w:ascii="Times New Roman" w:hAnsi="Times New Roman" w:eastAsia="方正仿宋_GBK" w:cs="Times New Roman"/>
          <w:bCs/>
          <w:spacing w:val="0"/>
          <w:kern w:val="0"/>
          <w:sz w:val="31"/>
          <w:szCs w:val="31"/>
          <w:highlight w:val="none"/>
        </w:rPr>
        <w:t>（一）对供水企业抄表数据或对抄表时段有异议的，应当提供供水企业出具的相关勘误证明；</w:t>
      </w:r>
    </w:p>
    <w:p w14:paraId="57DDB08E">
      <w:pPr>
        <w:widowControl/>
        <w:adjustRightInd w:val="0"/>
        <w:snapToGrid w:val="0"/>
        <w:spacing w:after="0" w:line="560" w:lineRule="exact"/>
        <w:ind w:firstLine="620" w:firstLineChars="200"/>
        <w:jc w:val="both"/>
        <w:rPr>
          <w:rFonts w:hint="default" w:ascii="Times New Roman" w:hAnsi="Times New Roman" w:eastAsia="方正仿宋_GBK" w:cs="Times New Roman"/>
          <w:bCs/>
          <w:spacing w:val="0"/>
          <w:kern w:val="0"/>
          <w:sz w:val="31"/>
          <w:szCs w:val="31"/>
          <w:highlight w:val="none"/>
        </w:rPr>
      </w:pPr>
      <w:r>
        <w:rPr>
          <w:rFonts w:hint="default" w:ascii="Times New Roman" w:hAnsi="Times New Roman" w:eastAsia="方正仿宋_GBK" w:cs="Times New Roman"/>
          <w:bCs/>
          <w:spacing w:val="0"/>
          <w:kern w:val="0"/>
          <w:sz w:val="31"/>
          <w:szCs w:val="31"/>
          <w:highlight w:val="none"/>
        </w:rPr>
        <w:t>（二）对注册水表的准确度有异议的，应当提出复核申请后提供由法定检测机构出具的水表检定证书；</w:t>
      </w:r>
    </w:p>
    <w:p w14:paraId="1B82609B">
      <w:pPr>
        <w:widowControl/>
        <w:adjustRightInd w:val="0"/>
        <w:snapToGrid w:val="0"/>
        <w:spacing w:after="0" w:line="560" w:lineRule="exact"/>
        <w:ind w:firstLine="620" w:firstLineChars="200"/>
        <w:jc w:val="both"/>
        <w:rPr>
          <w:rFonts w:hint="default" w:ascii="Times New Roman" w:hAnsi="Times New Roman" w:eastAsia="方正仿宋_GBK" w:cs="Times New Roman"/>
          <w:bCs/>
          <w:spacing w:val="0"/>
          <w:kern w:val="0"/>
          <w:sz w:val="31"/>
          <w:szCs w:val="31"/>
          <w:highlight w:val="none"/>
        </w:rPr>
      </w:pPr>
      <w:r>
        <w:rPr>
          <w:rFonts w:hint="default" w:ascii="Times New Roman" w:hAnsi="Times New Roman" w:eastAsia="方正仿宋_GBK" w:cs="Times New Roman"/>
          <w:bCs/>
          <w:spacing w:val="0"/>
          <w:kern w:val="0"/>
          <w:sz w:val="31"/>
          <w:szCs w:val="31"/>
          <w:highlight w:val="none"/>
        </w:rPr>
        <w:t>（三）导致超计划用水的自然灾害、事故灾难、公共卫生等突发事件的证明材料；</w:t>
      </w:r>
    </w:p>
    <w:p w14:paraId="20F2A152">
      <w:pPr>
        <w:widowControl/>
        <w:adjustRightInd w:val="0"/>
        <w:snapToGrid w:val="0"/>
        <w:spacing w:after="0" w:line="560" w:lineRule="exact"/>
        <w:ind w:firstLine="620" w:firstLineChars="200"/>
        <w:jc w:val="both"/>
        <w:rPr>
          <w:rFonts w:hint="default" w:ascii="Times New Roman" w:hAnsi="Times New Roman" w:eastAsia="方正仿宋_GBK" w:cs="Times New Roman"/>
          <w:bCs/>
          <w:spacing w:val="0"/>
          <w:kern w:val="0"/>
          <w:sz w:val="31"/>
          <w:szCs w:val="31"/>
          <w:highlight w:val="none"/>
        </w:rPr>
      </w:pPr>
      <w:r>
        <w:rPr>
          <w:rFonts w:hint="default" w:ascii="Times New Roman" w:hAnsi="Times New Roman" w:eastAsia="方正仿宋_GBK" w:cs="Times New Roman"/>
          <w:bCs/>
          <w:spacing w:val="0"/>
          <w:kern w:val="0"/>
          <w:sz w:val="31"/>
          <w:szCs w:val="31"/>
          <w:highlight w:val="none"/>
        </w:rPr>
        <w:t>（四）其他非用水单位原因导致超计划用水的证明材料。</w:t>
      </w:r>
    </w:p>
    <w:p w14:paraId="27F412DF">
      <w:pPr>
        <w:widowControl/>
        <w:adjustRightInd w:val="0"/>
        <w:snapToGrid w:val="0"/>
        <w:spacing w:after="0" w:line="560" w:lineRule="exact"/>
        <w:ind w:firstLine="622" w:firstLineChars="200"/>
        <w:jc w:val="both"/>
        <w:rPr>
          <w:rFonts w:hint="default" w:ascii="Times New Roman" w:hAnsi="Times New Roman" w:eastAsia="方正仿宋_GBK" w:cs="Times New Roman"/>
          <w:bCs/>
          <w:spacing w:val="0"/>
          <w:kern w:val="0"/>
          <w:sz w:val="31"/>
          <w:szCs w:val="31"/>
          <w:highlight w:val="none"/>
        </w:rPr>
      </w:pPr>
      <w:r>
        <w:rPr>
          <w:rFonts w:hint="default" w:ascii="Times New Roman" w:hAnsi="Times New Roman" w:eastAsia="方正仿宋_GBK" w:cs="Times New Roman"/>
          <w:b/>
          <w:spacing w:val="0"/>
          <w:kern w:val="0"/>
          <w:sz w:val="31"/>
          <w:szCs w:val="31"/>
          <w:highlight w:val="none"/>
        </w:rPr>
        <w:t xml:space="preserve">第十五条 </w:t>
      </w:r>
      <w:r>
        <w:rPr>
          <w:rFonts w:hint="default" w:ascii="Times New Roman" w:hAnsi="Times New Roman" w:eastAsia="方正仿宋_GBK" w:cs="Times New Roman"/>
          <w:bCs/>
          <w:spacing w:val="0"/>
          <w:kern w:val="0"/>
          <w:sz w:val="31"/>
          <w:szCs w:val="31"/>
          <w:highlight w:val="none"/>
        </w:rPr>
        <w:t>市水行政主管部门应当按照以下要求复核计划用水单位超计划用水水量：</w:t>
      </w:r>
    </w:p>
    <w:p w14:paraId="4BBE1B90">
      <w:pPr>
        <w:widowControl/>
        <w:adjustRightInd w:val="0"/>
        <w:snapToGrid w:val="0"/>
        <w:spacing w:after="0" w:line="560" w:lineRule="exact"/>
        <w:ind w:firstLine="620" w:firstLineChars="200"/>
        <w:jc w:val="both"/>
        <w:rPr>
          <w:rFonts w:hint="default" w:ascii="Times New Roman" w:hAnsi="Times New Roman" w:eastAsia="方正仿宋_GBK" w:cs="Times New Roman"/>
          <w:bCs/>
          <w:spacing w:val="0"/>
          <w:kern w:val="0"/>
          <w:sz w:val="31"/>
          <w:szCs w:val="31"/>
          <w:highlight w:val="none"/>
        </w:rPr>
      </w:pPr>
      <w:r>
        <w:rPr>
          <w:rFonts w:hint="default" w:ascii="Times New Roman" w:hAnsi="Times New Roman" w:eastAsia="方正仿宋_GBK" w:cs="Times New Roman"/>
          <w:bCs/>
          <w:spacing w:val="0"/>
          <w:kern w:val="0"/>
          <w:sz w:val="31"/>
          <w:szCs w:val="31"/>
          <w:highlight w:val="none"/>
        </w:rPr>
        <w:t>（一）注册水表读数有误的，按照供水企业勘误证明的读数复核用水水量；</w:t>
      </w:r>
    </w:p>
    <w:p w14:paraId="1FF3410F">
      <w:pPr>
        <w:widowControl/>
        <w:adjustRightInd w:val="0"/>
        <w:snapToGrid w:val="0"/>
        <w:spacing w:after="0" w:line="560" w:lineRule="exact"/>
        <w:ind w:firstLine="620" w:firstLineChars="200"/>
        <w:jc w:val="both"/>
        <w:rPr>
          <w:rFonts w:hint="default" w:ascii="Times New Roman" w:hAnsi="Times New Roman" w:eastAsia="方正仿宋_GBK" w:cs="Times New Roman"/>
          <w:bCs/>
          <w:spacing w:val="0"/>
          <w:kern w:val="0"/>
          <w:sz w:val="31"/>
          <w:szCs w:val="31"/>
          <w:highlight w:val="none"/>
        </w:rPr>
      </w:pPr>
      <w:r>
        <w:rPr>
          <w:rFonts w:hint="default" w:ascii="Times New Roman" w:hAnsi="Times New Roman" w:eastAsia="方正仿宋_GBK" w:cs="Times New Roman"/>
          <w:bCs/>
          <w:spacing w:val="0"/>
          <w:kern w:val="0"/>
          <w:sz w:val="31"/>
          <w:szCs w:val="31"/>
          <w:highlight w:val="none"/>
        </w:rPr>
        <w:t>（二）注册水表检测结果为不合格的，当期用水情况不作考核；</w:t>
      </w:r>
    </w:p>
    <w:p w14:paraId="6F742747">
      <w:pPr>
        <w:widowControl/>
        <w:adjustRightInd w:val="0"/>
        <w:snapToGrid w:val="0"/>
        <w:spacing w:after="0" w:line="560" w:lineRule="exact"/>
        <w:ind w:firstLine="620" w:firstLineChars="200"/>
        <w:jc w:val="both"/>
        <w:rPr>
          <w:rFonts w:hint="default" w:ascii="Times New Roman" w:hAnsi="Times New Roman" w:eastAsia="方正仿宋_GBK" w:cs="Times New Roman"/>
          <w:bCs/>
          <w:spacing w:val="0"/>
          <w:kern w:val="0"/>
          <w:sz w:val="31"/>
          <w:szCs w:val="31"/>
          <w:highlight w:val="none"/>
        </w:rPr>
      </w:pPr>
      <w:r>
        <w:rPr>
          <w:rFonts w:hint="default" w:ascii="Times New Roman" w:hAnsi="Times New Roman" w:eastAsia="方正仿宋_GBK" w:cs="Times New Roman"/>
          <w:bCs/>
          <w:spacing w:val="0"/>
          <w:kern w:val="0"/>
          <w:sz w:val="31"/>
          <w:szCs w:val="31"/>
          <w:highlight w:val="none"/>
        </w:rPr>
        <w:t>（三）突发事件以及其他非用水单位原因导致超计划用水的，当期用水情况不作考核。</w:t>
      </w:r>
    </w:p>
    <w:p w14:paraId="4BE785F8">
      <w:pPr>
        <w:widowControl/>
        <w:adjustRightInd w:val="0"/>
        <w:snapToGrid w:val="0"/>
        <w:spacing w:after="0" w:line="560" w:lineRule="exact"/>
        <w:ind w:firstLine="622" w:firstLineChars="200"/>
        <w:jc w:val="both"/>
        <w:rPr>
          <w:rFonts w:hint="default" w:ascii="Times New Roman" w:hAnsi="Times New Roman" w:eastAsia="方正仿宋_GBK" w:cs="Times New Roman"/>
          <w:bCs/>
          <w:spacing w:val="0"/>
          <w:kern w:val="0"/>
          <w:sz w:val="31"/>
          <w:szCs w:val="31"/>
          <w:highlight w:val="none"/>
        </w:rPr>
      </w:pPr>
      <w:r>
        <w:rPr>
          <w:rFonts w:hint="default" w:ascii="Times New Roman" w:hAnsi="Times New Roman" w:eastAsia="方正仿宋_GBK" w:cs="Times New Roman"/>
          <w:b/>
          <w:spacing w:val="0"/>
          <w:kern w:val="0"/>
          <w:sz w:val="31"/>
          <w:szCs w:val="31"/>
          <w:highlight w:val="none"/>
        </w:rPr>
        <w:t xml:space="preserve">第十六条 </w:t>
      </w:r>
      <w:r>
        <w:rPr>
          <w:rFonts w:hint="default" w:ascii="Times New Roman" w:hAnsi="Times New Roman" w:eastAsia="方正仿宋_GBK" w:cs="Times New Roman"/>
          <w:bCs/>
          <w:spacing w:val="0"/>
          <w:kern w:val="0"/>
          <w:sz w:val="31"/>
          <w:szCs w:val="31"/>
          <w:highlight w:val="none"/>
        </w:rPr>
        <w:t>超计划或者超定额加价水费由供水企业收取并专户储存，上缴市财政。收费机构应当主动公开收费项目、收费方式、收费范围和标准，按照规定的项目、范围和标准收费。具体加价收费标准参照《</w:t>
      </w:r>
      <w:r>
        <w:rPr>
          <w:rFonts w:hint="eastAsia" w:ascii="Times New Roman" w:hAnsi="Times New Roman" w:eastAsia="方正仿宋_GBK" w:cs="Times New Roman"/>
          <w:bCs/>
          <w:spacing w:val="0"/>
          <w:kern w:val="0"/>
          <w:sz w:val="31"/>
          <w:szCs w:val="31"/>
          <w:highlight w:val="none"/>
          <w:lang w:val="en-US" w:eastAsia="zh-CN"/>
        </w:rPr>
        <w:t>关于调整喀什市城乡供排水价格的通知</w:t>
      </w:r>
      <w:r>
        <w:rPr>
          <w:rFonts w:hint="default" w:ascii="Times New Roman" w:hAnsi="Times New Roman" w:eastAsia="方正仿宋_GBK" w:cs="Times New Roman"/>
          <w:bCs/>
          <w:spacing w:val="0"/>
          <w:kern w:val="0"/>
          <w:sz w:val="31"/>
          <w:szCs w:val="31"/>
          <w:highlight w:val="none"/>
        </w:rPr>
        <w:t>》</w:t>
      </w:r>
      <w:r>
        <w:rPr>
          <w:rFonts w:hint="eastAsia" w:ascii="Times New Roman" w:hAnsi="Times New Roman" w:eastAsia="方正仿宋_GBK" w:cs="Times New Roman"/>
          <w:bCs/>
          <w:spacing w:val="0"/>
          <w:kern w:val="0"/>
          <w:sz w:val="31"/>
          <w:szCs w:val="31"/>
          <w:highlight w:val="none"/>
          <w:lang w:eastAsia="zh-CN"/>
        </w:rPr>
        <w:t>（</w:t>
      </w:r>
      <w:r>
        <w:rPr>
          <w:rFonts w:hint="eastAsia" w:ascii="Times New Roman" w:hAnsi="Times New Roman" w:eastAsia="方正仿宋_GBK" w:cs="Times New Roman"/>
          <w:bCs/>
          <w:spacing w:val="0"/>
          <w:kern w:val="0"/>
          <w:sz w:val="31"/>
          <w:szCs w:val="31"/>
          <w:highlight w:val="none"/>
          <w:lang w:val="en-US" w:eastAsia="zh-CN"/>
        </w:rPr>
        <w:t>喀市发改规〔2022〕1号</w:t>
      </w:r>
      <w:r>
        <w:rPr>
          <w:rFonts w:hint="eastAsia" w:ascii="Times New Roman" w:hAnsi="Times New Roman" w:eastAsia="方正仿宋_GBK" w:cs="Times New Roman"/>
          <w:bCs/>
          <w:spacing w:val="0"/>
          <w:kern w:val="0"/>
          <w:sz w:val="31"/>
          <w:szCs w:val="31"/>
          <w:highlight w:val="none"/>
          <w:lang w:eastAsia="zh-CN"/>
        </w:rPr>
        <w:t>）</w:t>
      </w:r>
      <w:r>
        <w:rPr>
          <w:rFonts w:hint="default" w:ascii="Times New Roman" w:hAnsi="Times New Roman" w:eastAsia="方正仿宋_GBK" w:cs="Times New Roman"/>
          <w:bCs/>
          <w:spacing w:val="0"/>
          <w:kern w:val="0"/>
          <w:sz w:val="31"/>
          <w:szCs w:val="31"/>
          <w:highlight w:val="none"/>
        </w:rPr>
        <w:t>执行。</w:t>
      </w:r>
    </w:p>
    <w:p w14:paraId="2C7E3FC4">
      <w:pPr>
        <w:widowControl/>
        <w:adjustRightInd w:val="0"/>
        <w:snapToGrid w:val="0"/>
        <w:spacing w:after="0" w:line="560" w:lineRule="exact"/>
        <w:ind w:firstLine="622" w:firstLineChars="200"/>
        <w:jc w:val="both"/>
        <w:rPr>
          <w:rFonts w:hint="default" w:ascii="Times New Roman" w:hAnsi="Times New Roman" w:eastAsia="方正仿宋_GBK" w:cs="Times New Roman"/>
          <w:bCs/>
          <w:spacing w:val="0"/>
          <w:kern w:val="0"/>
          <w:sz w:val="31"/>
          <w:szCs w:val="31"/>
          <w:highlight w:val="none"/>
        </w:rPr>
      </w:pPr>
      <w:r>
        <w:rPr>
          <w:rFonts w:hint="default" w:ascii="Times New Roman" w:hAnsi="Times New Roman" w:eastAsia="方正仿宋_GBK" w:cs="Times New Roman"/>
          <w:b/>
          <w:spacing w:val="0"/>
          <w:kern w:val="0"/>
          <w:sz w:val="31"/>
          <w:szCs w:val="31"/>
          <w:highlight w:val="none"/>
        </w:rPr>
        <w:t xml:space="preserve">第十七条 </w:t>
      </w:r>
      <w:r>
        <w:rPr>
          <w:rFonts w:hint="default" w:ascii="Times New Roman" w:hAnsi="Times New Roman" w:eastAsia="方正仿宋_GBK" w:cs="Times New Roman"/>
          <w:bCs/>
          <w:spacing w:val="0"/>
          <w:kern w:val="0"/>
          <w:sz w:val="31"/>
          <w:szCs w:val="31"/>
          <w:highlight w:val="none"/>
        </w:rPr>
        <w:t>计划用水单位认为加价收费有误的，可以在接到加价收费通知后向市水行政主管部门书面提出，并提供相关证明材料。市水行政主管部门应当受理后予以核实，情况属实的，应当核实后办理退款手续；情况不实的，应当核实后予以答复。</w:t>
      </w:r>
    </w:p>
    <w:p w14:paraId="561F3040">
      <w:pPr>
        <w:widowControl/>
        <w:adjustRightInd w:val="0"/>
        <w:snapToGrid w:val="0"/>
        <w:spacing w:after="0" w:line="560" w:lineRule="exact"/>
        <w:ind w:firstLine="622" w:firstLineChars="200"/>
        <w:jc w:val="both"/>
        <w:rPr>
          <w:rFonts w:hint="default" w:ascii="Times New Roman" w:hAnsi="Times New Roman" w:eastAsia="方正仿宋_GBK" w:cs="Times New Roman"/>
          <w:bCs/>
          <w:spacing w:val="0"/>
          <w:kern w:val="0"/>
          <w:sz w:val="31"/>
          <w:szCs w:val="31"/>
          <w:highlight w:val="none"/>
        </w:rPr>
      </w:pPr>
      <w:r>
        <w:rPr>
          <w:rFonts w:hint="default" w:ascii="Times New Roman" w:hAnsi="Times New Roman" w:eastAsia="方正仿宋_GBK" w:cs="Times New Roman"/>
          <w:b/>
          <w:spacing w:val="0"/>
          <w:kern w:val="0"/>
          <w:sz w:val="31"/>
          <w:szCs w:val="31"/>
          <w:highlight w:val="none"/>
        </w:rPr>
        <w:t xml:space="preserve">第十八条 </w:t>
      </w:r>
      <w:r>
        <w:rPr>
          <w:rFonts w:hint="default" w:ascii="Times New Roman" w:hAnsi="Times New Roman" w:eastAsia="方正仿宋_GBK" w:cs="Times New Roman"/>
          <w:bCs/>
          <w:spacing w:val="0"/>
          <w:kern w:val="0"/>
          <w:sz w:val="31"/>
          <w:szCs w:val="31"/>
          <w:highlight w:val="none"/>
        </w:rPr>
        <w:t>超计划或者超定额加价水费收入按非税收入管理规定，统一使用由市财政局监制的财政票据，全额上缴财政专户，实行收支两条线管理。超计划用水加价水费应纳入专户，专项用于节约用水工作。</w:t>
      </w:r>
    </w:p>
    <w:p w14:paraId="702FD502">
      <w:pPr>
        <w:widowControl/>
        <w:adjustRightInd w:val="0"/>
        <w:snapToGrid w:val="0"/>
        <w:spacing w:after="0" w:line="560" w:lineRule="exact"/>
        <w:ind w:firstLine="622" w:firstLineChars="200"/>
        <w:jc w:val="both"/>
        <w:rPr>
          <w:rFonts w:hint="default" w:ascii="Times New Roman" w:hAnsi="Times New Roman" w:eastAsia="方正仿宋_GBK" w:cs="Times New Roman"/>
          <w:bCs/>
          <w:spacing w:val="0"/>
          <w:kern w:val="0"/>
          <w:sz w:val="31"/>
          <w:szCs w:val="31"/>
          <w:highlight w:val="none"/>
        </w:rPr>
      </w:pPr>
      <w:r>
        <w:rPr>
          <w:rFonts w:hint="default" w:ascii="Times New Roman" w:hAnsi="Times New Roman" w:eastAsia="方正仿宋_GBK" w:cs="Times New Roman"/>
          <w:b/>
          <w:spacing w:val="0"/>
          <w:kern w:val="0"/>
          <w:sz w:val="31"/>
          <w:szCs w:val="31"/>
          <w:highlight w:val="none"/>
        </w:rPr>
        <w:t xml:space="preserve">第十九条 </w:t>
      </w:r>
      <w:r>
        <w:rPr>
          <w:rFonts w:hint="default" w:ascii="Times New Roman" w:hAnsi="Times New Roman" w:eastAsia="方正仿宋_GBK" w:cs="Times New Roman"/>
          <w:bCs/>
          <w:spacing w:val="0"/>
          <w:kern w:val="0"/>
          <w:sz w:val="31"/>
          <w:szCs w:val="31"/>
          <w:highlight w:val="none"/>
        </w:rPr>
        <w:t>供水企业应当配合做好计划用水管理工作，履行以下职责：</w:t>
      </w:r>
    </w:p>
    <w:p w14:paraId="77F769DE">
      <w:pPr>
        <w:widowControl/>
        <w:adjustRightInd w:val="0"/>
        <w:snapToGrid w:val="0"/>
        <w:spacing w:after="0" w:line="560" w:lineRule="exact"/>
        <w:ind w:firstLine="620" w:firstLineChars="200"/>
        <w:jc w:val="both"/>
        <w:rPr>
          <w:rFonts w:hint="default" w:ascii="Times New Roman" w:hAnsi="Times New Roman" w:eastAsia="方正仿宋_GBK" w:cs="Times New Roman"/>
          <w:bCs/>
          <w:spacing w:val="0"/>
          <w:kern w:val="0"/>
          <w:sz w:val="31"/>
          <w:szCs w:val="31"/>
          <w:highlight w:val="none"/>
        </w:rPr>
      </w:pPr>
      <w:r>
        <w:rPr>
          <w:rFonts w:hint="default" w:ascii="Times New Roman" w:hAnsi="Times New Roman" w:eastAsia="方正仿宋_GBK" w:cs="Times New Roman"/>
          <w:bCs/>
          <w:spacing w:val="0"/>
          <w:kern w:val="0"/>
          <w:sz w:val="31"/>
          <w:szCs w:val="31"/>
          <w:highlight w:val="none"/>
        </w:rPr>
        <w:t>（一）按照节水管理的需要向市水行政主管部门提供用水单位的用水量、水表号等相关数据、信息；</w:t>
      </w:r>
    </w:p>
    <w:p w14:paraId="2C119808">
      <w:pPr>
        <w:widowControl/>
        <w:adjustRightInd w:val="0"/>
        <w:snapToGrid w:val="0"/>
        <w:spacing w:after="0" w:line="560" w:lineRule="exact"/>
        <w:ind w:firstLine="620" w:firstLineChars="200"/>
        <w:jc w:val="both"/>
        <w:rPr>
          <w:rFonts w:hint="default" w:ascii="Times New Roman" w:hAnsi="Times New Roman" w:eastAsia="方正仿宋_GBK" w:cs="Times New Roman"/>
          <w:bCs/>
          <w:spacing w:val="0"/>
          <w:kern w:val="0"/>
          <w:sz w:val="31"/>
          <w:szCs w:val="31"/>
          <w:highlight w:val="none"/>
        </w:rPr>
      </w:pPr>
      <w:r>
        <w:rPr>
          <w:rFonts w:hint="default" w:ascii="Times New Roman" w:hAnsi="Times New Roman" w:eastAsia="方正仿宋_GBK" w:cs="Times New Roman"/>
          <w:bCs/>
          <w:spacing w:val="0"/>
          <w:kern w:val="0"/>
          <w:sz w:val="31"/>
          <w:szCs w:val="31"/>
          <w:highlight w:val="none"/>
        </w:rPr>
        <w:t>（二）计划用水单位有无法抄表、延时抄表、水表故障等异常的，应当及时通知市水行政主管部门；</w:t>
      </w:r>
    </w:p>
    <w:p w14:paraId="3C99D1DB">
      <w:pPr>
        <w:widowControl/>
        <w:adjustRightInd w:val="0"/>
        <w:snapToGrid w:val="0"/>
        <w:spacing w:after="0" w:line="560" w:lineRule="exact"/>
        <w:ind w:firstLine="620" w:firstLineChars="200"/>
        <w:jc w:val="both"/>
        <w:rPr>
          <w:rFonts w:hint="default" w:ascii="Times New Roman" w:hAnsi="Times New Roman" w:eastAsia="方正仿宋_GBK" w:cs="Times New Roman"/>
          <w:bCs/>
          <w:spacing w:val="0"/>
          <w:kern w:val="0"/>
          <w:sz w:val="31"/>
          <w:szCs w:val="31"/>
          <w:highlight w:val="none"/>
        </w:rPr>
      </w:pPr>
      <w:r>
        <w:rPr>
          <w:rFonts w:hint="default" w:ascii="Times New Roman" w:hAnsi="Times New Roman" w:eastAsia="方正仿宋_GBK" w:cs="Times New Roman"/>
          <w:bCs/>
          <w:spacing w:val="0"/>
          <w:kern w:val="0"/>
          <w:sz w:val="31"/>
          <w:szCs w:val="31"/>
          <w:highlight w:val="none"/>
        </w:rPr>
        <w:t>（三）基建施工用水或者设计年取水量10000立方米以上的新增用水单位申请正式用水的，应当凭市水行政主管部门下达的用水计划装表供水。</w:t>
      </w:r>
    </w:p>
    <w:p w14:paraId="408EF62C">
      <w:pPr>
        <w:widowControl/>
        <w:adjustRightInd w:val="0"/>
        <w:snapToGrid w:val="0"/>
        <w:spacing w:after="0" w:line="560" w:lineRule="exact"/>
        <w:ind w:firstLine="622" w:firstLineChars="200"/>
        <w:jc w:val="both"/>
        <w:rPr>
          <w:rFonts w:hint="default" w:ascii="Times New Roman" w:hAnsi="Times New Roman" w:eastAsia="方正仿宋_GBK" w:cs="Times New Roman"/>
          <w:bCs/>
          <w:spacing w:val="0"/>
          <w:kern w:val="0"/>
          <w:sz w:val="31"/>
          <w:szCs w:val="31"/>
          <w:highlight w:val="none"/>
        </w:rPr>
      </w:pPr>
      <w:r>
        <w:rPr>
          <w:rFonts w:hint="default" w:ascii="Times New Roman" w:hAnsi="Times New Roman" w:eastAsia="方正仿宋_GBK" w:cs="Times New Roman"/>
          <w:b/>
          <w:spacing w:val="0"/>
          <w:kern w:val="0"/>
          <w:sz w:val="31"/>
          <w:szCs w:val="31"/>
          <w:highlight w:val="none"/>
        </w:rPr>
        <w:t xml:space="preserve">第二十条 </w:t>
      </w:r>
      <w:r>
        <w:rPr>
          <w:rFonts w:hint="default" w:ascii="Times New Roman" w:hAnsi="Times New Roman" w:eastAsia="方正仿宋_GBK" w:cs="Times New Roman"/>
          <w:bCs/>
          <w:spacing w:val="0"/>
          <w:kern w:val="0"/>
          <w:sz w:val="31"/>
          <w:szCs w:val="31"/>
          <w:highlight w:val="none"/>
        </w:rPr>
        <w:t>市水行政主管部门工作人员履行监督检查职责时，有权采取以下措施：</w:t>
      </w:r>
    </w:p>
    <w:p w14:paraId="270410A3">
      <w:pPr>
        <w:widowControl/>
        <w:adjustRightInd w:val="0"/>
        <w:snapToGrid w:val="0"/>
        <w:spacing w:after="0" w:line="560" w:lineRule="exact"/>
        <w:ind w:firstLine="620" w:firstLineChars="200"/>
        <w:jc w:val="both"/>
        <w:rPr>
          <w:rFonts w:hint="default" w:ascii="Times New Roman" w:hAnsi="Times New Roman" w:eastAsia="方正仿宋_GBK" w:cs="Times New Roman"/>
          <w:bCs/>
          <w:spacing w:val="0"/>
          <w:kern w:val="0"/>
          <w:sz w:val="31"/>
          <w:szCs w:val="31"/>
          <w:highlight w:val="none"/>
        </w:rPr>
      </w:pPr>
      <w:r>
        <w:rPr>
          <w:rFonts w:hint="default" w:ascii="Times New Roman" w:hAnsi="Times New Roman" w:eastAsia="方正仿宋_GBK" w:cs="Times New Roman"/>
          <w:bCs/>
          <w:spacing w:val="0"/>
          <w:kern w:val="0"/>
          <w:sz w:val="31"/>
          <w:szCs w:val="31"/>
          <w:highlight w:val="none"/>
        </w:rPr>
        <w:t>（一）要求被检查单位提供有关文件、证照、资料；</w:t>
      </w:r>
    </w:p>
    <w:p w14:paraId="3E2FB5FA">
      <w:pPr>
        <w:widowControl/>
        <w:adjustRightInd w:val="0"/>
        <w:snapToGrid w:val="0"/>
        <w:spacing w:after="0" w:line="560" w:lineRule="exact"/>
        <w:ind w:firstLine="620" w:firstLineChars="200"/>
        <w:jc w:val="both"/>
        <w:rPr>
          <w:rFonts w:hint="default" w:ascii="Times New Roman" w:hAnsi="Times New Roman" w:eastAsia="方正仿宋_GBK" w:cs="Times New Roman"/>
          <w:bCs/>
          <w:spacing w:val="0"/>
          <w:kern w:val="0"/>
          <w:sz w:val="31"/>
          <w:szCs w:val="31"/>
          <w:highlight w:val="none"/>
        </w:rPr>
      </w:pPr>
      <w:r>
        <w:rPr>
          <w:rFonts w:hint="default" w:ascii="Times New Roman" w:hAnsi="Times New Roman" w:eastAsia="方正仿宋_GBK" w:cs="Times New Roman"/>
          <w:bCs/>
          <w:spacing w:val="0"/>
          <w:kern w:val="0"/>
          <w:sz w:val="31"/>
          <w:szCs w:val="31"/>
          <w:highlight w:val="none"/>
        </w:rPr>
        <w:t>（二）要求被检查单位就履行法定义务的情况作出说明；</w:t>
      </w:r>
    </w:p>
    <w:p w14:paraId="0A48A60E">
      <w:pPr>
        <w:widowControl/>
        <w:adjustRightInd w:val="0"/>
        <w:snapToGrid w:val="0"/>
        <w:spacing w:after="0" w:line="560" w:lineRule="exact"/>
        <w:ind w:firstLine="620" w:firstLineChars="200"/>
        <w:jc w:val="both"/>
        <w:rPr>
          <w:rFonts w:hint="default" w:ascii="Times New Roman" w:hAnsi="Times New Roman" w:eastAsia="方正仿宋_GBK" w:cs="Times New Roman"/>
          <w:bCs/>
          <w:spacing w:val="0"/>
          <w:kern w:val="0"/>
          <w:sz w:val="31"/>
          <w:szCs w:val="31"/>
          <w:highlight w:val="none"/>
        </w:rPr>
      </w:pPr>
      <w:r>
        <w:rPr>
          <w:rFonts w:hint="default" w:ascii="Times New Roman" w:hAnsi="Times New Roman" w:eastAsia="方正仿宋_GBK" w:cs="Times New Roman"/>
          <w:bCs/>
          <w:spacing w:val="0"/>
          <w:kern w:val="0"/>
          <w:sz w:val="31"/>
          <w:szCs w:val="31"/>
          <w:highlight w:val="none"/>
        </w:rPr>
        <w:t>（三）进入被检查单位的生产、经营场所进行调查；</w:t>
      </w:r>
    </w:p>
    <w:p w14:paraId="63CFBC37">
      <w:pPr>
        <w:widowControl/>
        <w:adjustRightInd w:val="0"/>
        <w:snapToGrid w:val="0"/>
        <w:spacing w:after="0" w:line="560" w:lineRule="exact"/>
        <w:ind w:firstLine="620" w:firstLineChars="200"/>
        <w:jc w:val="both"/>
        <w:rPr>
          <w:rFonts w:hint="default" w:ascii="Times New Roman" w:hAnsi="Times New Roman" w:eastAsia="方正仿宋_GBK" w:cs="Times New Roman"/>
          <w:bCs/>
          <w:spacing w:val="0"/>
          <w:kern w:val="0"/>
          <w:sz w:val="31"/>
          <w:szCs w:val="31"/>
          <w:highlight w:val="none"/>
        </w:rPr>
      </w:pPr>
      <w:r>
        <w:rPr>
          <w:rFonts w:hint="default" w:ascii="Times New Roman" w:hAnsi="Times New Roman" w:eastAsia="方正仿宋_GBK" w:cs="Times New Roman"/>
          <w:bCs/>
          <w:spacing w:val="0"/>
          <w:kern w:val="0"/>
          <w:sz w:val="31"/>
          <w:szCs w:val="31"/>
          <w:highlight w:val="none"/>
        </w:rPr>
        <w:t>（四）责令被检查单位停止违法行为、履行法定义务。</w:t>
      </w:r>
    </w:p>
    <w:p w14:paraId="35E276F3">
      <w:pPr>
        <w:widowControl/>
        <w:adjustRightInd w:val="0"/>
        <w:snapToGrid w:val="0"/>
        <w:spacing w:after="0" w:line="560" w:lineRule="exact"/>
        <w:ind w:firstLine="620" w:firstLineChars="200"/>
        <w:jc w:val="both"/>
        <w:rPr>
          <w:rFonts w:hint="default" w:ascii="Times New Roman" w:hAnsi="Times New Roman" w:eastAsia="方正仿宋_GBK" w:cs="Times New Roman"/>
          <w:bCs/>
          <w:spacing w:val="0"/>
          <w:kern w:val="0"/>
          <w:sz w:val="31"/>
          <w:szCs w:val="31"/>
          <w:highlight w:val="none"/>
        </w:rPr>
      </w:pPr>
      <w:r>
        <w:rPr>
          <w:rFonts w:hint="default" w:ascii="Times New Roman" w:hAnsi="Times New Roman" w:eastAsia="方正仿宋_GBK" w:cs="Times New Roman"/>
          <w:bCs/>
          <w:spacing w:val="0"/>
          <w:kern w:val="0"/>
          <w:sz w:val="31"/>
          <w:szCs w:val="31"/>
          <w:highlight w:val="none"/>
        </w:rPr>
        <w:t>有关行政执法人员应当主动出示执法证件，文明执法。</w:t>
      </w:r>
    </w:p>
    <w:p w14:paraId="0FC9FFA9">
      <w:pPr>
        <w:widowControl/>
        <w:adjustRightInd w:val="0"/>
        <w:snapToGrid w:val="0"/>
        <w:spacing w:after="0" w:line="560" w:lineRule="exact"/>
        <w:ind w:firstLine="622" w:firstLineChars="200"/>
        <w:jc w:val="both"/>
        <w:rPr>
          <w:rFonts w:hint="default" w:ascii="Times New Roman" w:hAnsi="Times New Roman" w:eastAsia="方正仿宋_GBK" w:cs="Times New Roman"/>
          <w:bCs/>
          <w:spacing w:val="0"/>
          <w:kern w:val="0"/>
          <w:sz w:val="31"/>
          <w:szCs w:val="31"/>
          <w:highlight w:val="none"/>
        </w:rPr>
      </w:pPr>
      <w:r>
        <w:rPr>
          <w:rFonts w:hint="default" w:ascii="Times New Roman" w:hAnsi="Times New Roman" w:eastAsia="方正仿宋_GBK" w:cs="Times New Roman"/>
          <w:b/>
          <w:spacing w:val="0"/>
          <w:kern w:val="0"/>
          <w:sz w:val="31"/>
          <w:szCs w:val="31"/>
          <w:highlight w:val="none"/>
        </w:rPr>
        <w:t xml:space="preserve">第二十一条 </w:t>
      </w:r>
      <w:r>
        <w:rPr>
          <w:rFonts w:hint="default" w:ascii="Times New Roman" w:hAnsi="Times New Roman" w:eastAsia="方正仿宋_GBK" w:cs="Times New Roman"/>
          <w:bCs/>
          <w:spacing w:val="0"/>
          <w:kern w:val="0"/>
          <w:sz w:val="31"/>
          <w:szCs w:val="31"/>
          <w:highlight w:val="none"/>
        </w:rPr>
        <w:t>市水行政主管部门应当建立和健全用水户资料保密制度，对用水户编号、月度计划用水量、用水性质、用水单耗、联系人姓名及联系电话等用水户资料予以保密，不得擅自披露，不得买卖，不得用于法定职责以外的任何用途。</w:t>
      </w:r>
    </w:p>
    <w:p w14:paraId="753A16E9">
      <w:pPr>
        <w:widowControl/>
        <w:adjustRightInd w:val="0"/>
        <w:snapToGrid w:val="0"/>
        <w:spacing w:after="0" w:line="560" w:lineRule="exact"/>
        <w:ind w:firstLine="622" w:firstLineChars="200"/>
        <w:jc w:val="both"/>
        <w:rPr>
          <w:rFonts w:hint="default" w:ascii="Times New Roman" w:hAnsi="Times New Roman" w:eastAsia="方正仿宋_GBK" w:cs="Times New Roman"/>
          <w:bCs/>
          <w:spacing w:val="0"/>
          <w:kern w:val="0"/>
          <w:sz w:val="31"/>
          <w:szCs w:val="31"/>
          <w:highlight w:val="none"/>
        </w:rPr>
      </w:pPr>
      <w:bookmarkStart w:id="0" w:name="_GoBack"/>
      <w:bookmarkEnd w:id="0"/>
      <w:r>
        <w:rPr>
          <w:rFonts w:hint="default" w:ascii="Times New Roman" w:hAnsi="Times New Roman" w:eastAsia="方正仿宋_GBK" w:cs="Times New Roman"/>
          <w:b/>
          <w:spacing w:val="0"/>
          <w:kern w:val="0"/>
          <w:sz w:val="31"/>
          <w:szCs w:val="31"/>
          <w:highlight w:val="none"/>
        </w:rPr>
        <w:t xml:space="preserve">第二十二条 </w:t>
      </w:r>
      <w:r>
        <w:rPr>
          <w:rFonts w:hint="default" w:ascii="Times New Roman" w:hAnsi="Times New Roman" w:eastAsia="方正仿宋_GBK" w:cs="Times New Roman"/>
          <w:bCs/>
          <w:spacing w:val="0"/>
          <w:kern w:val="0"/>
          <w:sz w:val="31"/>
          <w:szCs w:val="31"/>
          <w:highlight w:val="none"/>
        </w:rPr>
        <w:t>本办法由市水行政主管部门负责解释。</w:t>
      </w:r>
    </w:p>
    <w:p w14:paraId="06D3BCCF">
      <w:pPr>
        <w:widowControl/>
        <w:adjustRightInd w:val="0"/>
        <w:snapToGrid w:val="0"/>
        <w:spacing w:after="0" w:line="560" w:lineRule="exact"/>
        <w:ind w:firstLine="622" w:firstLineChars="200"/>
        <w:jc w:val="both"/>
        <w:rPr>
          <w:rFonts w:hint="default" w:ascii="Times New Roman" w:hAnsi="Times New Roman" w:eastAsia="方正仿宋_GBK" w:cs="Times New Roman"/>
          <w:bCs/>
          <w:spacing w:val="0"/>
          <w:kern w:val="0"/>
          <w:sz w:val="31"/>
          <w:szCs w:val="31"/>
          <w:highlight w:val="none"/>
        </w:rPr>
      </w:pPr>
      <w:r>
        <w:rPr>
          <w:rFonts w:hint="default" w:ascii="Times New Roman" w:hAnsi="Times New Roman" w:eastAsia="方正仿宋_GBK" w:cs="Times New Roman"/>
          <w:b/>
          <w:spacing w:val="0"/>
          <w:kern w:val="0"/>
          <w:sz w:val="31"/>
          <w:szCs w:val="31"/>
          <w:highlight w:val="none"/>
        </w:rPr>
        <w:t xml:space="preserve">第二十三条 </w:t>
      </w:r>
      <w:r>
        <w:rPr>
          <w:rFonts w:hint="default" w:ascii="Times New Roman" w:hAnsi="Times New Roman" w:eastAsia="方正仿宋_GBK" w:cs="Times New Roman"/>
          <w:bCs/>
          <w:spacing w:val="0"/>
          <w:kern w:val="0"/>
          <w:sz w:val="31"/>
          <w:szCs w:val="31"/>
          <w:highlight w:val="none"/>
        </w:rPr>
        <w:t>本办法自202</w:t>
      </w:r>
      <w:r>
        <w:rPr>
          <w:rFonts w:hint="eastAsia" w:ascii="Times New Roman" w:hAnsi="Times New Roman" w:eastAsia="方正仿宋_GBK" w:cs="Times New Roman"/>
          <w:bCs/>
          <w:spacing w:val="0"/>
          <w:kern w:val="0"/>
          <w:sz w:val="31"/>
          <w:szCs w:val="31"/>
          <w:highlight w:val="none"/>
          <w:lang w:val="en-US" w:eastAsia="zh-CN"/>
        </w:rPr>
        <w:t>4</w:t>
      </w:r>
      <w:r>
        <w:rPr>
          <w:rFonts w:hint="default" w:ascii="Times New Roman" w:hAnsi="Times New Roman" w:eastAsia="方正仿宋_GBK" w:cs="Times New Roman"/>
          <w:bCs/>
          <w:spacing w:val="0"/>
          <w:kern w:val="0"/>
          <w:sz w:val="31"/>
          <w:szCs w:val="31"/>
          <w:highlight w:val="none"/>
        </w:rPr>
        <w:t>年XX月XX日起实施。</w:t>
      </w:r>
    </w:p>
    <w:p w14:paraId="2CC030D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C126C2F9-ADF1-456D-8220-C7A88BE2CF92}"/>
  </w:font>
  <w:font w:name="方正小标宋_GBK">
    <w:panose1 w:val="02000000000000000000"/>
    <w:charset w:val="86"/>
    <w:family w:val="auto"/>
    <w:pitch w:val="default"/>
    <w:sig w:usb0="A00002BF" w:usb1="38CF7CFA" w:usb2="00082016" w:usb3="00000000" w:csb0="00040001" w:csb1="00000000"/>
    <w:embedRegular r:id="rId2" w:fontKey="{AAC29FC7-CDA9-47B7-98DD-393A7FD7C177}"/>
  </w:font>
  <w:font w:name="方正仿宋_GBK">
    <w:panose1 w:val="02000000000000000000"/>
    <w:charset w:val="86"/>
    <w:family w:val="script"/>
    <w:pitch w:val="default"/>
    <w:sig w:usb0="A00002BF" w:usb1="38CF7CFA" w:usb2="00082016" w:usb3="00000000" w:csb0="00040001" w:csb1="00000000"/>
    <w:embedRegular r:id="rId3" w:fontKey="{28312271-241C-47F9-88F1-691176556335}"/>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E6F1D04"/>
    <w:rsid w:val="0373361D"/>
    <w:rsid w:val="4E6F1D04"/>
    <w:rsid w:val="7BD0618B"/>
    <w:rsid w:val="7DB37A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7110</Words>
  <Characters>7139</Characters>
  <Lines>0</Lines>
  <Paragraphs>0</Paragraphs>
  <TotalTime>2</TotalTime>
  <ScaleCrop>false</ScaleCrop>
  <LinksUpToDate>false</LinksUpToDate>
  <CharactersWithSpaces>7165</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2025-02-24T02:05:00Z</dcterms:created>
  <dc:creator>chenpu</dc:creator>
  <cp:lastModifiedBy>彡</cp:lastModifiedBy>
  <dcterms:modified xsi:type="dcterms:W3CDTF">2025-07-29T09:49:47Z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755BCBCA21694B1985A8F12FF7D6EE15_11</vt:lpwstr>
  </property>
  <property fmtid="{D5CDD505-2E9C-101B-9397-08002B2CF9AE}" pid="4" name="KSOTemplateDocerSaveRecord">
    <vt:lpwstr>eyJoZGlkIjoiOTUzZTQ1ZjcwZTY3MzBkNTg0Y2ZmYjJlMmJjYmZkMjgiLCJ1c2VySWQiOiI0MDI2NzgxNTQifQ==</vt:lpwstr>
  </property>
</Properties>
</file>